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2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4：</w:t>
      </w:r>
    </w:p>
    <w:p w14:paraId="7F7FA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经济发展类合作单位报名材料清单</w:t>
      </w:r>
    </w:p>
    <w:p w14:paraId="69BBD7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2"/>
          <w:szCs w:val="12"/>
          <w:shd w:val="clear" w:fill="FFFFFF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377"/>
        <w:gridCol w:w="6519"/>
      </w:tblGrid>
      <w:tr w14:paraId="0A85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08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52F2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4FCC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C90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提交内容</w:t>
            </w:r>
          </w:p>
        </w:tc>
      </w:tr>
      <w:tr w14:paraId="65C5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EB9C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商务部分</w:t>
            </w: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92DB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1.综合业务能力评价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C43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针对本项目制定服务方案、质量承诺、服务响应等进行综合评价，要求方案全面、针对性强，承诺具体可行。</w:t>
            </w:r>
          </w:p>
        </w:tc>
      </w:tr>
      <w:tr w14:paraId="4E11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89CB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CC4D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2.获得典型案例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9E5E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中山市案例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获得市级及以上法院、检察院、司法行政部门的典型案例，最多提供5项。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注：须提供官方文件复印件。</w:t>
            </w:r>
          </w:p>
        </w:tc>
      </w:tr>
      <w:tr w14:paraId="3FE8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3572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3A4A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3.荣誉称号和专业资质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704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获得司法系统、法院颁发的“优秀律师事务所”称号或相关资质。</w:t>
            </w:r>
          </w:p>
          <w:p w14:paraId="47C1F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注：提供证书或官方文件复印件。</w:t>
            </w:r>
          </w:p>
        </w:tc>
      </w:tr>
      <w:tr w14:paraId="3CAE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97C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74D6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4.曾服务过市直部门或镇街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政府的经验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D8B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提供2019年1月至今政府采购法律服务合同清单，最多提供5份。</w:t>
            </w:r>
          </w:p>
        </w:tc>
      </w:tr>
      <w:tr w14:paraId="2B4C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CF2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1047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1.本领域行政复议、行政诉讼业绩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754F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提供2023年1月至今代理同类项目引起的行政复议、行政诉讼案件，提供不超过5个相关判例，要求判例复杂程度高、与本领域需求高度匹配。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注：须提供裁判文书或复议决定书关键页复印件。</w:t>
            </w:r>
          </w:p>
        </w:tc>
      </w:tr>
      <w:tr w14:paraId="5BC8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332F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F53A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2.履约监管与项目招商专项经验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A88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2023年1月至今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承担的与经济发展相关的专项法律服务经验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招商项目履约监管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：承担政府招商项目履约监管服务，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3个相关案例，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案例典型、服务成果显著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违约追责成功案例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：提供招商项目违约后通过诉讼、仲裁或谈判成功追责的案例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3个相关案例，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案例典型、服务成果显著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履约管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理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方案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：为本项目量身定制的《招商项目履约动态管理台账模板》及《风险预警与处理流程方案》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方案完整、针对性强、可操作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注：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须提供合同关键页、裁判文书、法律意见书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履约管理方案。</w:t>
            </w:r>
          </w:p>
        </w:tc>
      </w:tr>
      <w:tr w14:paraId="52C9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59F3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8D00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3.涉外、金融法律服务能力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0FB3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根据团队涉外法律服务能力（英文法律服务能力）及2023年1月至今参与政府投融资、金融法律论证的成功案例进行评价，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3个相关案例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案例典型、服务成果显著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00EFD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注：须提供相关证明材料。</w:t>
            </w:r>
          </w:p>
        </w:tc>
      </w:tr>
      <w:tr w14:paraId="2205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0F8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37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34B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651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2BB5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本项目年度预算25万元（含税），法律服务机构报价不得超过25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万元（含税），不接受超过项目预算的报价。</w:t>
            </w:r>
          </w:p>
        </w:tc>
      </w:tr>
    </w:tbl>
    <w:p w14:paraId="63265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134" w:right="1417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D3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C902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C902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8ED3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02B7"/>
    <w:rsid w:val="043B2B63"/>
    <w:rsid w:val="0443358A"/>
    <w:rsid w:val="072004C0"/>
    <w:rsid w:val="08040BFE"/>
    <w:rsid w:val="0924660B"/>
    <w:rsid w:val="09575C09"/>
    <w:rsid w:val="0D2B7223"/>
    <w:rsid w:val="0D8C0AC9"/>
    <w:rsid w:val="0E5D4BDD"/>
    <w:rsid w:val="106A5178"/>
    <w:rsid w:val="189A336A"/>
    <w:rsid w:val="25CB4B8A"/>
    <w:rsid w:val="269B7AAF"/>
    <w:rsid w:val="27F14693"/>
    <w:rsid w:val="286B2CA4"/>
    <w:rsid w:val="28837390"/>
    <w:rsid w:val="2C781282"/>
    <w:rsid w:val="30D54CEC"/>
    <w:rsid w:val="3D6200C1"/>
    <w:rsid w:val="454376F9"/>
    <w:rsid w:val="465820D7"/>
    <w:rsid w:val="470915BA"/>
    <w:rsid w:val="48643A10"/>
    <w:rsid w:val="49DD7CAC"/>
    <w:rsid w:val="4BA92D3A"/>
    <w:rsid w:val="4C1166DC"/>
    <w:rsid w:val="4D0378B1"/>
    <w:rsid w:val="519D6372"/>
    <w:rsid w:val="532145E9"/>
    <w:rsid w:val="54CA654A"/>
    <w:rsid w:val="5A43157C"/>
    <w:rsid w:val="5BCF569B"/>
    <w:rsid w:val="5CB62828"/>
    <w:rsid w:val="5D27723F"/>
    <w:rsid w:val="67866E1A"/>
    <w:rsid w:val="694601C7"/>
    <w:rsid w:val="6B67247E"/>
    <w:rsid w:val="6DF1016C"/>
    <w:rsid w:val="710B5ED6"/>
    <w:rsid w:val="74142F02"/>
    <w:rsid w:val="747569C0"/>
    <w:rsid w:val="7905019A"/>
    <w:rsid w:val="7E7A3BE1"/>
    <w:rsid w:val="7ED3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766</Words>
  <Characters>787</Characters>
  <Lines>0</Lines>
  <Paragraphs>0</Paragraphs>
  <TotalTime>1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2026-02-26T09:46:00Z</dcterms:created>
  <dc:creator>duan'ze'yuan</dc:creator>
  <cp:lastModifiedBy>007ADG</cp:lastModifiedBy>
  <cp:lastPrinted>2026-03-10T07:11:00Z</cp:lastPrinted>
  <dcterms:modified xsi:type="dcterms:W3CDTF">2026-03-13T04:42:40Z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96B136E11E1E44EC8015E245D0ED487E_13</vt:lpwstr>
  </property>
  <property fmtid="{D5CDD505-2E9C-101B-9397-08002B2CF9AE}" pid="4" name="KSOTemplateDocerSaveRecord">
    <vt:lpwstr>eyJoZGlkIjoiYjA4OTI1MDM4NTA0MTE2ZGNhYjBiNWRjMTIyZWE1MjgiLCJ1c2VySWQiOiIxNzQxNTc5In0=</vt:lpwstr>
  </property>
</Properties>
</file>