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339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7BFEF5E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7DB6391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不动产登记视频双录服务项目采购需求书</w:t>
      </w:r>
    </w:p>
    <w:p w14:paraId="0400300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color w:val="auto"/>
          <w:lang w:val="en-US" w:eastAsia="zh-CN"/>
        </w:rPr>
      </w:pPr>
    </w:p>
    <w:p w14:paraId="0AE958D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lang w:val="en-US" w:eastAsia="zh-CN"/>
        </w:rPr>
        <w:t>项目概况</w:t>
      </w:r>
    </w:p>
    <w:p w14:paraId="191B77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本项目旨在实现不动产登记中</w:t>
      </w:r>
      <w:r>
        <w:rPr>
          <w:rFonts w:hint="eastAsia" w:ascii="仿宋_GB2312" w:hAnsi="仿宋_GB2312" w:eastAsia="仿宋_GB2312" w:cs="仿宋_GB2312"/>
          <w:color w:val="auto"/>
          <w:kern w:val="0"/>
          <w:sz w:val="32"/>
          <w:szCs w:val="32"/>
          <w:lang w:bidi="ar"/>
        </w:rPr>
        <w:t>存量房</w:t>
      </w:r>
      <w:r>
        <w:rPr>
          <w:rFonts w:hint="eastAsia" w:ascii="仿宋_GB2312" w:hAnsi="仿宋_GB2312" w:eastAsia="仿宋_GB2312" w:cs="仿宋_GB2312"/>
          <w:color w:val="auto"/>
          <w:sz w:val="32"/>
          <w:szCs w:val="32"/>
          <w:lang w:val="en-US" w:eastAsia="zh-CN"/>
        </w:rPr>
        <w:t>交易等高频业务的“全程网办”，解决网申环节申请人真实意愿确认的难题，缓解线下窗口压力、降低行政成本，满足申请人便捷办事需求，助力营商环境优化。</w:t>
      </w:r>
    </w:p>
    <w:p w14:paraId="4B48DCA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val="en-US" w:eastAsia="zh-CN"/>
        </w:rPr>
        <w:t>项目服务期</w:t>
      </w:r>
    </w:p>
    <w:p w14:paraId="1AEF057D">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提供的产品及服务上线并</w:t>
      </w:r>
      <w:r>
        <w:rPr>
          <w:rFonts w:hint="eastAsia" w:ascii="仿宋_GB2312" w:hAnsi="仿宋_GB2312" w:eastAsia="仿宋_GB2312" w:cs="仿宋_GB2312"/>
          <w:color w:val="auto"/>
          <w:sz w:val="32"/>
          <w:szCs w:val="32"/>
          <w:lang w:eastAsia="zh-CN"/>
        </w:rPr>
        <w:t>由中山市不动产登记中心</w:t>
      </w:r>
      <w:r>
        <w:rPr>
          <w:rFonts w:hint="eastAsia" w:ascii="仿宋_GB2312" w:hAnsi="仿宋_GB2312" w:eastAsia="仿宋_GB2312" w:cs="仿宋_GB2312"/>
          <w:color w:val="auto"/>
          <w:sz w:val="32"/>
          <w:szCs w:val="32"/>
        </w:rPr>
        <w:t>出具试运行通过意见之日起一年。</w:t>
      </w:r>
    </w:p>
    <w:p w14:paraId="717AE12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三、预算及业务量</w:t>
      </w:r>
    </w:p>
    <w:p w14:paraId="0B782553">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w:t>
      </w:r>
      <w:r>
        <w:rPr>
          <w:rFonts w:hint="eastAsia" w:ascii="仿宋_GB2312" w:hAnsi="仿宋_GB2312" w:eastAsia="仿宋_GB2312" w:cs="仿宋_GB2312"/>
          <w:color w:val="auto"/>
          <w:sz w:val="32"/>
          <w:szCs w:val="32"/>
        </w:rPr>
        <w:t>先用后付，按季度验收和结算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单宗不动产登记业务的服务价格为2.5元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需视频双录支持的年服务量约</w:t>
      </w:r>
      <w:bookmarkStart w:id="0" w:name="_GoBack"/>
      <w:bookmarkEnd w:id="0"/>
      <w:r>
        <w:rPr>
          <w:rFonts w:hint="eastAsia" w:ascii="仿宋_GB2312" w:hAnsi="仿宋_GB2312" w:eastAsia="仿宋_GB2312" w:cs="仿宋_GB2312"/>
          <w:color w:val="auto"/>
          <w:sz w:val="32"/>
          <w:szCs w:val="32"/>
          <w:lang w:val="en-US" w:eastAsia="zh-CN"/>
        </w:rPr>
        <w:t>20000宗。</w:t>
      </w:r>
    </w:p>
    <w:p w14:paraId="57CEB99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sz w:val="32"/>
          <w:szCs w:val="32"/>
          <w:lang w:val="en-US" w:eastAsia="zh-CN"/>
        </w:rPr>
        <w:t>项目需求</w:t>
      </w:r>
    </w:p>
    <w:p w14:paraId="7AA704D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（一）提供7×24小时（含节假日）不间断的不动产登记视频双录技术服务，确保不动产登记申请人可随时通过线上完成真实意愿确认，重点覆盖存量房交易等高频不动产登记业务。</w:t>
      </w:r>
    </w:p>
    <w:p w14:paraId="7C7AFB8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（二）</w:t>
      </w:r>
      <w:r>
        <w:rPr>
          <w:rFonts w:hint="eastAsia" w:ascii="仿宋_GB2312" w:hAnsi="仿宋_GB2312" w:eastAsia="仿宋_GB2312" w:cs="仿宋_GB2312"/>
          <w:color w:val="auto"/>
          <w:sz w:val="32"/>
          <w:szCs w:val="32"/>
        </w:rPr>
        <w:t>提供的产品及服务</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rPr>
        <w:t>符合法律法规规定的要求。</w:t>
      </w:r>
    </w:p>
    <w:p w14:paraId="1A574D3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（三）</w:t>
      </w:r>
      <w:r>
        <w:rPr>
          <w:rFonts w:hint="eastAsia" w:ascii="仿宋_GB2312" w:hAnsi="仿宋_GB2312" w:eastAsia="仿宋_GB2312" w:cs="仿宋_GB2312"/>
          <w:color w:val="auto"/>
          <w:sz w:val="32"/>
          <w:szCs w:val="32"/>
        </w:rPr>
        <w:t>提供的服务需具备AI智能动作识别、语音交互功能，可实时核验申请人身份真实性及意愿真实性，有效防范非本人操作或强制操作风险。</w:t>
      </w:r>
    </w:p>
    <w:p w14:paraId="54ABBE4F">
      <w:pPr>
        <w:widowControl/>
        <w:rPr>
          <w:rFonts w:hint="eastAsia" w:ascii="仿宋_GB2312" w:hAnsi="仿宋_GB2312" w:eastAsia="仿宋_GB2312" w:cs="仿宋_GB2312"/>
          <w:color w:val="auto"/>
          <w:spacing w:val="0"/>
          <w:kern w:val="0"/>
          <w:sz w:val="32"/>
          <w:szCs w:val="32"/>
          <w:shd w:val="clear" w:color="auto" w:fill="FFFFFF"/>
          <w:lang w:bidi="ar"/>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pacing w:val="0"/>
          <w:kern w:val="0"/>
          <w:sz w:val="32"/>
          <w:szCs w:val="32"/>
          <w:shd w:val="clear" w:color="auto" w:fill="FFFFFF"/>
          <w:lang w:bidi="ar"/>
        </w:rPr>
        <w:t>需将意愿确认全流程操作实时固化到区块链，确保服务过程数据不可篡改、可追溯。如有需求，</w:t>
      </w:r>
      <w:r>
        <w:rPr>
          <w:rFonts w:hint="eastAsia" w:ascii="仿宋_GB2312" w:hAnsi="仿宋_GB2312" w:eastAsia="仿宋_GB2312" w:cs="仿宋_GB2312"/>
          <w:color w:val="auto"/>
          <w:spacing w:val="0"/>
          <w:kern w:val="0"/>
          <w:sz w:val="32"/>
          <w:szCs w:val="32"/>
          <w:shd w:val="clear" w:color="auto" w:fill="FFFFFF"/>
          <w:lang w:eastAsia="zh-CN" w:bidi="ar"/>
        </w:rPr>
        <w:t>服务提供方</w:t>
      </w:r>
      <w:r>
        <w:rPr>
          <w:rFonts w:hint="eastAsia" w:ascii="仿宋_GB2312" w:hAnsi="仿宋_GB2312" w:eastAsia="仿宋_GB2312" w:cs="仿宋_GB2312"/>
          <w:color w:val="auto"/>
          <w:spacing w:val="0"/>
          <w:kern w:val="0"/>
          <w:sz w:val="32"/>
          <w:szCs w:val="32"/>
          <w:shd w:val="clear" w:color="auto" w:fill="FFFFFF"/>
          <w:lang w:bidi="ar"/>
        </w:rPr>
        <w:t>需协助提供公证书、证据报告等证据材料</w:t>
      </w:r>
      <w:r>
        <w:rPr>
          <w:rFonts w:hint="eastAsia" w:ascii="仿宋_GB2312" w:hAnsi="仿宋_GB2312" w:eastAsia="仿宋_GB2312" w:cs="仿宋_GB2312"/>
          <w:color w:val="auto"/>
          <w:spacing w:val="0"/>
          <w:kern w:val="0"/>
          <w:sz w:val="32"/>
          <w:szCs w:val="32"/>
          <w:shd w:val="clear" w:color="auto" w:fill="FFFFFF"/>
          <w:lang w:eastAsia="zh-CN" w:bidi="ar"/>
        </w:rPr>
        <w:t>，</w:t>
      </w:r>
      <w:r>
        <w:rPr>
          <w:rFonts w:hint="eastAsia" w:ascii="仿宋_GB2312" w:hAnsi="仿宋_GB2312" w:eastAsia="仿宋_GB2312" w:cs="仿宋_GB2312"/>
          <w:color w:val="auto"/>
          <w:spacing w:val="0"/>
          <w:kern w:val="0"/>
          <w:sz w:val="32"/>
          <w:szCs w:val="32"/>
          <w:shd w:val="clear" w:color="auto" w:fill="FFFFFF"/>
          <w:lang w:val="en-US" w:eastAsia="zh-CN" w:bidi="ar"/>
        </w:rPr>
        <w:t>涉及费用的，由</w:t>
      </w:r>
      <w:r>
        <w:rPr>
          <w:rFonts w:hint="eastAsia" w:ascii="仿宋_GB2312" w:hAnsi="仿宋_GB2312" w:eastAsia="仿宋_GB2312" w:cs="仿宋_GB2312"/>
          <w:color w:val="auto"/>
          <w:spacing w:val="0"/>
          <w:kern w:val="0"/>
          <w:sz w:val="32"/>
          <w:szCs w:val="32"/>
          <w:shd w:val="clear" w:color="auto" w:fill="FFFFFF"/>
          <w:lang w:bidi="ar"/>
        </w:rPr>
        <w:t>双方另行协商一致为准。</w:t>
      </w:r>
    </w:p>
    <w:p w14:paraId="7650F57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（五）需与不动产登记系统对接，异步返回视频双录结果及对应的视频语音、文档文件，具体时间根据视频文件大小决定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确保</w:t>
      </w:r>
      <w:r>
        <w:rPr>
          <w:rFonts w:hint="eastAsia" w:ascii="仿宋_GB2312" w:hAnsi="仿宋_GB2312" w:eastAsia="仿宋_GB2312" w:cs="仿宋_GB2312"/>
          <w:color w:val="auto"/>
          <w:sz w:val="32"/>
          <w:szCs w:val="32"/>
          <w:lang w:eastAsia="zh-CN"/>
        </w:rPr>
        <w:t>不动产登记</w:t>
      </w:r>
      <w:r>
        <w:rPr>
          <w:rFonts w:hint="eastAsia" w:ascii="仿宋_GB2312" w:hAnsi="仿宋_GB2312" w:eastAsia="仿宋_GB2312" w:cs="仿宋_GB2312"/>
          <w:color w:val="auto"/>
          <w:sz w:val="32"/>
          <w:szCs w:val="32"/>
        </w:rPr>
        <w:t>业务流程顺畅，无数据延迟或丢失问题。</w:t>
      </w:r>
    </w:p>
    <w:p w14:paraId="6FA3E26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kern w:val="0"/>
          <w:sz w:val="32"/>
          <w:szCs w:val="32"/>
          <w:shd w:val="clear" w:color="auto" w:fill="FFFFFF"/>
          <w:lang w:bidi="ar"/>
        </w:rPr>
      </w:pPr>
      <w:r>
        <w:rPr>
          <w:rFonts w:hint="eastAsia" w:ascii="仿宋_GB2312" w:hAnsi="仿宋_GB2312" w:eastAsia="仿宋_GB2312" w:cs="仿宋_GB2312"/>
          <w:color w:val="auto"/>
          <w:spacing w:val="0"/>
          <w:kern w:val="0"/>
          <w:sz w:val="32"/>
          <w:szCs w:val="32"/>
          <w:shd w:val="clear" w:color="auto" w:fill="FFFFFF"/>
          <w:lang w:bidi="ar"/>
        </w:rPr>
        <w:t>（</w:t>
      </w:r>
      <w:r>
        <w:rPr>
          <w:rFonts w:hint="eastAsia" w:ascii="仿宋_GB2312" w:hAnsi="仿宋_GB2312" w:eastAsia="仿宋_GB2312" w:cs="仿宋_GB2312"/>
          <w:color w:val="auto"/>
          <w:spacing w:val="0"/>
          <w:kern w:val="0"/>
          <w:sz w:val="32"/>
          <w:szCs w:val="32"/>
          <w:shd w:val="clear" w:color="auto" w:fill="FFFFFF"/>
          <w:lang w:eastAsia="zh-CN" w:bidi="ar"/>
        </w:rPr>
        <w:t>六</w:t>
      </w:r>
      <w:r>
        <w:rPr>
          <w:rFonts w:hint="eastAsia" w:ascii="仿宋_GB2312" w:hAnsi="仿宋_GB2312" w:eastAsia="仿宋_GB2312" w:cs="仿宋_GB2312"/>
          <w:color w:val="auto"/>
          <w:spacing w:val="0"/>
          <w:kern w:val="0"/>
          <w:sz w:val="32"/>
          <w:szCs w:val="32"/>
          <w:shd w:val="clear" w:color="auto" w:fill="FFFFFF"/>
          <w:lang w:bidi="ar"/>
        </w:rPr>
        <w:t>）需安排专属对接人员，负责日常沟通、问题响应及需求协调，确保服务对接高效。</w:t>
      </w:r>
    </w:p>
    <w:p w14:paraId="609DB21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0"/>
          <w:sz w:val="32"/>
          <w:szCs w:val="32"/>
          <w:shd w:val="clear" w:color="auto" w:fill="FFFFFF"/>
          <w:lang w:bidi="ar"/>
        </w:rPr>
      </w:pPr>
      <w:r>
        <w:rPr>
          <w:rFonts w:hint="eastAsia" w:ascii="仿宋_GB2312" w:hAnsi="仿宋_GB2312" w:eastAsia="仿宋_GB2312" w:cs="仿宋_GB2312"/>
          <w:color w:val="auto"/>
          <w:spacing w:val="0"/>
          <w:kern w:val="0"/>
          <w:sz w:val="32"/>
          <w:szCs w:val="32"/>
          <w:shd w:val="clear" w:color="auto" w:fill="FFFFFF"/>
          <w:lang w:bidi="ar"/>
        </w:rPr>
        <w:t>（</w:t>
      </w:r>
      <w:r>
        <w:rPr>
          <w:rFonts w:hint="eastAsia" w:ascii="仿宋_GB2312" w:hAnsi="仿宋_GB2312" w:eastAsia="仿宋_GB2312" w:cs="仿宋_GB2312"/>
          <w:color w:val="auto"/>
          <w:spacing w:val="0"/>
          <w:kern w:val="0"/>
          <w:sz w:val="32"/>
          <w:szCs w:val="32"/>
          <w:shd w:val="clear" w:color="auto" w:fill="FFFFFF"/>
          <w:lang w:eastAsia="zh-CN" w:bidi="ar"/>
        </w:rPr>
        <w:t>七</w:t>
      </w:r>
      <w:r>
        <w:rPr>
          <w:rFonts w:hint="eastAsia" w:ascii="仿宋_GB2312" w:hAnsi="仿宋_GB2312" w:eastAsia="仿宋_GB2312" w:cs="仿宋_GB2312"/>
          <w:color w:val="auto"/>
          <w:spacing w:val="0"/>
          <w:kern w:val="0"/>
          <w:sz w:val="32"/>
          <w:szCs w:val="32"/>
          <w:shd w:val="clear" w:color="auto" w:fill="FFFFFF"/>
          <w:lang w:bidi="ar"/>
        </w:rPr>
        <w:t>）需定期提供技术培训，内容包括服务操作规范、问题排查方法等。</w:t>
      </w:r>
    </w:p>
    <w:p w14:paraId="1BF30C7F">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kern w:val="0"/>
          <w:sz w:val="32"/>
          <w:szCs w:val="32"/>
          <w:shd w:val="clear" w:color="auto" w:fill="FFFFFF"/>
          <w:lang w:eastAsia="zh-CN" w:bidi="ar"/>
        </w:rPr>
      </w:pPr>
      <w:r>
        <w:rPr>
          <w:rFonts w:hint="eastAsia" w:ascii="仿宋_GB2312" w:hAnsi="仿宋_GB2312" w:eastAsia="仿宋_GB2312" w:cs="仿宋_GB2312"/>
          <w:color w:val="auto"/>
          <w:spacing w:val="0"/>
          <w:kern w:val="0"/>
          <w:sz w:val="32"/>
          <w:szCs w:val="32"/>
          <w:shd w:val="clear" w:color="auto" w:fill="FFFFFF"/>
          <w:lang w:bidi="ar"/>
        </w:rPr>
        <w:t>（</w:t>
      </w:r>
      <w:r>
        <w:rPr>
          <w:rFonts w:hint="eastAsia" w:ascii="仿宋_GB2312" w:hAnsi="仿宋_GB2312" w:eastAsia="仿宋_GB2312" w:cs="仿宋_GB2312"/>
          <w:color w:val="auto"/>
          <w:spacing w:val="0"/>
          <w:kern w:val="0"/>
          <w:sz w:val="32"/>
          <w:szCs w:val="32"/>
          <w:shd w:val="clear" w:color="auto" w:fill="FFFFFF"/>
          <w:lang w:eastAsia="zh-CN" w:bidi="ar"/>
        </w:rPr>
        <w:t>八</w:t>
      </w:r>
      <w:r>
        <w:rPr>
          <w:rFonts w:hint="eastAsia" w:ascii="仿宋_GB2312" w:hAnsi="仿宋_GB2312" w:eastAsia="仿宋_GB2312" w:cs="仿宋_GB2312"/>
          <w:color w:val="auto"/>
          <w:spacing w:val="0"/>
          <w:kern w:val="0"/>
          <w:sz w:val="32"/>
          <w:szCs w:val="32"/>
          <w:shd w:val="clear" w:color="auto" w:fill="FFFFFF"/>
          <w:lang w:bidi="ar"/>
        </w:rPr>
        <w:t>）</w:t>
      </w:r>
      <w:r>
        <w:rPr>
          <w:rFonts w:hint="eastAsia" w:ascii="仿宋_GB2312" w:hAnsi="仿宋_GB2312" w:eastAsia="仿宋_GB2312" w:cs="仿宋_GB2312"/>
          <w:color w:val="auto"/>
          <w:spacing w:val="0"/>
          <w:kern w:val="0"/>
          <w:sz w:val="32"/>
          <w:szCs w:val="32"/>
          <w:shd w:val="clear" w:color="auto" w:fill="FFFFFF"/>
          <w:lang w:val="en-US" w:eastAsia="zh-CN" w:bidi="ar"/>
        </w:rPr>
        <w:t>需</w:t>
      </w:r>
      <w:r>
        <w:rPr>
          <w:rFonts w:hint="eastAsia" w:ascii="仿宋_GB2312" w:hAnsi="仿宋_GB2312" w:eastAsia="仿宋_GB2312" w:cs="仿宋_GB2312"/>
          <w:color w:val="auto"/>
          <w:spacing w:val="0"/>
          <w:kern w:val="0"/>
          <w:sz w:val="32"/>
          <w:szCs w:val="32"/>
          <w:shd w:val="clear" w:color="auto" w:fill="FFFFFF"/>
          <w:lang w:bidi="ar"/>
        </w:rPr>
        <w:t>按季度</w:t>
      </w:r>
      <w:r>
        <w:rPr>
          <w:rFonts w:hint="eastAsia" w:ascii="仿宋_GB2312" w:hAnsi="仿宋_GB2312" w:eastAsia="仿宋_GB2312" w:cs="仿宋_GB2312"/>
          <w:color w:val="auto"/>
          <w:spacing w:val="0"/>
          <w:kern w:val="0"/>
          <w:sz w:val="32"/>
          <w:szCs w:val="32"/>
          <w:shd w:val="clear" w:color="auto" w:fill="FFFFFF"/>
          <w:lang w:val="en-US" w:eastAsia="zh-CN" w:bidi="ar"/>
        </w:rPr>
        <w:t>开展服务的数量与质量验收，每季度结束10个工作日内</w:t>
      </w:r>
      <w:r>
        <w:rPr>
          <w:rFonts w:hint="eastAsia" w:ascii="仿宋_GB2312" w:hAnsi="仿宋_GB2312" w:eastAsia="仿宋_GB2312" w:cs="仿宋_GB2312"/>
          <w:color w:val="auto"/>
          <w:spacing w:val="0"/>
          <w:kern w:val="0"/>
          <w:sz w:val="32"/>
          <w:szCs w:val="32"/>
          <w:shd w:val="clear" w:color="auto" w:fill="FFFFFF"/>
          <w:lang w:bidi="ar"/>
        </w:rPr>
        <w:t>提交业务数据报告，说明本季度服务</w:t>
      </w:r>
      <w:r>
        <w:rPr>
          <w:rFonts w:hint="eastAsia" w:ascii="仿宋_GB2312" w:hAnsi="仿宋_GB2312" w:eastAsia="仿宋_GB2312" w:cs="仿宋_GB2312"/>
          <w:color w:val="auto"/>
          <w:spacing w:val="0"/>
          <w:kern w:val="0"/>
          <w:sz w:val="32"/>
          <w:szCs w:val="32"/>
          <w:shd w:val="clear" w:color="auto" w:fill="FFFFFF"/>
          <w:lang w:val="en-US" w:eastAsia="zh-CN" w:bidi="ar"/>
        </w:rPr>
        <w:t>总</w:t>
      </w:r>
      <w:r>
        <w:rPr>
          <w:rFonts w:hint="eastAsia" w:ascii="仿宋_GB2312" w:hAnsi="仿宋_GB2312" w:eastAsia="仿宋_GB2312" w:cs="仿宋_GB2312"/>
          <w:color w:val="auto"/>
          <w:spacing w:val="0"/>
          <w:kern w:val="0"/>
          <w:sz w:val="32"/>
          <w:szCs w:val="32"/>
          <w:shd w:val="clear" w:color="auto" w:fill="FFFFFF"/>
          <w:lang w:bidi="ar"/>
        </w:rPr>
        <w:t>宗数</w:t>
      </w:r>
      <w:r>
        <w:rPr>
          <w:rFonts w:hint="eastAsia" w:ascii="仿宋_GB2312" w:hAnsi="仿宋_GB2312" w:eastAsia="仿宋_GB2312" w:cs="仿宋_GB2312"/>
          <w:color w:val="auto"/>
          <w:spacing w:val="0"/>
          <w:kern w:val="0"/>
          <w:sz w:val="32"/>
          <w:szCs w:val="32"/>
          <w:shd w:val="clear" w:color="auto" w:fill="FFFFFF"/>
          <w:lang w:val="en-US" w:eastAsia="zh-CN" w:bidi="ar"/>
        </w:rPr>
        <w:t>及业务明细</w:t>
      </w:r>
      <w:r>
        <w:rPr>
          <w:rFonts w:hint="eastAsia" w:ascii="仿宋_GB2312" w:hAnsi="仿宋_GB2312" w:eastAsia="仿宋_GB2312" w:cs="仿宋_GB2312"/>
          <w:color w:val="auto"/>
          <w:spacing w:val="0"/>
          <w:kern w:val="0"/>
          <w:sz w:val="32"/>
          <w:szCs w:val="32"/>
          <w:shd w:val="clear" w:color="auto" w:fill="FFFFFF"/>
          <w:lang w:eastAsia="zh-CN" w:bidi="ar"/>
        </w:rPr>
        <w:t>，</w:t>
      </w:r>
      <w:r>
        <w:rPr>
          <w:rFonts w:hint="eastAsia" w:ascii="仿宋_GB2312" w:hAnsi="仿宋_GB2312" w:eastAsia="仿宋_GB2312" w:cs="仿宋_GB2312"/>
          <w:color w:val="auto"/>
          <w:spacing w:val="0"/>
          <w:kern w:val="0"/>
          <w:sz w:val="32"/>
          <w:szCs w:val="32"/>
          <w:shd w:val="clear" w:color="auto" w:fill="FFFFFF"/>
          <w:lang w:bidi="ar"/>
        </w:rPr>
        <w:t>该数据作为该季度费用支付依据。季度统计服务质量或数量未达标</w:t>
      </w:r>
      <w:r>
        <w:rPr>
          <w:rFonts w:hint="eastAsia" w:ascii="仿宋_GB2312" w:hAnsi="仿宋_GB2312" w:eastAsia="仿宋_GB2312" w:cs="仿宋_GB2312"/>
          <w:color w:val="auto"/>
          <w:spacing w:val="0"/>
          <w:kern w:val="0"/>
          <w:sz w:val="32"/>
          <w:szCs w:val="32"/>
          <w:shd w:val="clear" w:color="auto" w:fill="FFFFFF"/>
          <w:lang w:eastAsia="zh-CN" w:bidi="ar"/>
        </w:rPr>
        <w:t>，</w:t>
      </w:r>
      <w:r>
        <w:rPr>
          <w:rFonts w:hint="eastAsia" w:ascii="仿宋_GB2312" w:hAnsi="仿宋_GB2312" w:eastAsia="仿宋_GB2312" w:cs="仿宋_GB2312"/>
          <w:color w:val="auto"/>
          <w:spacing w:val="0"/>
          <w:kern w:val="0"/>
          <w:sz w:val="32"/>
          <w:szCs w:val="32"/>
          <w:shd w:val="clear" w:color="auto" w:fill="FFFFFF"/>
          <w:lang w:val="en-US" w:eastAsia="zh-CN" w:bidi="ar"/>
        </w:rPr>
        <w:t>需</w:t>
      </w:r>
      <w:r>
        <w:rPr>
          <w:rFonts w:hint="eastAsia" w:ascii="仿宋_GB2312" w:hAnsi="仿宋_GB2312" w:eastAsia="仿宋_GB2312" w:cs="仿宋_GB2312"/>
          <w:color w:val="auto"/>
          <w:spacing w:val="0"/>
          <w:kern w:val="0"/>
          <w:sz w:val="32"/>
          <w:szCs w:val="32"/>
          <w:shd w:val="clear" w:color="auto" w:fill="FFFFFF"/>
          <w:lang w:bidi="ar"/>
        </w:rPr>
        <w:t>制定整改方案，包括扩大业务类型、优化服务流程、加强技术保障等</w:t>
      </w:r>
      <w:r>
        <w:rPr>
          <w:rFonts w:hint="eastAsia" w:ascii="仿宋_GB2312" w:hAnsi="仿宋_GB2312" w:eastAsia="仿宋_GB2312" w:cs="仿宋_GB2312"/>
          <w:color w:val="auto"/>
          <w:spacing w:val="0"/>
          <w:kern w:val="0"/>
          <w:sz w:val="32"/>
          <w:szCs w:val="32"/>
          <w:shd w:val="clear" w:color="auto" w:fill="FFFFFF"/>
          <w:lang w:eastAsia="zh-CN" w:bidi="ar"/>
        </w:rPr>
        <w:t>。</w:t>
      </w:r>
    </w:p>
    <w:p w14:paraId="2FE52D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kern w:val="0"/>
          <w:sz w:val="32"/>
          <w:szCs w:val="32"/>
          <w:shd w:val="clear" w:color="auto" w:fill="FFFFFF"/>
          <w:lang w:bidi="ar"/>
        </w:rPr>
        <w:t>（</w:t>
      </w:r>
      <w:r>
        <w:rPr>
          <w:rFonts w:hint="eastAsia" w:ascii="仿宋_GB2312" w:hAnsi="仿宋_GB2312" w:eastAsia="仿宋_GB2312" w:cs="仿宋_GB2312"/>
          <w:color w:val="auto"/>
          <w:spacing w:val="0"/>
          <w:kern w:val="0"/>
          <w:sz w:val="32"/>
          <w:szCs w:val="32"/>
          <w:shd w:val="clear" w:color="auto" w:fill="FFFFFF"/>
          <w:lang w:eastAsia="zh-CN" w:bidi="ar"/>
        </w:rPr>
        <w:t>九</w:t>
      </w:r>
      <w:r>
        <w:rPr>
          <w:rFonts w:hint="eastAsia" w:ascii="仿宋_GB2312" w:hAnsi="仿宋_GB2312" w:eastAsia="仿宋_GB2312" w:cs="仿宋_GB2312"/>
          <w:color w:val="auto"/>
          <w:spacing w:val="0"/>
          <w:kern w:val="0"/>
          <w:sz w:val="32"/>
          <w:szCs w:val="32"/>
          <w:shd w:val="clear" w:color="auto" w:fill="FFFFFF"/>
          <w:lang w:bidi="ar"/>
        </w:rPr>
        <w:t>）</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rPr>
        <w:t>按不低于1次/月的频率开展服务检查。当发现</w:t>
      </w:r>
      <w:r>
        <w:rPr>
          <w:rFonts w:hint="eastAsia" w:ascii="仿宋_GB2312" w:hAnsi="仿宋_GB2312" w:eastAsia="仿宋_GB2312" w:cs="仿宋_GB2312"/>
          <w:color w:val="auto"/>
          <w:sz w:val="32"/>
          <w:szCs w:val="32"/>
          <w:lang w:val="en-US" w:eastAsia="zh-CN"/>
        </w:rPr>
        <w:t>异常</w:t>
      </w:r>
      <w:r>
        <w:rPr>
          <w:rFonts w:hint="eastAsia" w:ascii="仿宋_GB2312" w:hAnsi="仿宋_GB2312" w:eastAsia="仿宋_GB2312" w:cs="仿宋_GB2312"/>
          <w:color w:val="auto"/>
          <w:sz w:val="32"/>
          <w:szCs w:val="32"/>
        </w:rPr>
        <w:t>无法通过视频双录服务办理登记或收到相关异常通知时（含节假日），应在8小时内响应，并在24小时内恢复正常服务，72小时内提供服务异常报告。若因</w:t>
      </w:r>
      <w:r>
        <w:rPr>
          <w:rFonts w:hint="eastAsia" w:ascii="仿宋_GB2312" w:hAnsi="仿宋_GB2312" w:eastAsia="仿宋_GB2312" w:cs="仿宋_GB2312"/>
          <w:color w:val="auto"/>
          <w:sz w:val="32"/>
          <w:szCs w:val="32"/>
          <w:lang w:val="en-US" w:eastAsia="zh-CN"/>
        </w:rPr>
        <w:t>服务提供方</w:t>
      </w:r>
      <w:r>
        <w:rPr>
          <w:rFonts w:hint="eastAsia" w:ascii="仿宋_GB2312" w:hAnsi="仿宋_GB2312" w:eastAsia="仿宋_GB2312" w:cs="仿宋_GB2312"/>
          <w:color w:val="auto"/>
          <w:sz w:val="32"/>
          <w:szCs w:val="32"/>
        </w:rPr>
        <w:t>技术故障、服务疏漏导致服务中断，应及时响应，并在24小时内解决问题，造成损失的，应承担相应的赔偿责任。若因乙方技术故障导致服务长期中断（超过48小时，含节假日），需按“中断天数×日均服务费用（以季度日均服务费用计算）×2”向甲方支付违约金，同时减免中断期间对应的服务费用。</w:t>
      </w:r>
    </w:p>
    <w:p w14:paraId="421CAD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对服务过程中获取</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信息承担保密义务，不得泄露、篡改或非法使用；服务期限届满后，仍需遵守《中华人民共和国个人信息保护法》等相关法律法规规定，履行保密义务。若因未履行保密义务导致信息泄露，需承担相应责任，赔偿因此造成的损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涉及违法的，甲方有权追求违法责任</w:t>
      </w:r>
      <w:r>
        <w:rPr>
          <w:rFonts w:hint="eastAsia" w:ascii="仿宋_GB2312" w:hAnsi="仿宋_GB2312" w:eastAsia="仿宋_GB2312" w:cs="仿宋_GB2312"/>
          <w:color w:val="auto"/>
          <w:sz w:val="32"/>
          <w:szCs w:val="32"/>
          <w:lang w:eastAsia="zh-CN"/>
        </w:rPr>
        <w:t>。</w:t>
      </w:r>
    </w:p>
    <w:p w14:paraId="5206F4E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color w:val="auto"/>
          <w:sz w:val="32"/>
          <w:szCs w:val="32"/>
        </w:rPr>
        <w:t>应在合同签订后30</w:t>
      </w:r>
      <w:r>
        <w:rPr>
          <w:rFonts w:hint="eastAsia" w:ascii="仿宋_GB2312" w:hAnsi="仿宋_GB2312" w:eastAsia="仿宋_GB2312" w:cs="仿宋_GB2312"/>
          <w:color w:val="auto"/>
          <w:sz w:val="32"/>
          <w:szCs w:val="32"/>
          <w:lang w:val="en-US" w:eastAsia="zh-CN"/>
        </w:rPr>
        <w:t>个自然</w:t>
      </w:r>
      <w:r>
        <w:rPr>
          <w:rFonts w:hint="eastAsia" w:ascii="仿宋_GB2312" w:hAnsi="仿宋_GB2312" w:eastAsia="仿宋_GB2312" w:cs="仿宋_GB2312"/>
          <w:color w:val="auto"/>
          <w:sz w:val="32"/>
          <w:szCs w:val="32"/>
        </w:rPr>
        <w:t>日内完成系统对接及培训等相关准备工作</w:t>
      </w:r>
      <w:r>
        <w:rPr>
          <w:rFonts w:hint="eastAsia" w:ascii="仿宋_GB2312" w:hAnsi="仿宋_GB2312" w:eastAsia="仿宋_GB2312" w:cs="仿宋_GB2312"/>
          <w:color w:val="auto"/>
          <w:sz w:val="32"/>
          <w:szCs w:val="32"/>
          <w:lang w:val="en-US" w:eastAsia="zh-CN"/>
        </w:rPr>
        <w:t>投入使用。</w:t>
      </w:r>
    </w:p>
    <w:p w14:paraId="7229C9AF">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val="en-US" w:eastAsia="zh-CN"/>
        </w:rPr>
        <w:t>每</w:t>
      </w:r>
      <w:r>
        <w:rPr>
          <w:rFonts w:hint="eastAsia" w:ascii="仿宋_GB2312" w:hAnsi="仿宋_GB2312" w:eastAsia="仿宋_GB2312" w:cs="仿宋_GB2312"/>
          <w:color w:val="auto"/>
          <w:sz w:val="32"/>
          <w:szCs w:val="32"/>
        </w:rPr>
        <w:t>季</w:t>
      </w:r>
      <w:r>
        <w:rPr>
          <w:rFonts w:hint="eastAsia" w:ascii="仿宋_GB2312" w:hAnsi="仿宋_GB2312" w:eastAsia="仿宋_GB2312" w:cs="仿宋_GB2312"/>
          <w:color w:val="auto"/>
          <w:sz w:val="32"/>
          <w:szCs w:val="32"/>
          <w:lang w:val="en-US" w:eastAsia="zh-CN"/>
        </w:rPr>
        <w:t>度</w:t>
      </w:r>
      <w:r>
        <w:rPr>
          <w:rFonts w:hint="eastAsia" w:ascii="仿宋_GB2312" w:hAnsi="仿宋_GB2312" w:eastAsia="仿宋_GB2312" w:cs="仿宋_GB2312"/>
          <w:color w:val="auto"/>
          <w:sz w:val="32"/>
          <w:szCs w:val="32"/>
        </w:rPr>
        <w:t>验收结果，按“</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sz w:val="32"/>
          <w:szCs w:val="32"/>
        </w:rPr>
        <w:t>服务宗数×</w:t>
      </w:r>
      <w:r>
        <w:rPr>
          <w:rFonts w:hint="eastAsia" w:ascii="仿宋_GB2312" w:hAnsi="仿宋_GB2312" w:eastAsia="仿宋_GB2312" w:cs="仿宋_GB2312"/>
          <w:color w:val="auto"/>
          <w:sz w:val="32"/>
          <w:szCs w:val="32"/>
          <w:lang w:val="en-US" w:eastAsia="zh-CN"/>
        </w:rPr>
        <w:t>每宗单价</w:t>
      </w:r>
      <w:r>
        <w:rPr>
          <w:rFonts w:hint="eastAsia" w:ascii="仿宋_GB2312" w:hAnsi="仿宋_GB2312" w:eastAsia="仿宋_GB2312" w:cs="仿宋_GB2312"/>
          <w:color w:val="auto"/>
          <w:sz w:val="32"/>
          <w:szCs w:val="32"/>
        </w:rPr>
        <w:t>”的标准支付服务费用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季度有效</w:t>
      </w:r>
      <w:r>
        <w:rPr>
          <w:rFonts w:hint="eastAsia" w:ascii="仿宋_GB2312" w:hAnsi="仿宋_GB2312" w:eastAsia="仿宋_GB2312" w:cs="仿宋_GB2312"/>
          <w:color w:val="auto"/>
          <w:sz w:val="32"/>
          <w:szCs w:val="32"/>
        </w:rPr>
        <w:t>服务宗数低于5000宗的，按500</w:t>
      </w:r>
      <w:r>
        <w:rPr>
          <w:rFonts w:hint="eastAsia" w:ascii="仿宋_GB2312" w:hAnsi="仿宋_GB2312" w:eastAsia="仿宋_GB2312" w:cs="仿宋_GB2312"/>
          <w:color w:val="auto"/>
          <w:sz w:val="32"/>
          <w:szCs w:val="32"/>
          <w:lang w:val="en-US" w:eastAsia="zh-CN"/>
        </w:rPr>
        <w:t>0宗计算</w:t>
      </w:r>
      <w:r>
        <w:rPr>
          <w:rFonts w:hint="eastAsia" w:ascii="仿宋_GB2312" w:hAnsi="仿宋_GB2312" w:eastAsia="仿宋_GB2312" w:cs="仿宋_GB2312"/>
          <w:color w:val="auto"/>
          <w:sz w:val="32"/>
          <w:szCs w:val="32"/>
        </w:rPr>
        <w:t>。</w:t>
      </w:r>
    </w:p>
    <w:p w14:paraId="00DA4CA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sz w:val="32"/>
          <w:szCs w:val="32"/>
          <w:lang w:val="en-US" w:eastAsia="zh-CN"/>
        </w:rPr>
        <w:t>质量要求</w:t>
      </w:r>
    </w:p>
    <w:p w14:paraId="1E0DCD4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rPr>
        <w:t>确保服务过程稳定、数据安全，区块链存证及公证对接功能有效，服务可用性不低于99%。</w:t>
      </w:r>
    </w:p>
    <w:p w14:paraId="77634AC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服务可用性 = （服务周期总分钟数-服务周期内不可用分钟数）/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服务周期总分钟数×100%。</w:t>
      </w:r>
    </w:p>
    <w:p w14:paraId="64998D1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sz w:val="32"/>
          <w:szCs w:val="32"/>
        </w:rPr>
        <w:t>提供的区块链存证、公证等相关服务需正常运行，且确保提供的材料符合相关法律法规规定的证据材料标准，不因提供的产品及服务本身存在问题导致被司法机关等认定为无效的情形。</w:t>
      </w:r>
    </w:p>
    <w:p w14:paraId="06BA46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lang w:val="en-US" w:eastAsia="zh-CN"/>
        </w:rPr>
        <w:t>服务期内每季度有效投诉</w:t>
      </w:r>
      <w:r>
        <w:rPr>
          <w:rFonts w:hint="eastAsia" w:ascii="仿宋_GB2312" w:hAnsi="仿宋_GB2312" w:eastAsia="仿宋_GB2312" w:cs="仿宋_GB2312"/>
          <w:color w:val="auto"/>
          <w:sz w:val="32"/>
          <w:szCs w:val="32"/>
        </w:rPr>
        <w:t>（经核实确有证据证明为提供的产品及服务存在问题导致的）</w:t>
      </w:r>
      <w:r>
        <w:rPr>
          <w:rFonts w:hint="eastAsia" w:ascii="仿宋_GB2312" w:hAnsi="仿宋_GB2312" w:eastAsia="仿宋_GB2312" w:cs="仿宋_GB2312"/>
          <w:color w:val="auto"/>
          <w:sz w:val="32"/>
          <w:szCs w:val="32"/>
          <w:lang w:val="en-US" w:eastAsia="zh-CN"/>
        </w:rPr>
        <w:t>不超过5起。</w:t>
      </w:r>
    </w:p>
    <w:p w14:paraId="5925BD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sz w:val="32"/>
          <w:szCs w:val="32"/>
          <w:lang w:val="en-US" w:eastAsia="zh-CN"/>
        </w:rPr>
        <w:t>服务可用性低于99%或有效投诉超过5起，需减免当季度5%的服务费用作为补偿，并按要求于限期内完成整改；整改后仍未达标的，需退还已收取但未达标部分的服务费用，并支付当季度服务费用20%的违约金。</w:t>
      </w:r>
    </w:p>
    <w:p w14:paraId="2C6388A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（五）供应商应使用有完整自主知识产权的产品，不得使用盗版软件或系统，不得使用其他公司产品或服务投标，不得转包分包。</w:t>
      </w:r>
    </w:p>
    <w:p w14:paraId="483BDC1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五、</w:t>
      </w:r>
      <w:r>
        <w:rPr>
          <w:rFonts w:hint="eastAsia" w:ascii="黑体" w:hAnsi="黑体" w:eastAsia="黑体" w:cs="黑体"/>
          <w:color w:val="auto"/>
          <w:sz w:val="32"/>
          <w:szCs w:val="32"/>
          <w:lang w:val="en-US" w:eastAsia="zh-CN"/>
        </w:rPr>
        <w:t>其他要求说明</w:t>
      </w:r>
    </w:p>
    <w:p w14:paraId="7B337EA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（一）供应商需持有工信部为其颁发的电子认证服务许可证（CA牌照），且持有国家密码管理局为其颁发的商用密码产品认证证书</w:t>
      </w:r>
      <w:r>
        <w:rPr>
          <w:rFonts w:hint="eastAsia" w:ascii="仿宋_GB2312" w:hAnsi="仿宋_GB2312" w:eastAsia="仿宋_GB2312" w:cs="仿宋_GB2312"/>
          <w:color w:val="auto"/>
          <w:kern w:val="2"/>
          <w:sz w:val="32"/>
          <w:szCs w:val="32"/>
          <w:lang w:val="en-US" w:eastAsia="zh" w:bidi="ar-SA"/>
          <w:woUserID w:val="1"/>
        </w:rPr>
        <w:t>，不得使用他人资质或业绩材料</w:t>
      </w:r>
      <w:r>
        <w:rPr>
          <w:rFonts w:hint="eastAsia" w:ascii="仿宋_GB2312" w:hAnsi="仿宋_GB2312" w:eastAsia="仿宋_GB2312" w:cs="仿宋_GB2312"/>
          <w:color w:val="auto"/>
          <w:kern w:val="2"/>
          <w:sz w:val="32"/>
          <w:szCs w:val="32"/>
          <w:lang w:val="en-US" w:eastAsia="zh-CN" w:bidi="ar-SA"/>
        </w:rPr>
        <w:t>。</w:t>
      </w:r>
    </w:p>
    <w:p w14:paraId="3F69DF6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sz w:val="32"/>
          <w:szCs w:val="32"/>
          <w:lang w:val="en-US" w:eastAsia="zh-CN"/>
        </w:rPr>
        <w:t>报价时需提供准备期内及服务期的详细工作计划、服务方案（包括人员安排</w:t>
      </w:r>
      <w:r>
        <w:rPr>
          <w:rFonts w:hint="eastAsia" w:ascii="仿宋_GB2312" w:hAnsi="仿宋_GB2312" w:eastAsia="仿宋_GB2312" w:cs="仿宋_GB2312"/>
          <w:color w:val="auto"/>
          <w:sz w:val="32"/>
          <w:szCs w:val="32"/>
          <w:lang w:val="en-US" w:eastAsia="zh"/>
          <w:woUserID w:val="1"/>
        </w:rPr>
        <w:t>、</w:t>
      </w:r>
      <w:r>
        <w:rPr>
          <w:rFonts w:hint="eastAsia" w:ascii="仿宋_GB2312" w:hAnsi="仿宋_GB2312" w:eastAsia="仿宋_GB2312" w:cs="仿宋_GB2312"/>
          <w:color w:val="auto"/>
          <w:sz w:val="32"/>
          <w:szCs w:val="32"/>
          <w:lang w:val="en-US" w:eastAsia="zh-CN"/>
        </w:rPr>
        <w:t>软硬件环境</w:t>
      </w:r>
      <w:r>
        <w:rPr>
          <w:rFonts w:hint="eastAsia" w:ascii="仿宋_GB2312" w:hAnsi="仿宋_GB2312" w:eastAsia="仿宋_GB2312" w:cs="仿宋_GB2312"/>
          <w:color w:val="auto"/>
          <w:sz w:val="32"/>
          <w:szCs w:val="32"/>
          <w:lang w:val="en-US" w:eastAsia="zh"/>
          <w:woUserID w:val="1"/>
        </w:rPr>
        <w:t>、</w:t>
      </w:r>
      <w:r>
        <w:rPr>
          <w:rFonts w:hint="eastAsia" w:ascii="仿宋_GB2312" w:hAnsi="仿宋_GB2312" w:eastAsia="仿宋_GB2312" w:cs="仿宋_GB2312"/>
          <w:color w:val="auto"/>
          <w:sz w:val="32"/>
          <w:szCs w:val="32"/>
          <w:lang w:val="en-US" w:eastAsia="zh-CN"/>
          <w:woUserID w:val="1"/>
        </w:rPr>
        <w:t>服务宗数</w:t>
      </w:r>
      <w:r>
        <w:rPr>
          <w:rFonts w:hint="eastAsia" w:ascii="仿宋_GB2312" w:hAnsi="仿宋_GB2312" w:eastAsia="仿宋_GB2312" w:cs="仿宋_GB2312"/>
          <w:color w:val="auto"/>
          <w:sz w:val="32"/>
          <w:szCs w:val="32"/>
          <w:lang w:val="en-US" w:eastAsia="zh"/>
          <w:woUserID w:val="1"/>
        </w:rPr>
        <w:t>、服务期、服务质量及应急处置</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
          <w:woUserID w:val="1"/>
        </w:rPr>
        <w:t>描述</w:t>
      </w:r>
      <w:r>
        <w:rPr>
          <w:rFonts w:hint="eastAsia" w:ascii="仿宋_GB2312" w:hAnsi="仿宋_GB2312" w:eastAsia="仿宋_GB2312" w:cs="仿宋_GB2312"/>
          <w:color w:val="auto"/>
          <w:sz w:val="32"/>
          <w:szCs w:val="32"/>
          <w:lang w:val="en-US" w:eastAsia="zh-CN"/>
        </w:rPr>
        <w:t>）。</w:t>
      </w:r>
    </w:p>
    <w:p w14:paraId="5236228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lang w:val="en-US" w:eastAsia="zh-CN"/>
        </w:rPr>
        <w:t>报价时需提供应商已有成功应用的案例及相关佐证材料。</w:t>
      </w:r>
    </w:p>
    <w:p w14:paraId="6E68422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sz w:val="32"/>
          <w:szCs w:val="32"/>
          <w:lang w:val="en-US" w:eastAsia="zh-CN"/>
        </w:rPr>
        <w:t>供应商需承担现有登记业务系统与视频双录服务对接调试测试的对接各方费用</w:t>
      </w:r>
      <w:r>
        <w:rPr>
          <w:rFonts w:hint="eastAsia" w:ascii="仿宋_GB2312" w:hAnsi="仿宋_GB2312" w:eastAsia="仿宋_GB2312" w:cs="仿宋_GB2312"/>
          <w:color w:val="auto"/>
          <w:sz w:val="32"/>
          <w:szCs w:val="32"/>
          <w:lang w:val="en-US" w:eastAsia="zh"/>
          <w:woUserID w:val="1"/>
        </w:rPr>
        <w:t>，不得额外收取系统对接等其他费用</w:t>
      </w:r>
      <w:r>
        <w:rPr>
          <w:rFonts w:hint="eastAsia" w:ascii="仿宋_GB2312" w:hAnsi="仿宋_GB2312" w:eastAsia="仿宋_GB2312" w:cs="仿宋_GB2312"/>
          <w:color w:val="auto"/>
          <w:sz w:val="32"/>
          <w:szCs w:val="32"/>
          <w:lang w:val="en-US" w:eastAsia="zh-CN"/>
        </w:rPr>
        <w:t>。</w:t>
      </w:r>
    </w:p>
    <w:p w14:paraId="43F1ABC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sz w:val="32"/>
          <w:szCs w:val="32"/>
          <w:lang w:val="en-US" w:eastAsia="zh-CN"/>
        </w:rPr>
        <w:t>如供应商存在下列行为，需承当相应的责任，赔偿因此造成的损失，我中心将取消其报价资格或终止合同。</w:t>
      </w:r>
    </w:p>
    <w:p w14:paraId="568BC15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1、供应商所提交的材料及报价信息与实际不符，无法满足采购需求。</w:t>
      </w:r>
    </w:p>
    <w:p w14:paraId="2BB4B9D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2、恶意降低报价或与其他供应商串通报价。</w:t>
      </w:r>
    </w:p>
    <w:p w14:paraId="13AE2B0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3、所提供的产品服务与实际不符，使用没有完整自主知识产权的产品或使用盗版软件系统，使用其他公司产品或服务进行投标或进行转包分包。</w:t>
      </w:r>
    </w:p>
    <w:p w14:paraId="38CDD4C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4、供应商无法在承诺时间内完成服务上线。</w:t>
      </w:r>
    </w:p>
    <w:p w14:paraId="27858D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5、中标后无正当理由拒不与采购单位签订政府采购合同。</w:t>
      </w:r>
    </w:p>
    <w:p w14:paraId="20C40C0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color w:val="auto"/>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9DB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5A0E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E5A0E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378A5"/>
    <w:rsid w:val="01F30842"/>
    <w:rsid w:val="03117995"/>
    <w:rsid w:val="03204B4E"/>
    <w:rsid w:val="05055566"/>
    <w:rsid w:val="068218BB"/>
    <w:rsid w:val="06B97169"/>
    <w:rsid w:val="08C64073"/>
    <w:rsid w:val="099E356B"/>
    <w:rsid w:val="0B7214C0"/>
    <w:rsid w:val="0D142CB2"/>
    <w:rsid w:val="1844295B"/>
    <w:rsid w:val="19315650"/>
    <w:rsid w:val="1A35698F"/>
    <w:rsid w:val="1FD707C9"/>
    <w:rsid w:val="1FEA15B7"/>
    <w:rsid w:val="21F046BC"/>
    <w:rsid w:val="27396E23"/>
    <w:rsid w:val="27F17147"/>
    <w:rsid w:val="28673056"/>
    <w:rsid w:val="29A71464"/>
    <w:rsid w:val="2B742CD9"/>
    <w:rsid w:val="2DBD4F22"/>
    <w:rsid w:val="2DFA1AD6"/>
    <w:rsid w:val="2FB153C0"/>
    <w:rsid w:val="300056E2"/>
    <w:rsid w:val="342F2160"/>
    <w:rsid w:val="358B0865"/>
    <w:rsid w:val="363B10E4"/>
    <w:rsid w:val="388B5124"/>
    <w:rsid w:val="396378A5"/>
    <w:rsid w:val="3981587D"/>
    <w:rsid w:val="3BA8586D"/>
    <w:rsid w:val="3E936234"/>
    <w:rsid w:val="40644F5E"/>
    <w:rsid w:val="41B44B58"/>
    <w:rsid w:val="4464716A"/>
    <w:rsid w:val="4B8E3F04"/>
    <w:rsid w:val="4C6531D6"/>
    <w:rsid w:val="4D6420F9"/>
    <w:rsid w:val="4FC40ECE"/>
    <w:rsid w:val="525839A8"/>
    <w:rsid w:val="538A5B0B"/>
    <w:rsid w:val="54183203"/>
    <w:rsid w:val="54F966B5"/>
    <w:rsid w:val="561D5ED7"/>
    <w:rsid w:val="57653E4C"/>
    <w:rsid w:val="57DBFC2E"/>
    <w:rsid w:val="584A0A6A"/>
    <w:rsid w:val="5A6E746B"/>
    <w:rsid w:val="5B6D3007"/>
    <w:rsid w:val="5BE047FA"/>
    <w:rsid w:val="5C20631D"/>
    <w:rsid w:val="5C692729"/>
    <w:rsid w:val="5D223C0D"/>
    <w:rsid w:val="5E147FC9"/>
    <w:rsid w:val="5E5F0496"/>
    <w:rsid w:val="5F036F0C"/>
    <w:rsid w:val="5F363B40"/>
    <w:rsid w:val="5F6D2AD4"/>
    <w:rsid w:val="5F870BD6"/>
    <w:rsid w:val="6012002C"/>
    <w:rsid w:val="60B7783F"/>
    <w:rsid w:val="60FF065F"/>
    <w:rsid w:val="6290252A"/>
    <w:rsid w:val="62B3379A"/>
    <w:rsid w:val="63C75763"/>
    <w:rsid w:val="66A775B1"/>
    <w:rsid w:val="67A22867"/>
    <w:rsid w:val="6AA47B81"/>
    <w:rsid w:val="6AF86AEC"/>
    <w:rsid w:val="6DFFDCAE"/>
    <w:rsid w:val="70496003"/>
    <w:rsid w:val="731E7DE9"/>
    <w:rsid w:val="734F7046"/>
    <w:rsid w:val="742F3487"/>
    <w:rsid w:val="746A200A"/>
    <w:rsid w:val="75574211"/>
    <w:rsid w:val="75683566"/>
    <w:rsid w:val="75C366A4"/>
    <w:rsid w:val="764D4EA7"/>
    <w:rsid w:val="771A4456"/>
    <w:rsid w:val="7793032B"/>
    <w:rsid w:val="78197E01"/>
    <w:rsid w:val="79E9620E"/>
    <w:rsid w:val="7A50583C"/>
    <w:rsid w:val="7C675328"/>
    <w:rsid w:val="7F2870AA"/>
    <w:rsid w:val="7F2D35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中山市自然资源局</Company>
  <Pages>5</Pages>
  <Words>0</Words>
  <Characters>0</Characters>
  <Lines>0</Lines>
  <Paragraphs>0</Paragraphs>
  <TotalTime>32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2025-11-20T14:23:00Z</dcterms:created>
  <dc:creator>陈凤枝</dc:creator>
  <cp:lastModifiedBy>潘峰</cp:lastModifiedBy>
  <dcterms:modified xsi:type="dcterms:W3CDTF">2026-02-14T06:05:18Z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78BB83F42E317866A95025699D87766D_43</vt:lpwstr>
  </property>
</Properties>
</file>