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中山市民众街道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退役军人服务中心章程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第一章  </w:t>
      </w:r>
      <w:r>
        <w:rPr>
          <w:rFonts w:hint="eastAsia" w:ascii="黑体" w:hAnsi="黑体" w:eastAsia="黑体" w:cs="Times New Roman"/>
          <w:sz w:val="32"/>
          <w:szCs w:val="32"/>
        </w:rPr>
        <w:t>总则</w:t>
      </w:r>
    </w:p>
    <w:p>
      <w:pPr>
        <w:pStyle w:val="2"/>
        <w:numPr>
          <w:ilvl w:val="0"/>
          <w:numId w:val="0"/>
        </w:numPr>
        <w:spacing w:line="555" w:lineRule="atLeast"/>
        <w:jc w:val="both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第一条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加强党的全面领导、保障科学民主管理与依法依规运行有机统一，构建运行顺畅、协同高效、充满活力的事业单位现代治理机制。根据《中国共产党机构编制工作条例》《中华人民共和国民法典》《事业单位登记管理暂行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退役军人保障法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及其实施细则、国家有关法律法规及其他有关规定，制定本章程。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第二条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本单位名称是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中山市民众街道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第三条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本单位住所是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中山市民众街道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民众大道48号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第四条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本单位经费来源是财政补助。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本单位开办资金为人民币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壹拾伍万元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本单位的举办单位是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民众街道办事处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本单位的业务主管单位是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中山市民众街道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公共服务办公室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本单位的登记管理机关是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事业单位登记管理局。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本单位的领导体制是行政领导人负责制。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本单位的宗旨是贯彻执行国家、省、市、区关于退役军人服务保障工作的法律、法规、规章和政策。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本单位的业务范围包括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(一）协助做好退役军人行政关系、组织关系、供给关系转接和档案移交。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(二）协助做好退役军人来信来访、接待办理、心理疏导、权益咨询、政策解答、法律服务和涉及退役军人舆情的收集引导等工作。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(三）协助做好退役军人重点优抚对象服务等事务性工作。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(四）协助开展退役军人和其他优抚对象信息数据采集、资料管理、汇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总分析等工作。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(五）协助落实退役军人就业创业政策，协助开展职业教育和技能培训，协助承办自主就业退役军人专场招聘会、推介会等,搭建就业创业、困难退役军人军属帮扶援助平台。协助做好军人军属权益保障服务工作。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(六）指导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）退役军人服务站开展工作。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(七）完成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和上级主管部门交办的其他任务。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 xml:space="preserve">第二章  </w:t>
      </w:r>
      <w:r>
        <w:rPr>
          <w:rFonts w:hint="eastAsia" w:ascii="黑体" w:hAnsi="黑体" w:eastAsia="黑体" w:cs="Times New Roman"/>
          <w:sz w:val="32"/>
          <w:szCs w:val="32"/>
          <w:highlight w:val="none"/>
        </w:rPr>
        <w:t>党的建设</w:t>
      </w:r>
    </w:p>
    <w:p>
      <w:pPr>
        <w:pStyle w:val="2"/>
        <w:numPr>
          <w:ilvl w:val="0"/>
          <w:numId w:val="0"/>
        </w:numPr>
        <w:spacing w:line="555" w:lineRule="atLeast"/>
        <w:jc w:val="both"/>
        <w:textAlignment w:val="baseline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第十二条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本单位党组织的地位和作用是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结合实际，本单位不单设党支部，由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民众街道公共服务办公室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党支部负责管理。在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公共服务办公室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党支部的统一领导下，负责对党员的教育和管理，直接组织和指导每个党员的日常活动。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第十三条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公共服务办公室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党支部的统一领导下发挥作用的方式、途径和程序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紧密围绕党的基本路线，结合本单位的工作任务，在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公共服务办公室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党支部的领导下，发挥党员的先锋模范作用，保证党的路线、方针、政策及各项决议得到贯彻落实，促进事业发展。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本单位通过以下方式保证党的全面领导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公共服务办公室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党支部的全面领导下参与和开展各项活动。例如参加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公共服务办公室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里的党员大会等。发现本单位决策及运行中偏离改革发展正确方向的，及时予以制止纠正。经制止纠正无效的，及时向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公共服务办公室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党支部报告。</w:t>
      </w:r>
    </w:p>
    <w:p>
      <w:pPr>
        <w:pStyle w:val="2"/>
        <w:numPr>
          <w:ilvl w:val="0"/>
          <w:numId w:val="0"/>
        </w:numPr>
        <w:spacing w:line="555" w:lineRule="atLeast"/>
        <w:jc w:val="both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第三章  举办单位</w:t>
      </w:r>
    </w:p>
    <w:p>
      <w:pPr>
        <w:pStyle w:val="2"/>
        <w:numPr>
          <w:ilvl w:val="0"/>
          <w:numId w:val="0"/>
        </w:numPr>
        <w:spacing w:line="555" w:lineRule="atLeast"/>
        <w:jc w:val="both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第十五条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举办单位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的权利</w:t>
      </w:r>
      <w:r>
        <w:rPr>
          <w:rFonts w:hint="eastAsia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(一）提出本单位的机构编制事项；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(二）组建本单位管理层；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(三)按照有关程序任免党组织负责人，提名或任免本单位的行政负责人及其他主要管理人员；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(四）批准管理层工作报告；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(五）监督本单位运行；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组织指导本单位制定章程草案（修订案），负责审核本单位章程草案及修订案；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（七）行使法律法规规定的举办单位权利。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举办单位对事业单位的义务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（一）切实履行监管职责，对本单位的重大事项进行监管，确保党的路线方针政策和国家法律法规在本单位的贯彻执行。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（二）为本单位提供必要的办公条件和相关资源，保障本单位的正常运行；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）维护本单位合法权益，支持与引导本单位发展；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）本单位终止时，负责指导本单位依法开展清算、办理事业单位法人注销登记，并按照有关规定做好本单位的人员、资产和债权债务处置工作；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）法律、法规规定的其他义务。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第四章  管理层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中心行政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会议是本单位的决策机构，按其议事规则，对业务运作、行政管理等事项进行审议，作出决定。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行政会议的职责：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（一）接受党的领导，贯彻执行党的政策方针和决策部署；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（二）拟定和实施年度工作计划等日常业务管理；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（三）编制并组织实施经费预算等财务资产管理；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（四）工作人员管理；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（五）定期向党组织和举办单位汇报工作；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（六）负责筹建章程起草（修订）组织，拟制本单位章程草案（修订案）；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（七）建立健全各项内部管理制度；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（八）完成举办单位交办的各项任务；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（九）本单位终止时，负责依法开展清算、办理事业单位法人注销登记；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（十）举办单位赋予的其他职权。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中心主任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是本单位行政负责人，为本单位的法定代表人，全面负责业务、人事、财务、资产、行政管理等日常事务工作。由举办单位或上级部门按照干部管理权限选聘。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本单位内部组织机构设置及产生程序、议事规则：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本单位未设置内设机构，设置中心主任1名，设置财务岗1名，文书岗1名、后勤岗1名，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岗1名。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第五章  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本单位服务对象的权利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（一）免费享有本单位提供的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移交接收、退役安置、教育培训、就业创业、抚恤优待、褒扬激励等方面享有相应的权利；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（二）平等获取本单位移交接收、退役安置、教育培训、就业创业、抚恤优待、褒扬激励等方面享有相应的权利；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（三）监督本单位工作，提出建议；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（四）个人隐私受保护，人格尊严不受侵犯的权利；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（五）法律法规规定的其他权利；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本单位服务对象的义务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（一）遵守宪法、法律、法规；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（二）遵守本单位规章制度，自觉维护公共秩序，服从工作人员管理；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（三）爱护本单位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资产</w:t>
      </w:r>
      <w:r>
        <w:rPr>
          <w:rFonts w:hint="eastAsia" w:ascii="仿宋_GB2312" w:hAnsi="仿宋_GB2312" w:eastAsia="仿宋_GB2312" w:cs="仿宋_GB2312"/>
          <w:sz w:val="32"/>
          <w:szCs w:val="32"/>
        </w:rPr>
        <w:t>、设施设备和环境；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（四）遵守宪法和法律,保守军事秘密，践行社会主义核心价值观，积极参加社会主义现代化建设；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（五）法律法规规定的其他义务；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建立健全服务对象参与管理的途径和工作机制。服务对象可通过12345投诉举报热线参与本单位日常管理；可通过信函、意见或建议书等方式对本单位的管理提出建议或批评意见。</w:t>
      </w: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业务运行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贯彻执行法律法规、机构编制规定及本章程规定，落实举办单位有关制度和决定，结合本单位实际，制定业务规范等工作制度，维护国家利益和社会公共利益，推动本单位全面健康发展，接受有关部门和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业务范围内开展业务运行的具体措施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(一)贯彻执行法律法规、机构编制规定及本章程规定，维护国家利益和社会公共利益，推动本单位全面健康发展，接受有关部门和社会监督;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(二)坚持公益属性,践行登记的宗旨，在登记的业务范围内从事活动;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(三)认真贯彻落实退役军人服务保障体系建设的有关精神,推动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民众街道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退役军人服务保障体系建设;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(四)法律、法规等规定的其他权利。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第七章  资产和财务的管理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本单位国有资产包括使用财政资金形成的资产，接受调拨或者划转、置换形成的资产，接受捐赠并确认为国有的资产以及其他国有资产；其表现形式为流动资产、固定资产、无形资产和对外投资等。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本单位应当根据依法履行职能和事业发展的需要，结合资产存量、资产配置标准、绩效目标和财政承受能力配置资产。本单位按照有关规定负责单位内部国有资产的具体管理，应当建立和完善内部控制管理制度。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本单位任何部门和个人不得侵占、挪用本单位资产。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本单位执行国家实行统一的政府会计制度，依法接受税务、财政、审计、国有资产管理等主管部门监督管理。本单位的经费使用应符合本单位的宗旨和业务范围。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本单位财务管理体制由举办单位统一领导、集中管理，严格执行收费政策，规范收费行为，按照规定项目和标准收费，各项收入实行收支两条线管理，向社会公布收费项目和经费收支情况，接受社会监督。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本单位的人员（包括在编人员、离退休人员和聘用人员）工资、社保、福利待遇按照国家有关规定执行。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本单位接受捐赠、资助，应当符合事业单位的宗旨和业务范围，根据《非税收入管理办法》等规定，依法依规按照与捐赠人、资助人约定的期限、方式和合法用途使用。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本单位内部审计、领导人员经济责任审计依据《中华人民共和国审计法》《广东省内部审计工作规定》《内部审计准则》等法律法规执行。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本单位严格按《政府采购法》对基建、重大维修工程、货物和服务实行政府采购，加强财产保管和使用制度建设。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本单位行政负责人离任前，应当进行经济责任审计。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第八章  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第三十四条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本单位承诺按照国家法律法规和事业单位登记管理机关的规定，真实、完整、及时地公开以下信息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中心实行信息公开制度，通过书面、网络等多种方式公开信息，接受全体干部职工和有关方面的监督。服务内容、服务规范长期向社会公开。年度工作目标任务和阶段性工作进展定期向社会公开。重大问题决策、重要干部任免、重大项目投资决策、大额资金使用不定期在单位内部通报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第九章  终止和剩余资产处理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第三十五条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本单位有以下情形之一，应当终止运行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widowControl w:val="0"/>
        <w:wordWrap/>
        <w:adjustRightInd/>
        <w:snapToGrid/>
        <w:spacing w:before="0" w:beforeLines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（一）经审批机关决定撤销；</w:t>
      </w:r>
    </w:p>
    <w:p>
      <w:pPr>
        <w:widowControl w:val="0"/>
        <w:wordWrap/>
        <w:adjustRightInd/>
        <w:snapToGrid/>
        <w:spacing w:before="0" w:beforeLines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（二）因合并、分立解散；</w:t>
      </w:r>
    </w:p>
    <w:p>
      <w:pPr>
        <w:widowControl w:val="0"/>
        <w:wordWrap/>
        <w:adjustRightInd/>
        <w:snapToGrid/>
        <w:spacing w:before="0" w:beforeLines="0" w:line="240" w:lineRule="auto"/>
        <w:ind w:firstLine="640" w:firstLineChars="200"/>
        <w:textAlignment w:val="auto"/>
        <w:rPr>
          <w:rFonts w:hint="default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）因其他原因依法应当终止的。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本单位在申请注销登记前，应在举办单位和有关机关的指导下，成立清算组织，开展清算工作。清算期间不开展清算以外的活动。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清算工作结束后形成清算报告，报举办单位审查同意，向登记管理机关申请注销登记。本单位存在下列情形之一的，且资产及债权债务情况清晰明确，权利义务有承接单位的事业单位，可按照有关规定向登记管理机关申请简易注销登记：转制为行政机构的；转制为国有企业的；因合并、分立解散的；直接撤销事业单位建制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本单位终止后的剩余资产，在举办单位和财政、国有资产管理等部门的监督下，按照有关法律法规和章程进行处置。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章程修改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第三十九条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本单位有下列情形之一，应当修改章程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(一）章程规定的事项与修改后的国家法律、行政法规的规定不符的;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(二）章程内容与实际情况不符的;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(三）章程违反国家、省章程管理规定的;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(四）应当修改章程的其他情形。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第四十条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章程修改的草案应经举办单位和业务主管单位审查核准同意，报市事业单位登记管理局备案，并应自市事业单位登记管理局同意备案之日起10日内在广东省事业单位登记管理网、举办单位网站上公示章程。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涉及事业单位法人登记事项的，须向市事业单位登记管理局申请变更登记。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第十一章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第四十一条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本章程于202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日经中</w:t>
      </w:r>
      <w:r>
        <w:rPr>
          <w:rFonts w:hint="eastAsia" w:ascii="仿宋_GB2312" w:hAnsi="仿宋_GB2312" w:eastAsia="仿宋_GB2312" w:cs="仿宋_GB2312"/>
          <w:sz w:val="32"/>
          <w:szCs w:val="32"/>
        </w:rPr>
        <w:t>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会议表决通过。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本章程内容如与法律法规、行政规章及国家政策相抵触时，应以法律法规、行政规章及国家政策的规定为准。涉及事业单位法人登记事项的以登记管理机关核准颁发的《事业单位法人证书》刊载内容为准。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本章程的解释权属于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本章程自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日起生效。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420" w:leftChars="-200" w:right="-512" w:rightChars="-244" w:firstLine="2016" w:firstLineChars="63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举办单位印章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事业单位印章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3C3431"/>
    <w:multiLevelType w:val="singleLevel"/>
    <w:tmpl w:val="D43C3431"/>
    <w:lvl w:ilvl="0" w:tentative="0">
      <w:start w:val="10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DF2F2412"/>
    <w:multiLevelType w:val="singleLevel"/>
    <w:tmpl w:val="DF2F2412"/>
    <w:lvl w:ilvl="0" w:tentative="0">
      <w:start w:val="14"/>
      <w:numFmt w:val="chineseCounting"/>
      <w:suff w:val="space"/>
      <w:lvlText w:val="第%1条"/>
      <w:lvlJc w:val="left"/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2AD2"/>
    <w:rsid w:val="05EE7E8F"/>
    <w:rsid w:val="0C927CEC"/>
    <w:rsid w:val="19FE04E1"/>
    <w:rsid w:val="38B43D84"/>
    <w:rsid w:val="3C0A4910"/>
    <w:rsid w:val="409E4690"/>
    <w:rsid w:val="4AEC5122"/>
    <w:rsid w:val="5BF26662"/>
    <w:rsid w:val="692266E0"/>
    <w:rsid w:val="705A620D"/>
    <w:rsid w:val="7A91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2024-06-20T02:28:00Z</dcterms:created>
  <dc:creator>333</dc:creator>
  <cp:lastModifiedBy>郭文政</cp:lastModifiedBy>
  <cp:lastPrinted>2024-06-21T09:44:00Z</cp:lastPrinted>
  <dcterms:modified xsi:type="dcterms:W3CDTF">2024-07-09T03:10:52Z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