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C3345" w14:textId="77777777" w:rsidR="00E5178B" w:rsidRDefault="00E5178B" w:rsidP="003C3A67">
      <w:pPr>
        <w:ind w:firstLine="560"/>
      </w:pPr>
    </w:p>
    <w:p w14:paraId="32D9FD21" w14:textId="77777777" w:rsidR="00E5178B" w:rsidRDefault="00E5178B" w:rsidP="003C3A67">
      <w:pPr>
        <w:ind w:firstLine="560"/>
      </w:pPr>
    </w:p>
    <w:p w14:paraId="30748BB4" w14:textId="77777777" w:rsidR="00E5178B" w:rsidRDefault="00E5178B" w:rsidP="003C3A67">
      <w:pPr>
        <w:ind w:firstLine="560"/>
      </w:pPr>
    </w:p>
    <w:p w14:paraId="34652BE9" w14:textId="6FD0986D" w:rsidR="00CB59B5" w:rsidRDefault="00E5178B" w:rsidP="00E5178B">
      <w:pPr>
        <w:pStyle w:val="a3"/>
      </w:pPr>
      <w:r>
        <w:rPr>
          <w:rFonts w:hint="eastAsia"/>
        </w:rPr>
        <w:t>中山市东凤镇</w:t>
      </w:r>
      <w:r>
        <w:rPr>
          <w:rFonts w:hint="eastAsia"/>
        </w:rPr>
        <w:t>2026</w:t>
      </w:r>
      <w:r>
        <w:rPr>
          <w:rFonts w:hint="eastAsia"/>
        </w:rPr>
        <w:t>年度</w:t>
      </w:r>
      <w:r>
        <w:rPr>
          <w:rFonts w:hint="eastAsia"/>
        </w:rPr>
        <w:t>DF08</w:t>
      </w:r>
      <w:r>
        <w:rPr>
          <w:rFonts w:hint="eastAsia"/>
        </w:rPr>
        <w:t>地块</w:t>
      </w:r>
      <w:r>
        <w:br/>
      </w:r>
      <w:r>
        <w:rPr>
          <w:rFonts w:hint="eastAsia"/>
        </w:rPr>
        <w:t>土地征收成片开发方案</w:t>
      </w:r>
    </w:p>
    <w:p w14:paraId="2B4A86C4" w14:textId="23D48228" w:rsidR="00E5178B" w:rsidRDefault="00540827" w:rsidP="00540827">
      <w:pPr>
        <w:pStyle w:val="a5"/>
      </w:pPr>
      <w:r>
        <w:rPr>
          <w:rFonts w:hint="eastAsia"/>
        </w:rPr>
        <w:t>（公示草案）</w:t>
      </w:r>
    </w:p>
    <w:p w14:paraId="365E66F0" w14:textId="77777777" w:rsidR="00E5178B" w:rsidRDefault="00E5178B" w:rsidP="00E5178B">
      <w:pPr>
        <w:ind w:firstLine="560"/>
      </w:pPr>
    </w:p>
    <w:p w14:paraId="327EAC48" w14:textId="77777777" w:rsidR="00E5178B" w:rsidRDefault="00E5178B" w:rsidP="00E5178B">
      <w:pPr>
        <w:ind w:firstLine="560"/>
      </w:pPr>
    </w:p>
    <w:p w14:paraId="720ABB37" w14:textId="77777777" w:rsidR="00E5178B" w:rsidRDefault="00E5178B" w:rsidP="00E5178B">
      <w:pPr>
        <w:ind w:firstLine="560"/>
      </w:pPr>
    </w:p>
    <w:p w14:paraId="0FE38ACB" w14:textId="77777777" w:rsidR="00E5178B" w:rsidRDefault="00E5178B" w:rsidP="00E5178B">
      <w:pPr>
        <w:ind w:firstLine="560"/>
      </w:pPr>
    </w:p>
    <w:p w14:paraId="4E89865E" w14:textId="77777777" w:rsidR="00E5178B" w:rsidRDefault="00E5178B" w:rsidP="00E5178B">
      <w:pPr>
        <w:ind w:firstLine="560"/>
      </w:pPr>
    </w:p>
    <w:p w14:paraId="20801786" w14:textId="77777777" w:rsidR="00E5178B" w:rsidRDefault="00E5178B" w:rsidP="00E5178B">
      <w:pPr>
        <w:ind w:firstLine="560"/>
      </w:pPr>
    </w:p>
    <w:p w14:paraId="13049E06" w14:textId="77777777" w:rsidR="00E5178B" w:rsidRDefault="00E5178B" w:rsidP="00E5178B">
      <w:pPr>
        <w:ind w:firstLine="560"/>
      </w:pPr>
    </w:p>
    <w:p w14:paraId="2F2949A6" w14:textId="77777777" w:rsidR="00E5178B" w:rsidRDefault="00E5178B" w:rsidP="00E5178B">
      <w:pPr>
        <w:ind w:firstLine="560"/>
      </w:pPr>
    </w:p>
    <w:p w14:paraId="0ABDBF99" w14:textId="77777777" w:rsidR="00E5178B" w:rsidRDefault="00E5178B" w:rsidP="00E5178B">
      <w:pPr>
        <w:ind w:firstLine="560"/>
      </w:pPr>
    </w:p>
    <w:p w14:paraId="4A1AA022" w14:textId="77777777" w:rsidR="00E5178B" w:rsidRDefault="00E5178B" w:rsidP="00E5178B">
      <w:pPr>
        <w:ind w:firstLine="560"/>
      </w:pPr>
    </w:p>
    <w:p w14:paraId="51845A2D" w14:textId="3D1BC65E" w:rsidR="00E5178B" w:rsidRDefault="00E5178B" w:rsidP="00E5178B">
      <w:pPr>
        <w:ind w:firstLine="560"/>
      </w:pPr>
    </w:p>
    <w:p w14:paraId="26DCF955" w14:textId="77777777" w:rsidR="003C3A67" w:rsidRDefault="003C3A67" w:rsidP="00E5178B">
      <w:pPr>
        <w:ind w:firstLine="560"/>
      </w:pPr>
    </w:p>
    <w:p w14:paraId="38E510AD" w14:textId="77777777" w:rsidR="00E5178B" w:rsidRDefault="00E5178B" w:rsidP="00E5178B">
      <w:pPr>
        <w:ind w:firstLine="560"/>
      </w:pPr>
    </w:p>
    <w:p w14:paraId="5139549B" w14:textId="236FD5E8" w:rsidR="00E5178B" w:rsidRDefault="00E5178B" w:rsidP="00E5178B">
      <w:pPr>
        <w:pStyle w:val="ae"/>
      </w:pPr>
      <w:r>
        <w:rPr>
          <w:rFonts w:hint="eastAsia"/>
        </w:rPr>
        <w:t>中山市东凤镇人民政府</w:t>
      </w:r>
    </w:p>
    <w:p w14:paraId="46BD9749" w14:textId="0E3372FA" w:rsidR="00E5178B" w:rsidRDefault="00E5178B" w:rsidP="00E5178B">
      <w:pPr>
        <w:pStyle w:val="ae"/>
        <w:sectPr w:rsidR="00E5178B">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r>
        <w:rPr>
          <w:rFonts w:hint="eastAsia"/>
        </w:rPr>
        <w:t>2026</w:t>
      </w:r>
      <w:r>
        <w:rPr>
          <w:rFonts w:hint="eastAsia"/>
        </w:rPr>
        <w:t>年</w:t>
      </w:r>
      <w:r w:rsidR="00D25FAC">
        <w:rPr>
          <w:rFonts w:hint="eastAsia"/>
        </w:rPr>
        <w:t>2</w:t>
      </w:r>
      <w:r>
        <w:rPr>
          <w:rFonts w:hint="eastAsia"/>
        </w:rPr>
        <w:t>月</w:t>
      </w:r>
    </w:p>
    <w:p w14:paraId="7C3345DF" w14:textId="16EE01E7" w:rsidR="003C3A67" w:rsidRDefault="003C3A67" w:rsidP="003C3A67">
      <w:pPr>
        <w:pStyle w:val="2"/>
        <w:rPr>
          <w:rFonts w:hint="eastAsia"/>
        </w:rPr>
      </w:pPr>
      <w:bookmarkStart w:id="0" w:name="_Toc219390294"/>
      <w:r>
        <w:rPr>
          <w:rFonts w:hint="eastAsia"/>
        </w:rPr>
        <w:lastRenderedPageBreak/>
        <w:t>一、编制</w:t>
      </w:r>
      <w:bookmarkEnd w:id="0"/>
      <w:r w:rsidR="003E24A3">
        <w:rPr>
          <w:rFonts w:hint="eastAsia"/>
        </w:rPr>
        <w:t>依据</w:t>
      </w:r>
    </w:p>
    <w:p w14:paraId="2D52F4C8" w14:textId="0B56AD8D" w:rsidR="00AA7A5F" w:rsidRDefault="00A0143A" w:rsidP="00A0143A">
      <w:pPr>
        <w:ind w:firstLine="560"/>
      </w:pPr>
      <w:r>
        <w:rPr>
          <w:rFonts w:hint="eastAsia"/>
        </w:rPr>
        <w:t>根据《中华人民共和国土地管理法》、《自然资源部关于印发〈土地征收成片开发标准〉的通知》（自然资</w:t>
      </w:r>
      <w:proofErr w:type="gramStart"/>
      <w:r>
        <w:rPr>
          <w:rFonts w:hint="eastAsia"/>
        </w:rPr>
        <w:t>规</w:t>
      </w:r>
      <w:proofErr w:type="gramEnd"/>
      <w:r>
        <w:rPr>
          <w:rFonts w:hint="eastAsia"/>
        </w:rPr>
        <w:t>〔</w:t>
      </w:r>
      <w:r>
        <w:rPr>
          <w:rFonts w:hint="eastAsia"/>
        </w:rPr>
        <w:t>2023</w:t>
      </w:r>
      <w:r>
        <w:rPr>
          <w:rFonts w:hint="eastAsia"/>
        </w:rPr>
        <w:t>〕</w:t>
      </w:r>
      <w:r>
        <w:rPr>
          <w:rFonts w:hint="eastAsia"/>
        </w:rPr>
        <w:t>7</w:t>
      </w:r>
      <w:r>
        <w:rPr>
          <w:rFonts w:hint="eastAsia"/>
        </w:rPr>
        <w:t>号）、《广东省自然资源厅关于进一步规范土地征收成片开发工作的通知》（</w:t>
      </w:r>
      <w:proofErr w:type="gramStart"/>
      <w:r>
        <w:rPr>
          <w:rFonts w:hint="eastAsia"/>
        </w:rPr>
        <w:t>粤自然资规</w:t>
      </w:r>
      <w:proofErr w:type="gramEnd"/>
      <w:r>
        <w:rPr>
          <w:rFonts w:hint="eastAsia"/>
        </w:rPr>
        <w:t>字〔</w:t>
      </w:r>
      <w:r>
        <w:rPr>
          <w:rFonts w:hint="eastAsia"/>
        </w:rPr>
        <w:t>2024</w:t>
      </w:r>
      <w:r>
        <w:rPr>
          <w:rFonts w:hint="eastAsia"/>
        </w:rPr>
        <w:t>〕</w:t>
      </w:r>
      <w:r>
        <w:rPr>
          <w:rFonts w:hint="eastAsia"/>
        </w:rPr>
        <w:t>7</w:t>
      </w:r>
      <w:r>
        <w:rPr>
          <w:rFonts w:hint="eastAsia"/>
        </w:rPr>
        <w:t>号）等相关文件及市级的部署要求，结合中山市国民经济和社会发展规划、国土空间总体规划等，编制《中山市东凤镇</w:t>
      </w:r>
      <w:r>
        <w:rPr>
          <w:rFonts w:hint="eastAsia"/>
        </w:rPr>
        <w:t>2026</w:t>
      </w:r>
      <w:r>
        <w:rPr>
          <w:rFonts w:hint="eastAsia"/>
        </w:rPr>
        <w:t>年度</w:t>
      </w:r>
      <w:r>
        <w:rPr>
          <w:rFonts w:hint="eastAsia"/>
        </w:rPr>
        <w:t>DF08</w:t>
      </w:r>
      <w:r>
        <w:rPr>
          <w:rFonts w:hint="eastAsia"/>
        </w:rPr>
        <w:t>地块土地征收成片开发方案》</w:t>
      </w:r>
    </w:p>
    <w:p w14:paraId="61302E0C" w14:textId="33D26B24" w:rsidR="00945216" w:rsidRDefault="003E24A3" w:rsidP="00945216">
      <w:pPr>
        <w:pStyle w:val="2"/>
      </w:pPr>
      <w:bookmarkStart w:id="1" w:name="_Toc219390302"/>
      <w:r>
        <w:rPr>
          <w:rFonts w:hint="eastAsia"/>
        </w:rPr>
        <w:t>二</w:t>
      </w:r>
      <w:r w:rsidR="00945216">
        <w:rPr>
          <w:rFonts w:hint="eastAsia"/>
        </w:rPr>
        <w:t>、</w:t>
      </w:r>
      <w:bookmarkEnd w:id="1"/>
      <w:r>
        <w:rPr>
          <w:rFonts w:hint="eastAsia"/>
        </w:rPr>
        <w:t>基本情况</w:t>
      </w:r>
    </w:p>
    <w:p w14:paraId="74F403A3" w14:textId="17D5C456" w:rsidR="00945216" w:rsidRDefault="00270964" w:rsidP="00945216">
      <w:pPr>
        <w:ind w:firstLine="560"/>
      </w:pPr>
      <w:r>
        <w:rPr>
          <w:rFonts w:hint="eastAsia"/>
        </w:rPr>
        <w:t>本次成片开发方案包含</w:t>
      </w:r>
      <w:r>
        <w:rPr>
          <w:rFonts w:hint="eastAsia"/>
        </w:rPr>
        <w:t>1</w:t>
      </w:r>
      <w:r>
        <w:rPr>
          <w:rFonts w:hint="eastAsia"/>
        </w:rPr>
        <w:t>个成片开发地块（地块编号为</w:t>
      </w:r>
      <w:r>
        <w:rPr>
          <w:rFonts w:hint="eastAsia"/>
        </w:rPr>
        <w:t>DF08</w:t>
      </w:r>
      <w:r>
        <w:rPr>
          <w:rFonts w:hint="eastAsia"/>
        </w:rPr>
        <w:t>），位于中山市东凤镇</w:t>
      </w:r>
      <w:r w:rsidR="00DE6D31">
        <w:rPr>
          <w:rFonts w:hint="eastAsia"/>
        </w:rPr>
        <w:t>永益村</w:t>
      </w:r>
      <w:r>
        <w:rPr>
          <w:rFonts w:hint="eastAsia"/>
        </w:rPr>
        <w:t>，总面积为</w:t>
      </w:r>
      <w:r w:rsidR="002F3EB3">
        <w:rPr>
          <w:rFonts w:hint="eastAsia"/>
        </w:rPr>
        <w:t>1.0286</w:t>
      </w:r>
      <w:r w:rsidR="002F3EB3">
        <w:rPr>
          <w:rFonts w:hint="eastAsia"/>
        </w:rPr>
        <w:t>公顷，拟征收土地面积为</w:t>
      </w:r>
      <w:r w:rsidR="002F3EB3">
        <w:rPr>
          <w:rFonts w:hint="eastAsia"/>
        </w:rPr>
        <w:t>0.7184</w:t>
      </w:r>
      <w:r w:rsidR="002F3EB3">
        <w:rPr>
          <w:rFonts w:hint="eastAsia"/>
        </w:rPr>
        <w:t>公顷，占成片开发总面积的</w:t>
      </w:r>
      <w:r w:rsidR="002F3EB3">
        <w:rPr>
          <w:rFonts w:hint="eastAsia"/>
        </w:rPr>
        <w:t>69.84%</w:t>
      </w:r>
      <w:r w:rsidR="002F3EB3">
        <w:rPr>
          <w:rFonts w:hint="eastAsia"/>
        </w:rPr>
        <w:t>。</w:t>
      </w:r>
    </w:p>
    <w:p w14:paraId="66BA8E9A" w14:textId="078DD45F" w:rsidR="00A60C33" w:rsidRDefault="00A60C33" w:rsidP="00A60C33">
      <w:pPr>
        <w:pStyle w:val="afe"/>
        <w:keepNext/>
        <w:ind w:firstLine="560"/>
        <w:rPr>
          <w:noProof/>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5C7C4F">
        <w:rPr>
          <w:noProof/>
        </w:rPr>
        <w:t>1</w:t>
      </w:r>
      <w:r>
        <w:fldChar w:fldCharType="end"/>
      </w:r>
      <w:r>
        <w:rPr>
          <w:rFonts w:hint="eastAsia"/>
          <w:noProof/>
        </w:rPr>
        <w:t xml:space="preserve"> </w:t>
      </w:r>
      <w:r>
        <w:rPr>
          <w:rFonts w:hint="eastAsia"/>
          <w:noProof/>
        </w:rPr>
        <w:t>东凤镇成片开发地块情况表</w:t>
      </w:r>
    </w:p>
    <w:p w14:paraId="40F02302" w14:textId="776CDF41" w:rsidR="00A60C33" w:rsidRPr="00A60C33" w:rsidRDefault="00A60C33" w:rsidP="00A60C33">
      <w:pPr>
        <w:pStyle w:val="aff"/>
      </w:pPr>
      <w:r>
        <w:rPr>
          <w:rFonts w:hint="eastAsia"/>
        </w:rPr>
        <w:t>单位：公顷</w:t>
      </w:r>
    </w:p>
    <w:tbl>
      <w:tblPr>
        <w:tblStyle w:val="afb"/>
        <w:tblW w:w="0" w:type="auto"/>
        <w:tblLook w:val="04A0" w:firstRow="1" w:lastRow="0" w:firstColumn="1" w:lastColumn="0" w:noHBand="0" w:noVBand="1"/>
      </w:tblPr>
      <w:tblGrid>
        <w:gridCol w:w="842"/>
        <w:gridCol w:w="1504"/>
        <w:gridCol w:w="1177"/>
        <w:gridCol w:w="1176"/>
        <w:gridCol w:w="1533"/>
        <w:gridCol w:w="1200"/>
        <w:gridCol w:w="864"/>
      </w:tblGrid>
      <w:tr w:rsidR="002F3EB3" w14:paraId="6D00D3E2" w14:textId="77777777" w:rsidTr="00CD504C">
        <w:trPr>
          <w:trHeight w:val="454"/>
        </w:trPr>
        <w:tc>
          <w:tcPr>
            <w:tcW w:w="842" w:type="dxa"/>
            <w:vAlign w:val="center"/>
          </w:tcPr>
          <w:p w14:paraId="1E2822EB" w14:textId="1E08C3E2" w:rsidR="002F3EB3" w:rsidRPr="00CD504C" w:rsidRDefault="00CD504C" w:rsidP="00CD504C">
            <w:pPr>
              <w:pStyle w:val="afc"/>
              <w:rPr>
                <w:b/>
                <w:bCs/>
              </w:rPr>
            </w:pPr>
            <w:r w:rsidRPr="00CD504C">
              <w:rPr>
                <w:rFonts w:hint="eastAsia"/>
                <w:b/>
                <w:bCs/>
              </w:rPr>
              <w:t>地块</w:t>
            </w:r>
            <w:r w:rsidR="002F3EB3" w:rsidRPr="00CD504C">
              <w:rPr>
                <w:rFonts w:hint="eastAsia"/>
                <w:b/>
                <w:bCs/>
              </w:rPr>
              <w:t>编号</w:t>
            </w:r>
          </w:p>
        </w:tc>
        <w:tc>
          <w:tcPr>
            <w:tcW w:w="1504" w:type="dxa"/>
            <w:vAlign w:val="center"/>
          </w:tcPr>
          <w:p w14:paraId="04D050C4" w14:textId="0F68320F" w:rsidR="002F3EB3" w:rsidRPr="00CD504C" w:rsidRDefault="00CD504C" w:rsidP="00CD504C">
            <w:pPr>
              <w:pStyle w:val="afc"/>
              <w:rPr>
                <w:b/>
                <w:bCs/>
              </w:rPr>
            </w:pPr>
            <w:r w:rsidRPr="00CD504C">
              <w:rPr>
                <w:rFonts w:hint="eastAsia"/>
                <w:b/>
                <w:bCs/>
              </w:rPr>
              <w:t>成片开发范围名称</w:t>
            </w:r>
          </w:p>
        </w:tc>
        <w:tc>
          <w:tcPr>
            <w:tcW w:w="1177" w:type="dxa"/>
            <w:vAlign w:val="center"/>
          </w:tcPr>
          <w:p w14:paraId="46B715F1" w14:textId="05CE24AE" w:rsidR="002F3EB3" w:rsidRPr="00CD504C" w:rsidRDefault="00CD504C" w:rsidP="00CD504C">
            <w:pPr>
              <w:pStyle w:val="afc"/>
              <w:rPr>
                <w:b/>
                <w:bCs/>
              </w:rPr>
            </w:pPr>
            <w:r w:rsidRPr="00CD504C">
              <w:rPr>
                <w:rFonts w:hint="eastAsia"/>
                <w:b/>
                <w:bCs/>
              </w:rPr>
              <w:t>所在村</w:t>
            </w:r>
          </w:p>
        </w:tc>
        <w:tc>
          <w:tcPr>
            <w:tcW w:w="1176" w:type="dxa"/>
            <w:vAlign w:val="center"/>
          </w:tcPr>
          <w:p w14:paraId="78D194DD" w14:textId="769D67EB" w:rsidR="002F3EB3" w:rsidRPr="00CD504C" w:rsidRDefault="00CD504C" w:rsidP="00CD504C">
            <w:pPr>
              <w:pStyle w:val="afc"/>
              <w:rPr>
                <w:b/>
                <w:bCs/>
              </w:rPr>
            </w:pPr>
            <w:r w:rsidRPr="00CD504C">
              <w:rPr>
                <w:rFonts w:hint="eastAsia"/>
                <w:b/>
                <w:bCs/>
              </w:rPr>
              <w:t>成片开发范围面积</w:t>
            </w:r>
          </w:p>
        </w:tc>
        <w:tc>
          <w:tcPr>
            <w:tcW w:w="1533" w:type="dxa"/>
            <w:vAlign w:val="center"/>
          </w:tcPr>
          <w:p w14:paraId="1B48EC15" w14:textId="5E298364" w:rsidR="002F3EB3" w:rsidRPr="00CD504C" w:rsidRDefault="00CD504C" w:rsidP="00CD504C">
            <w:pPr>
              <w:pStyle w:val="afc"/>
              <w:rPr>
                <w:b/>
                <w:bCs/>
              </w:rPr>
            </w:pPr>
            <w:r w:rsidRPr="00CD504C">
              <w:rPr>
                <w:rFonts w:hint="eastAsia"/>
                <w:b/>
                <w:bCs/>
              </w:rPr>
              <w:t>涉及权属名称</w:t>
            </w:r>
          </w:p>
        </w:tc>
        <w:tc>
          <w:tcPr>
            <w:tcW w:w="1200" w:type="dxa"/>
            <w:vAlign w:val="center"/>
          </w:tcPr>
          <w:p w14:paraId="5795969A" w14:textId="04A1D2D3" w:rsidR="002F3EB3" w:rsidRPr="00CD504C" w:rsidRDefault="00CD504C" w:rsidP="00CD504C">
            <w:pPr>
              <w:pStyle w:val="afc"/>
              <w:rPr>
                <w:b/>
                <w:bCs/>
              </w:rPr>
            </w:pPr>
            <w:r w:rsidRPr="00CD504C">
              <w:rPr>
                <w:rFonts w:hint="eastAsia"/>
                <w:b/>
                <w:bCs/>
              </w:rPr>
              <w:t>拟征收</w:t>
            </w:r>
            <w:r>
              <w:rPr>
                <w:b/>
                <w:bCs/>
              </w:rPr>
              <w:br/>
            </w:r>
            <w:r w:rsidRPr="00CD504C">
              <w:rPr>
                <w:rFonts w:hint="eastAsia"/>
                <w:b/>
                <w:bCs/>
              </w:rPr>
              <w:t>土地面积</w:t>
            </w:r>
          </w:p>
        </w:tc>
        <w:tc>
          <w:tcPr>
            <w:tcW w:w="864" w:type="dxa"/>
            <w:vAlign w:val="center"/>
          </w:tcPr>
          <w:p w14:paraId="20BF7BE5" w14:textId="1824A249" w:rsidR="002F3EB3" w:rsidRPr="00CD504C" w:rsidRDefault="00CD504C" w:rsidP="00CD504C">
            <w:pPr>
              <w:pStyle w:val="afc"/>
              <w:rPr>
                <w:b/>
                <w:bCs/>
              </w:rPr>
            </w:pPr>
            <w:r w:rsidRPr="00CD504C">
              <w:rPr>
                <w:rFonts w:hint="eastAsia"/>
                <w:b/>
                <w:bCs/>
              </w:rPr>
              <w:t>征收</w:t>
            </w:r>
            <w:r>
              <w:rPr>
                <w:b/>
                <w:bCs/>
              </w:rPr>
              <w:br/>
            </w:r>
            <w:r w:rsidRPr="00CD504C">
              <w:rPr>
                <w:rFonts w:hint="eastAsia"/>
                <w:b/>
                <w:bCs/>
              </w:rPr>
              <w:t>比例</w:t>
            </w:r>
          </w:p>
        </w:tc>
      </w:tr>
      <w:tr w:rsidR="002F3EB3" w14:paraId="2A93E7E8" w14:textId="77777777" w:rsidTr="00CD504C">
        <w:trPr>
          <w:trHeight w:val="454"/>
        </w:trPr>
        <w:tc>
          <w:tcPr>
            <w:tcW w:w="842" w:type="dxa"/>
            <w:vAlign w:val="center"/>
          </w:tcPr>
          <w:p w14:paraId="53CD812F" w14:textId="06804709" w:rsidR="002F3EB3" w:rsidRDefault="00CD504C" w:rsidP="00CD504C">
            <w:pPr>
              <w:pStyle w:val="afc"/>
            </w:pPr>
            <w:r>
              <w:rPr>
                <w:rFonts w:hint="eastAsia"/>
              </w:rPr>
              <w:t>DF08</w:t>
            </w:r>
          </w:p>
        </w:tc>
        <w:tc>
          <w:tcPr>
            <w:tcW w:w="1504" w:type="dxa"/>
            <w:vAlign w:val="center"/>
          </w:tcPr>
          <w:p w14:paraId="0DE1BA20" w14:textId="64BB4CEF" w:rsidR="002F3EB3" w:rsidRDefault="00CD504C" w:rsidP="00CD504C">
            <w:pPr>
              <w:pStyle w:val="afc"/>
            </w:pPr>
            <w:r w:rsidRPr="00CD504C">
              <w:rPr>
                <w:rFonts w:hint="eastAsia"/>
              </w:rPr>
              <w:t>东海工业园“亿元企业安家”</w:t>
            </w:r>
            <w:r>
              <w:rPr>
                <w:rFonts w:hint="eastAsia"/>
              </w:rPr>
              <w:t>项目地块</w:t>
            </w:r>
          </w:p>
        </w:tc>
        <w:tc>
          <w:tcPr>
            <w:tcW w:w="1177" w:type="dxa"/>
            <w:vAlign w:val="center"/>
          </w:tcPr>
          <w:p w14:paraId="27AE0D22" w14:textId="7A5D063E" w:rsidR="002F3EB3" w:rsidRDefault="00DE6D31" w:rsidP="00CD504C">
            <w:pPr>
              <w:pStyle w:val="afc"/>
            </w:pPr>
            <w:r>
              <w:rPr>
                <w:rFonts w:hint="eastAsia"/>
              </w:rPr>
              <w:t>永益村</w:t>
            </w:r>
          </w:p>
        </w:tc>
        <w:tc>
          <w:tcPr>
            <w:tcW w:w="1176" w:type="dxa"/>
            <w:vAlign w:val="center"/>
          </w:tcPr>
          <w:p w14:paraId="5B3A8AF8" w14:textId="7823DEDE" w:rsidR="002F3EB3" w:rsidRDefault="00CD504C" w:rsidP="00CD504C">
            <w:pPr>
              <w:pStyle w:val="afc"/>
            </w:pPr>
            <w:r>
              <w:rPr>
                <w:rFonts w:hint="eastAsia"/>
              </w:rPr>
              <w:t>1.0286</w:t>
            </w:r>
          </w:p>
        </w:tc>
        <w:tc>
          <w:tcPr>
            <w:tcW w:w="1533" w:type="dxa"/>
            <w:vAlign w:val="center"/>
          </w:tcPr>
          <w:p w14:paraId="6FF24015" w14:textId="0EFF1B53" w:rsidR="002F3EB3" w:rsidRDefault="009949B4" w:rsidP="00CD504C">
            <w:pPr>
              <w:pStyle w:val="afc"/>
            </w:pPr>
            <w:r w:rsidRPr="009949B4">
              <w:rPr>
                <w:rFonts w:hint="eastAsia"/>
              </w:rPr>
              <w:t>中山市东凤镇永益村股份合作经济联合社农民集体</w:t>
            </w:r>
          </w:p>
        </w:tc>
        <w:tc>
          <w:tcPr>
            <w:tcW w:w="1200" w:type="dxa"/>
            <w:vAlign w:val="center"/>
          </w:tcPr>
          <w:p w14:paraId="3B91465D" w14:textId="7CBFBC6D" w:rsidR="002F3EB3" w:rsidRDefault="00CD504C" w:rsidP="00CD504C">
            <w:pPr>
              <w:pStyle w:val="afc"/>
            </w:pPr>
            <w:r>
              <w:rPr>
                <w:rFonts w:hint="eastAsia"/>
              </w:rPr>
              <w:t>0.7184</w:t>
            </w:r>
          </w:p>
        </w:tc>
        <w:tc>
          <w:tcPr>
            <w:tcW w:w="864" w:type="dxa"/>
            <w:vAlign w:val="center"/>
          </w:tcPr>
          <w:p w14:paraId="4F452471" w14:textId="0F7FB728" w:rsidR="002F3EB3" w:rsidRDefault="00CD504C" w:rsidP="00CD504C">
            <w:pPr>
              <w:pStyle w:val="afc"/>
            </w:pPr>
            <w:r>
              <w:rPr>
                <w:rFonts w:hint="eastAsia"/>
              </w:rPr>
              <w:t>69.84%</w:t>
            </w:r>
          </w:p>
        </w:tc>
      </w:tr>
    </w:tbl>
    <w:p w14:paraId="4065C464" w14:textId="77777777" w:rsidR="00700B67" w:rsidRDefault="00700B67" w:rsidP="00700B67">
      <w:pPr>
        <w:pStyle w:val="af2"/>
        <w:keepNext/>
      </w:pPr>
      <w:r>
        <w:lastRenderedPageBreak/>
        <w:drawing>
          <wp:inline distT="0" distB="0" distL="0" distR="0" wp14:anchorId="4B1F729F" wp14:editId="0375590B">
            <wp:extent cx="5092234" cy="3600000"/>
            <wp:effectExtent l="19050" t="19050" r="13335" b="19685"/>
            <wp:docPr id="1755661336" name="图片 1"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661336" name="图片 1" descr="地图&#10;&#10;AI 生成的内容可能不正确。"/>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92234" cy="3600000"/>
                    </a:xfrm>
                    <a:prstGeom prst="rect">
                      <a:avLst/>
                    </a:prstGeom>
                    <a:ln>
                      <a:solidFill>
                        <a:schemeClr val="tx1"/>
                      </a:solidFill>
                    </a:ln>
                  </pic:spPr>
                </pic:pic>
              </a:graphicData>
            </a:graphic>
          </wp:inline>
        </w:drawing>
      </w:r>
    </w:p>
    <w:p w14:paraId="388EFE36" w14:textId="01280250" w:rsidR="00945216" w:rsidRDefault="00700B67" w:rsidP="00700B67">
      <w:pPr>
        <w:pStyle w:val="afe"/>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5C7C4F">
        <w:rPr>
          <w:noProof/>
        </w:rPr>
        <w:t>1</w:t>
      </w:r>
      <w:r>
        <w:fldChar w:fldCharType="end"/>
      </w:r>
      <w:r>
        <w:rPr>
          <w:noProof/>
        </w:rPr>
        <w:t xml:space="preserve"> </w:t>
      </w:r>
      <w:r>
        <w:rPr>
          <w:rFonts w:hint="eastAsia"/>
          <w:noProof/>
        </w:rPr>
        <w:t>东凤镇本次成片开发地块与上轮成片开发地块位置衔接示意图</w:t>
      </w:r>
    </w:p>
    <w:p w14:paraId="3D3684E8" w14:textId="3A5964F6" w:rsidR="00945216" w:rsidRDefault="003E24A3" w:rsidP="00945216">
      <w:pPr>
        <w:pStyle w:val="2"/>
      </w:pPr>
      <w:bookmarkStart w:id="2" w:name="_Toc219390305"/>
      <w:r>
        <w:rPr>
          <w:rFonts w:hint="eastAsia"/>
        </w:rPr>
        <w:t>三</w:t>
      </w:r>
      <w:r w:rsidR="00945216">
        <w:rPr>
          <w:rFonts w:hint="eastAsia"/>
        </w:rPr>
        <w:t>、</w:t>
      </w:r>
      <w:bookmarkEnd w:id="2"/>
      <w:r>
        <w:rPr>
          <w:rFonts w:hint="eastAsia"/>
        </w:rPr>
        <w:t>成片开发条件分析</w:t>
      </w:r>
    </w:p>
    <w:p w14:paraId="44D3CA25" w14:textId="0664CAFD" w:rsidR="003E24A3" w:rsidRPr="003E24A3" w:rsidRDefault="003E24A3" w:rsidP="003E24A3">
      <w:pPr>
        <w:pStyle w:val="3"/>
        <w:ind w:firstLine="643"/>
        <w:rPr>
          <w:rFonts w:hint="eastAsia"/>
        </w:rPr>
      </w:pPr>
      <w:r>
        <w:rPr>
          <w:rFonts w:hint="eastAsia"/>
        </w:rPr>
        <w:t>（一）必要性分析</w:t>
      </w:r>
    </w:p>
    <w:p w14:paraId="294B4BCC" w14:textId="7F732F02" w:rsidR="00044AA6" w:rsidRDefault="0055613F" w:rsidP="001D6A0F">
      <w:pPr>
        <w:ind w:firstLine="560"/>
      </w:pPr>
      <w:r>
        <w:rPr>
          <w:rFonts w:hint="eastAsia"/>
        </w:rPr>
        <w:t>《中山市国民经济和社会发展第十四个五年规划和</w:t>
      </w:r>
      <w:r>
        <w:rPr>
          <w:rFonts w:hint="eastAsia"/>
        </w:rPr>
        <w:t>2035</w:t>
      </w:r>
      <w:r>
        <w:rPr>
          <w:rFonts w:hint="eastAsia"/>
        </w:rPr>
        <w:t>年远景目标纲要》提出：</w:t>
      </w:r>
      <w:r w:rsidR="007E2F8F" w:rsidRPr="003F0C05">
        <w:rPr>
          <w:rFonts w:hint="eastAsia"/>
          <w:b/>
          <w:bCs/>
        </w:rPr>
        <w:t>打造先进制造业产业集群</w:t>
      </w:r>
      <w:r w:rsidR="007E2F8F">
        <w:rPr>
          <w:rFonts w:hint="eastAsia"/>
        </w:rPr>
        <w:t>。积极</w:t>
      </w:r>
      <w:proofErr w:type="gramStart"/>
      <w:r w:rsidR="007E2F8F">
        <w:rPr>
          <w:rFonts w:hint="eastAsia"/>
        </w:rPr>
        <w:t>对接省</w:t>
      </w:r>
      <w:proofErr w:type="gramEnd"/>
      <w:r w:rsidR="007E2F8F">
        <w:rPr>
          <w:rFonts w:hint="eastAsia"/>
        </w:rPr>
        <w:t>战略性产业集群培育战略，按照壮大主导产业、巩固优势产业、培育新兴产业的思路，重点培育“</w:t>
      </w:r>
      <w:r w:rsidR="007E2F8F">
        <w:rPr>
          <w:rFonts w:hint="eastAsia"/>
        </w:rPr>
        <w:t>4+6+4</w:t>
      </w:r>
      <w:r w:rsidR="007E2F8F">
        <w:rPr>
          <w:rFonts w:hint="eastAsia"/>
        </w:rPr>
        <w:t>”产业集群，建设若干具有全球竞争力的先进制造业产业集群，打造全国制造业一线城市。</w:t>
      </w:r>
    </w:p>
    <w:p w14:paraId="122E3948" w14:textId="4994E9DA" w:rsidR="001D6A0F" w:rsidRDefault="001D6A0F" w:rsidP="001D6A0F">
      <w:pPr>
        <w:pStyle w:val="3"/>
        <w:ind w:firstLine="643"/>
      </w:pPr>
      <w:r>
        <w:rPr>
          <w:rFonts w:hint="eastAsia"/>
        </w:rPr>
        <w:t>（二）合</w:t>
      </w:r>
      <w:proofErr w:type="gramStart"/>
      <w:r>
        <w:rPr>
          <w:rFonts w:hint="eastAsia"/>
        </w:rPr>
        <w:t>规</w:t>
      </w:r>
      <w:proofErr w:type="gramEnd"/>
      <w:r>
        <w:rPr>
          <w:rFonts w:hint="eastAsia"/>
        </w:rPr>
        <w:t>性分析</w:t>
      </w:r>
    </w:p>
    <w:p w14:paraId="47DB85C5" w14:textId="441DFBB0" w:rsidR="001D6A0F" w:rsidRPr="001D6A0F" w:rsidRDefault="001D6A0F" w:rsidP="001D6A0F">
      <w:pPr>
        <w:ind w:firstLine="560"/>
        <w:rPr>
          <w:rFonts w:hint="eastAsia"/>
        </w:rPr>
      </w:pPr>
      <w:r>
        <w:rPr>
          <w:rFonts w:hint="eastAsia"/>
        </w:rPr>
        <w:t>成片开发拟征收地块不涉及占用永久基本农田和生态保护红线，片区内方案整体公益性用地比例在</w:t>
      </w:r>
      <w:r>
        <w:rPr>
          <w:rFonts w:hint="eastAsia"/>
        </w:rPr>
        <w:t>30%</w:t>
      </w:r>
      <w:r>
        <w:rPr>
          <w:rFonts w:hint="eastAsia"/>
        </w:rPr>
        <w:t>以上。本次土地征收成片开发方案符合中山市国民经济和社会发展规划、城乡规划和专项规划，做到了节约集约用地、保护生态环境，能够促进经济社会可持续发展。</w:t>
      </w:r>
    </w:p>
    <w:p w14:paraId="561997B2" w14:textId="1731960C" w:rsidR="00945216" w:rsidRDefault="00814456" w:rsidP="00945216">
      <w:pPr>
        <w:pStyle w:val="2"/>
      </w:pPr>
      <w:bookmarkStart w:id="3" w:name="_Toc219390309"/>
      <w:r>
        <w:rPr>
          <w:rFonts w:hint="eastAsia"/>
        </w:rPr>
        <w:lastRenderedPageBreak/>
        <w:t>四</w:t>
      </w:r>
      <w:r w:rsidR="00945216">
        <w:rPr>
          <w:rFonts w:hint="eastAsia"/>
        </w:rPr>
        <w:t>、拟安排项目</w:t>
      </w:r>
      <w:bookmarkEnd w:id="3"/>
      <w:r>
        <w:rPr>
          <w:rFonts w:hint="eastAsia"/>
        </w:rPr>
        <w:t>及实施计划</w:t>
      </w:r>
    </w:p>
    <w:p w14:paraId="63599FCC" w14:textId="4481D212" w:rsidR="00D16613" w:rsidRPr="00D16613" w:rsidRDefault="00D16613" w:rsidP="00D16613">
      <w:pPr>
        <w:ind w:firstLine="560"/>
        <w:rPr>
          <w:rFonts w:hint="eastAsia"/>
        </w:rPr>
      </w:pPr>
      <w:r>
        <w:rPr>
          <w:rFonts w:hint="eastAsia"/>
        </w:rPr>
        <w:t>本次成片开发地块总面积为</w:t>
      </w:r>
      <w:r>
        <w:rPr>
          <w:rFonts w:hint="eastAsia"/>
        </w:rPr>
        <w:t>1.0286</w:t>
      </w:r>
      <w:r>
        <w:rPr>
          <w:rFonts w:hint="eastAsia"/>
        </w:rPr>
        <w:t>公顷。根据国民经济和社会发展规划、国土空间总体规划以及控制性详细规划，成片开发地块内土地主要用途为一类工业用地、防护绿地和城镇村道路用地，通过</w:t>
      </w:r>
      <w:r w:rsidRPr="00D16613">
        <w:rPr>
          <w:rFonts w:hint="eastAsia"/>
        </w:rPr>
        <w:t>东海工业园“亿元企业安家”项目</w:t>
      </w:r>
      <w:r>
        <w:rPr>
          <w:rFonts w:hint="eastAsia"/>
        </w:rPr>
        <w:t>建设，促进产业升级，推动东凤镇产业发展。</w:t>
      </w:r>
      <w:r w:rsidR="00814456">
        <w:rPr>
          <w:rFonts w:hint="eastAsia"/>
        </w:rPr>
        <w:t>结合规划建设计划、被征地单位意愿、征地资金情况、土地审批信息情况等因素，综合分析论证后制定拟建项目开发时序为</w:t>
      </w:r>
      <w:r w:rsidR="00814456">
        <w:rPr>
          <w:rFonts w:hint="eastAsia"/>
        </w:rPr>
        <w:t>3</w:t>
      </w:r>
      <w:r w:rsidR="00814456">
        <w:rPr>
          <w:rFonts w:hint="eastAsia"/>
        </w:rPr>
        <w:t>年（即</w:t>
      </w:r>
      <w:r w:rsidR="00814456">
        <w:rPr>
          <w:rFonts w:hint="eastAsia"/>
        </w:rPr>
        <w:t>2026~2028</w:t>
      </w:r>
      <w:r w:rsidR="00814456">
        <w:rPr>
          <w:rFonts w:hint="eastAsia"/>
        </w:rPr>
        <w:t>年）</w:t>
      </w:r>
    </w:p>
    <w:p w14:paraId="6C6A3193" w14:textId="3B971A18" w:rsidR="006F481D" w:rsidRDefault="006F481D" w:rsidP="006F481D">
      <w:pPr>
        <w:pStyle w:val="afe"/>
        <w:keepNext/>
        <w:rPr>
          <w:noProof/>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5C7C4F">
        <w:rPr>
          <w:noProof/>
        </w:rPr>
        <w:t>2</w:t>
      </w:r>
      <w:r>
        <w:fldChar w:fldCharType="end"/>
      </w:r>
      <w:r>
        <w:rPr>
          <w:noProof/>
        </w:rPr>
        <w:t xml:space="preserve"> </w:t>
      </w:r>
      <w:r>
        <w:rPr>
          <w:rFonts w:hint="eastAsia"/>
          <w:noProof/>
        </w:rPr>
        <w:t>东凤镇土地征收成片开发项目一览表</w:t>
      </w:r>
    </w:p>
    <w:p w14:paraId="2EFFC8DA" w14:textId="26500BC6" w:rsidR="006F481D" w:rsidRPr="006F481D" w:rsidRDefault="006F481D" w:rsidP="006F481D">
      <w:pPr>
        <w:pStyle w:val="aff"/>
      </w:pPr>
      <w:r>
        <w:rPr>
          <w:rFonts w:hint="eastAsia"/>
        </w:rPr>
        <w:t>单位：公顷</w:t>
      </w:r>
    </w:p>
    <w:tbl>
      <w:tblPr>
        <w:tblStyle w:val="afb"/>
        <w:tblW w:w="8296" w:type="dxa"/>
        <w:tblLook w:val="04A0" w:firstRow="1" w:lastRow="0" w:firstColumn="1" w:lastColumn="0" w:noHBand="0" w:noVBand="1"/>
      </w:tblPr>
      <w:tblGrid>
        <w:gridCol w:w="812"/>
        <w:gridCol w:w="2444"/>
        <w:gridCol w:w="1417"/>
        <w:gridCol w:w="2410"/>
        <w:gridCol w:w="1213"/>
      </w:tblGrid>
      <w:tr w:rsidR="00814456" w14:paraId="403302ED" w14:textId="77777777" w:rsidTr="00814456">
        <w:trPr>
          <w:trHeight w:val="567"/>
        </w:trPr>
        <w:tc>
          <w:tcPr>
            <w:tcW w:w="812" w:type="dxa"/>
            <w:vAlign w:val="center"/>
          </w:tcPr>
          <w:p w14:paraId="2AA0C7F6" w14:textId="21FFDA37" w:rsidR="00814456" w:rsidRPr="00297B5C" w:rsidRDefault="00814456" w:rsidP="00814456">
            <w:pPr>
              <w:pStyle w:val="afc"/>
              <w:rPr>
                <w:b/>
                <w:bCs/>
              </w:rPr>
            </w:pPr>
            <w:r w:rsidRPr="00297B5C">
              <w:rPr>
                <w:rFonts w:hint="eastAsia"/>
                <w:b/>
                <w:bCs/>
              </w:rPr>
              <w:t>地块编号</w:t>
            </w:r>
          </w:p>
        </w:tc>
        <w:tc>
          <w:tcPr>
            <w:tcW w:w="2444" w:type="dxa"/>
            <w:vAlign w:val="center"/>
          </w:tcPr>
          <w:p w14:paraId="7523E821" w14:textId="5BBD2548" w:rsidR="00814456" w:rsidRPr="00297B5C" w:rsidRDefault="00814456" w:rsidP="00814456">
            <w:pPr>
              <w:pStyle w:val="afc"/>
              <w:rPr>
                <w:b/>
                <w:bCs/>
              </w:rPr>
            </w:pPr>
            <w:r w:rsidRPr="00297B5C">
              <w:rPr>
                <w:rFonts w:hint="eastAsia"/>
                <w:b/>
                <w:bCs/>
              </w:rPr>
              <w:t>地块名称</w:t>
            </w:r>
          </w:p>
        </w:tc>
        <w:tc>
          <w:tcPr>
            <w:tcW w:w="1417" w:type="dxa"/>
            <w:vAlign w:val="center"/>
          </w:tcPr>
          <w:p w14:paraId="74B19703" w14:textId="7D99F8D3" w:rsidR="00814456" w:rsidRPr="00297B5C" w:rsidRDefault="00814456" w:rsidP="00814456">
            <w:pPr>
              <w:pStyle w:val="afc"/>
              <w:rPr>
                <w:b/>
                <w:bCs/>
              </w:rPr>
            </w:pPr>
            <w:r w:rsidRPr="00297B5C">
              <w:rPr>
                <w:rFonts w:hint="eastAsia"/>
                <w:b/>
                <w:bCs/>
              </w:rPr>
              <w:t>拟开发面积</w:t>
            </w:r>
          </w:p>
        </w:tc>
        <w:tc>
          <w:tcPr>
            <w:tcW w:w="2410" w:type="dxa"/>
            <w:vAlign w:val="center"/>
          </w:tcPr>
          <w:p w14:paraId="139267E4" w14:textId="330398CC" w:rsidR="00814456" w:rsidRPr="00297B5C" w:rsidRDefault="00814456" w:rsidP="00814456">
            <w:pPr>
              <w:pStyle w:val="afc"/>
              <w:rPr>
                <w:b/>
                <w:bCs/>
              </w:rPr>
            </w:pPr>
            <w:r w:rsidRPr="00297B5C">
              <w:rPr>
                <w:rFonts w:hint="eastAsia"/>
                <w:b/>
                <w:bCs/>
              </w:rPr>
              <w:t>主要用途</w:t>
            </w:r>
          </w:p>
        </w:tc>
        <w:tc>
          <w:tcPr>
            <w:tcW w:w="1213" w:type="dxa"/>
            <w:vAlign w:val="center"/>
          </w:tcPr>
          <w:p w14:paraId="72A85E35" w14:textId="6FD695E9" w:rsidR="00814456" w:rsidRPr="00297B5C" w:rsidRDefault="00814456" w:rsidP="00814456">
            <w:pPr>
              <w:pStyle w:val="afc"/>
              <w:rPr>
                <w:b/>
                <w:bCs/>
              </w:rPr>
            </w:pPr>
            <w:r>
              <w:rPr>
                <w:rFonts w:hint="eastAsia"/>
                <w:b/>
                <w:bCs/>
              </w:rPr>
              <w:t>取得批文</w:t>
            </w:r>
          </w:p>
        </w:tc>
      </w:tr>
      <w:tr w:rsidR="00814456" w14:paraId="6051D5BD" w14:textId="77777777" w:rsidTr="00814456">
        <w:trPr>
          <w:trHeight w:val="567"/>
        </w:trPr>
        <w:tc>
          <w:tcPr>
            <w:tcW w:w="812" w:type="dxa"/>
            <w:vAlign w:val="center"/>
          </w:tcPr>
          <w:p w14:paraId="000418B1" w14:textId="6E80F35F" w:rsidR="00814456" w:rsidRDefault="00814456" w:rsidP="00814456">
            <w:pPr>
              <w:pStyle w:val="afc"/>
            </w:pPr>
            <w:r>
              <w:rPr>
                <w:rFonts w:hint="eastAsia"/>
              </w:rPr>
              <w:t>DF08</w:t>
            </w:r>
          </w:p>
        </w:tc>
        <w:tc>
          <w:tcPr>
            <w:tcW w:w="2444" w:type="dxa"/>
            <w:vAlign w:val="center"/>
          </w:tcPr>
          <w:p w14:paraId="3833E291" w14:textId="1C28BD1E" w:rsidR="00814456" w:rsidRDefault="00814456" w:rsidP="00814456">
            <w:pPr>
              <w:pStyle w:val="afc"/>
            </w:pPr>
            <w:r w:rsidRPr="00297B5C">
              <w:rPr>
                <w:rFonts w:hint="eastAsia"/>
              </w:rPr>
              <w:t>东海工业园“亿元企业安家”项目</w:t>
            </w:r>
            <w:r>
              <w:rPr>
                <w:rFonts w:hint="eastAsia"/>
              </w:rPr>
              <w:t>地块</w:t>
            </w:r>
          </w:p>
        </w:tc>
        <w:tc>
          <w:tcPr>
            <w:tcW w:w="1417" w:type="dxa"/>
            <w:vAlign w:val="center"/>
          </w:tcPr>
          <w:p w14:paraId="4EB8D5E1" w14:textId="16EBAC25" w:rsidR="00814456" w:rsidRDefault="00814456" w:rsidP="00814456">
            <w:pPr>
              <w:pStyle w:val="afc"/>
            </w:pPr>
            <w:r>
              <w:rPr>
                <w:rFonts w:hint="eastAsia"/>
              </w:rPr>
              <w:t>1.0286</w:t>
            </w:r>
          </w:p>
        </w:tc>
        <w:tc>
          <w:tcPr>
            <w:tcW w:w="2410" w:type="dxa"/>
            <w:vAlign w:val="center"/>
          </w:tcPr>
          <w:p w14:paraId="03A99B67" w14:textId="071E31B0" w:rsidR="00814456" w:rsidRDefault="00814456" w:rsidP="00814456">
            <w:pPr>
              <w:pStyle w:val="afc"/>
            </w:pPr>
            <w:r>
              <w:rPr>
                <w:rFonts w:hint="eastAsia"/>
              </w:rPr>
              <w:t>一类工业用地、防护绿地、城镇村道路用地</w:t>
            </w:r>
          </w:p>
        </w:tc>
        <w:tc>
          <w:tcPr>
            <w:tcW w:w="1213" w:type="dxa"/>
            <w:vAlign w:val="center"/>
          </w:tcPr>
          <w:p w14:paraId="1CBB8108" w14:textId="6FBFDA33" w:rsidR="00814456" w:rsidRDefault="00814456" w:rsidP="00814456">
            <w:pPr>
              <w:pStyle w:val="afc"/>
              <w:rPr>
                <w:rFonts w:hint="eastAsia"/>
              </w:rPr>
            </w:pPr>
            <w:r>
              <w:rPr>
                <w:rFonts w:hint="eastAsia"/>
              </w:rPr>
              <w:t>2028</w:t>
            </w:r>
            <w:r>
              <w:rPr>
                <w:rFonts w:hint="eastAsia"/>
              </w:rPr>
              <w:t>年</w:t>
            </w:r>
          </w:p>
        </w:tc>
      </w:tr>
    </w:tbl>
    <w:p w14:paraId="57096C90" w14:textId="77777777" w:rsidR="00DE6D31" w:rsidRDefault="00DE6D31" w:rsidP="00DE6D31">
      <w:pPr>
        <w:pStyle w:val="af2"/>
        <w:keepNext/>
      </w:pPr>
      <w:r>
        <w:drawing>
          <wp:inline distT="0" distB="0" distL="0" distR="0" wp14:anchorId="28944022" wp14:editId="29BCAF3C">
            <wp:extent cx="5091987" cy="3600000"/>
            <wp:effectExtent l="19050" t="19050" r="13970" b="19685"/>
            <wp:docPr id="1069195655" name="图片 7"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95655" name="图片 7" descr="地图&#10;&#10;AI 生成的内容可能不正确。"/>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91987" cy="3600000"/>
                    </a:xfrm>
                    <a:prstGeom prst="rect">
                      <a:avLst/>
                    </a:prstGeom>
                    <a:ln>
                      <a:solidFill>
                        <a:schemeClr val="tx1"/>
                      </a:solidFill>
                    </a:ln>
                  </pic:spPr>
                </pic:pic>
              </a:graphicData>
            </a:graphic>
          </wp:inline>
        </w:drawing>
      </w:r>
    </w:p>
    <w:p w14:paraId="50C941CD" w14:textId="149F3B64" w:rsidR="00945216" w:rsidRDefault="00DE6D31" w:rsidP="00DE6D31">
      <w:pPr>
        <w:pStyle w:val="afe"/>
        <w:rPr>
          <w:noProof/>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5C7C4F">
        <w:rPr>
          <w:noProof/>
        </w:rPr>
        <w:t>2</w:t>
      </w:r>
      <w:r>
        <w:fldChar w:fldCharType="end"/>
      </w:r>
      <w:r>
        <w:rPr>
          <w:noProof/>
        </w:rPr>
        <w:t xml:space="preserve"> </w:t>
      </w:r>
      <w:r>
        <w:rPr>
          <w:rFonts w:hint="eastAsia"/>
          <w:noProof/>
        </w:rPr>
        <w:t>东凤镇拟安排项目及周边布局图</w:t>
      </w:r>
    </w:p>
    <w:p w14:paraId="0CDD6369" w14:textId="77777777" w:rsidR="000B4FF6" w:rsidRDefault="000B4FF6" w:rsidP="000B4FF6">
      <w:pPr>
        <w:pStyle w:val="af2"/>
        <w:keepNext/>
      </w:pPr>
      <w:r>
        <w:lastRenderedPageBreak/>
        <w:drawing>
          <wp:inline distT="0" distB="0" distL="0" distR="0" wp14:anchorId="3092BC06" wp14:editId="4C0896D2">
            <wp:extent cx="5091656" cy="3600000"/>
            <wp:effectExtent l="19050" t="19050" r="13970" b="19685"/>
            <wp:docPr id="1802001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0194" name="图片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91656" cy="3600000"/>
                    </a:xfrm>
                    <a:prstGeom prst="rect">
                      <a:avLst/>
                    </a:prstGeom>
                    <a:ln>
                      <a:solidFill>
                        <a:schemeClr val="tx1"/>
                      </a:solidFill>
                    </a:ln>
                  </pic:spPr>
                </pic:pic>
              </a:graphicData>
            </a:graphic>
          </wp:inline>
        </w:drawing>
      </w:r>
    </w:p>
    <w:p w14:paraId="64490EF7" w14:textId="239311D4" w:rsidR="00945216" w:rsidRDefault="000B4FF6" w:rsidP="000B4FF6">
      <w:pPr>
        <w:pStyle w:val="afe"/>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5C7C4F">
        <w:rPr>
          <w:noProof/>
        </w:rPr>
        <w:t>3</w:t>
      </w:r>
      <w:r>
        <w:fldChar w:fldCharType="end"/>
      </w:r>
      <w:r>
        <w:rPr>
          <w:noProof/>
        </w:rPr>
        <w:t xml:space="preserve"> </w:t>
      </w:r>
      <w:r>
        <w:rPr>
          <w:rFonts w:hint="eastAsia"/>
          <w:noProof/>
        </w:rPr>
        <w:t>DF08</w:t>
      </w:r>
      <w:r>
        <w:rPr>
          <w:rFonts w:hint="eastAsia"/>
          <w:noProof/>
        </w:rPr>
        <w:t>地块开发时序图</w:t>
      </w:r>
    </w:p>
    <w:p w14:paraId="7E25F354" w14:textId="21EC82B0" w:rsidR="00031924" w:rsidRDefault="00674626" w:rsidP="00674626">
      <w:pPr>
        <w:pStyle w:val="2"/>
      </w:pPr>
      <w:r>
        <w:rPr>
          <w:rFonts w:hint="eastAsia"/>
        </w:rPr>
        <w:t>五、</w:t>
      </w:r>
      <w:r w:rsidR="00031924">
        <w:rPr>
          <w:rFonts w:hint="eastAsia"/>
        </w:rPr>
        <w:t>公益性用地情况</w:t>
      </w:r>
    </w:p>
    <w:p w14:paraId="054A4C4F" w14:textId="08D41821" w:rsidR="00031924" w:rsidRDefault="00782148" w:rsidP="0087659F">
      <w:pPr>
        <w:ind w:firstLine="560"/>
      </w:pPr>
      <w:r>
        <w:rPr>
          <w:rFonts w:hint="eastAsia"/>
        </w:rPr>
        <w:t>成片开发区域内公益性用地主要为防护绿地和城镇村道路用地，实施后将有效提升成片开发区域内的交通便携性。经核查，成片开发地块位于城镇开发边界内，公益性比例为</w:t>
      </w:r>
      <w:r>
        <w:rPr>
          <w:rFonts w:hint="eastAsia"/>
        </w:rPr>
        <w:t>30.16%</w:t>
      </w:r>
      <w:r>
        <w:rPr>
          <w:rFonts w:hint="eastAsia"/>
        </w:rPr>
        <w:t>，且项目为产业项目，符合《广东省自然资源厅关于进一步规范土地征收成片开发工作的通知》（</w:t>
      </w:r>
      <w:proofErr w:type="gramStart"/>
      <w:r>
        <w:rPr>
          <w:rFonts w:hint="eastAsia"/>
        </w:rPr>
        <w:t>粤自然资规</w:t>
      </w:r>
      <w:proofErr w:type="gramEnd"/>
      <w:r>
        <w:rPr>
          <w:rFonts w:hint="eastAsia"/>
        </w:rPr>
        <w:t>字</w:t>
      </w:r>
      <w:r>
        <w:rPr>
          <w:rFonts w:ascii="仿宋" w:hAnsi="仿宋" w:hint="eastAsia"/>
        </w:rPr>
        <w:t>〔</w:t>
      </w:r>
      <w:r>
        <w:rPr>
          <w:rFonts w:hint="eastAsia"/>
        </w:rPr>
        <w:t>2024</w:t>
      </w:r>
      <w:r>
        <w:rPr>
          <w:rFonts w:hint="eastAsia"/>
        </w:rPr>
        <w:t>〕</w:t>
      </w:r>
      <w:r>
        <w:rPr>
          <w:rFonts w:hint="eastAsia"/>
        </w:rPr>
        <w:t>7</w:t>
      </w:r>
      <w:r>
        <w:rPr>
          <w:rFonts w:hint="eastAsia"/>
        </w:rPr>
        <w:t>号）其他地区公益性用地比例一般不低于</w:t>
      </w:r>
      <w:r>
        <w:rPr>
          <w:rFonts w:hint="eastAsia"/>
        </w:rPr>
        <w:t>30%</w:t>
      </w:r>
      <w:r>
        <w:rPr>
          <w:rFonts w:hint="eastAsia"/>
        </w:rPr>
        <w:t>的要求。</w:t>
      </w:r>
    </w:p>
    <w:p w14:paraId="26710460" w14:textId="43BB878A" w:rsidR="00EE6113" w:rsidRDefault="00EE6113" w:rsidP="00EE6113">
      <w:pPr>
        <w:pStyle w:val="afe"/>
        <w:keepNext/>
        <w:rPr>
          <w:noProof/>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5C7C4F">
        <w:rPr>
          <w:noProof/>
        </w:rPr>
        <w:t>3</w:t>
      </w:r>
      <w:r>
        <w:fldChar w:fldCharType="end"/>
      </w:r>
      <w:r>
        <w:rPr>
          <w:noProof/>
        </w:rPr>
        <w:t xml:space="preserve"> </w:t>
      </w:r>
      <w:r>
        <w:rPr>
          <w:rFonts w:hint="eastAsia"/>
          <w:noProof/>
        </w:rPr>
        <w:t>本次土地征收成片开发公益性用地情况一览表</w:t>
      </w:r>
    </w:p>
    <w:p w14:paraId="2F3C62DE" w14:textId="1CD4ABF7" w:rsidR="0057226D" w:rsidRPr="0057226D" w:rsidRDefault="0057226D" w:rsidP="0057226D">
      <w:pPr>
        <w:pStyle w:val="aff"/>
      </w:pPr>
      <w:r>
        <w:rPr>
          <w:rFonts w:hint="eastAsia"/>
        </w:rPr>
        <w:t>单位：公顷</w:t>
      </w:r>
    </w:p>
    <w:tbl>
      <w:tblPr>
        <w:tblStyle w:val="afb"/>
        <w:tblW w:w="0" w:type="auto"/>
        <w:tblLook w:val="04A0" w:firstRow="1" w:lastRow="0" w:firstColumn="1" w:lastColumn="0" w:noHBand="0" w:noVBand="1"/>
      </w:tblPr>
      <w:tblGrid>
        <w:gridCol w:w="1371"/>
        <w:gridCol w:w="1356"/>
        <w:gridCol w:w="1398"/>
        <w:gridCol w:w="1398"/>
        <w:gridCol w:w="1416"/>
        <w:gridCol w:w="1357"/>
      </w:tblGrid>
      <w:tr w:rsidR="00EE6113" w14:paraId="4ADF5EE2" w14:textId="77777777" w:rsidTr="00EE6113">
        <w:trPr>
          <w:trHeight w:val="567"/>
        </w:trPr>
        <w:tc>
          <w:tcPr>
            <w:tcW w:w="1604" w:type="dxa"/>
            <w:vAlign w:val="center"/>
          </w:tcPr>
          <w:p w14:paraId="67D8CCD8" w14:textId="33076979" w:rsidR="00EE6113" w:rsidRPr="00EE6113" w:rsidRDefault="00EE6113" w:rsidP="00EE6113">
            <w:pPr>
              <w:pStyle w:val="afc"/>
              <w:rPr>
                <w:b/>
                <w:bCs/>
              </w:rPr>
            </w:pPr>
            <w:r w:rsidRPr="00EE6113">
              <w:rPr>
                <w:rFonts w:hint="eastAsia"/>
                <w:b/>
                <w:bCs/>
              </w:rPr>
              <w:t>地块编号</w:t>
            </w:r>
          </w:p>
        </w:tc>
        <w:tc>
          <w:tcPr>
            <w:tcW w:w="1604" w:type="dxa"/>
            <w:vAlign w:val="center"/>
          </w:tcPr>
          <w:p w14:paraId="03376A7E" w14:textId="2381C7E9" w:rsidR="00EE6113" w:rsidRPr="00EE6113" w:rsidRDefault="00EE6113" w:rsidP="00EE6113">
            <w:pPr>
              <w:pStyle w:val="afc"/>
              <w:rPr>
                <w:b/>
                <w:bCs/>
              </w:rPr>
            </w:pPr>
            <w:r>
              <w:rPr>
                <w:rFonts w:hint="eastAsia"/>
                <w:b/>
                <w:bCs/>
              </w:rPr>
              <w:t>地块名称</w:t>
            </w:r>
          </w:p>
        </w:tc>
        <w:tc>
          <w:tcPr>
            <w:tcW w:w="1605" w:type="dxa"/>
            <w:vAlign w:val="center"/>
          </w:tcPr>
          <w:p w14:paraId="7FFD0616" w14:textId="75FF83BD" w:rsidR="00EE6113" w:rsidRPr="00EE6113" w:rsidRDefault="00EE6113" w:rsidP="00EE6113">
            <w:pPr>
              <w:pStyle w:val="afc"/>
              <w:rPr>
                <w:b/>
                <w:bCs/>
              </w:rPr>
            </w:pPr>
            <w:r>
              <w:rPr>
                <w:rFonts w:hint="eastAsia"/>
                <w:b/>
                <w:bCs/>
              </w:rPr>
              <w:t>地块面积</w:t>
            </w:r>
          </w:p>
        </w:tc>
        <w:tc>
          <w:tcPr>
            <w:tcW w:w="1605" w:type="dxa"/>
            <w:vAlign w:val="center"/>
          </w:tcPr>
          <w:p w14:paraId="28DF818B" w14:textId="3FABE564" w:rsidR="00EE6113" w:rsidRPr="00EE6113" w:rsidRDefault="00EE6113" w:rsidP="00EE6113">
            <w:pPr>
              <w:pStyle w:val="afc"/>
              <w:rPr>
                <w:b/>
                <w:bCs/>
              </w:rPr>
            </w:pPr>
            <w:r>
              <w:rPr>
                <w:rFonts w:hint="eastAsia"/>
                <w:b/>
                <w:bCs/>
              </w:rPr>
              <w:t>公益性</w:t>
            </w:r>
            <w:r>
              <w:rPr>
                <w:b/>
                <w:bCs/>
              </w:rPr>
              <w:br/>
            </w:r>
            <w:r>
              <w:rPr>
                <w:rFonts w:hint="eastAsia"/>
                <w:b/>
                <w:bCs/>
              </w:rPr>
              <w:t>用地面积</w:t>
            </w:r>
          </w:p>
        </w:tc>
        <w:tc>
          <w:tcPr>
            <w:tcW w:w="1605" w:type="dxa"/>
            <w:vAlign w:val="center"/>
          </w:tcPr>
          <w:p w14:paraId="21796C2B" w14:textId="3A1C77DF" w:rsidR="00EE6113" w:rsidRPr="00EE6113" w:rsidRDefault="00EE6113" w:rsidP="00EE6113">
            <w:pPr>
              <w:pStyle w:val="afc"/>
              <w:rPr>
                <w:b/>
                <w:bCs/>
              </w:rPr>
            </w:pPr>
            <w:r>
              <w:rPr>
                <w:rFonts w:hint="eastAsia"/>
                <w:b/>
                <w:bCs/>
              </w:rPr>
              <w:t>公益性</w:t>
            </w:r>
            <w:r>
              <w:rPr>
                <w:b/>
                <w:bCs/>
              </w:rPr>
              <w:br/>
            </w:r>
            <w:r>
              <w:rPr>
                <w:rFonts w:hint="eastAsia"/>
                <w:b/>
                <w:bCs/>
              </w:rPr>
              <w:t>用地比例</w:t>
            </w:r>
          </w:p>
        </w:tc>
        <w:tc>
          <w:tcPr>
            <w:tcW w:w="1605" w:type="dxa"/>
            <w:vAlign w:val="center"/>
          </w:tcPr>
          <w:p w14:paraId="4A3769B7" w14:textId="16C69C2A" w:rsidR="00EE6113" w:rsidRPr="00EE6113" w:rsidRDefault="00EE6113" w:rsidP="00EE6113">
            <w:pPr>
              <w:pStyle w:val="afc"/>
              <w:rPr>
                <w:b/>
                <w:bCs/>
              </w:rPr>
            </w:pPr>
            <w:r>
              <w:rPr>
                <w:rFonts w:hint="eastAsia"/>
                <w:b/>
                <w:bCs/>
              </w:rPr>
              <w:t>公益性</w:t>
            </w:r>
            <w:r>
              <w:rPr>
                <w:b/>
                <w:bCs/>
              </w:rPr>
              <w:br/>
            </w:r>
            <w:r>
              <w:rPr>
                <w:rFonts w:hint="eastAsia"/>
                <w:b/>
                <w:bCs/>
              </w:rPr>
              <w:t>用地</w:t>
            </w:r>
            <w:proofErr w:type="gramStart"/>
            <w:r>
              <w:rPr>
                <w:rFonts w:hint="eastAsia"/>
                <w:b/>
                <w:bCs/>
              </w:rPr>
              <w:t>地</w:t>
            </w:r>
            <w:proofErr w:type="gramEnd"/>
            <w:r>
              <w:rPr>
                <w:rFonts w:hint="eastAsia"/>
                <w:b/>
                <w:bCs/>
              </w:rPr>
              <w:t>类</w:t>
            </w:r>
          </w:p>
        </w:tc>
      </w:tr>
      <w:tr w:rsidR="00EE6113" w14:paraId="17923B6B" w14:textId="77777777" w:rsidTr="00EE6113">
        <w:trPr>
          <w:trHeight w:val="567"/>
        </w:trPr>
        <w:tc>
          <w:tcPr>
            <w:tcW w:w="1604" w:type="dxa"/>
            <w:vAlign w:val="center"/>
          </w:tcPr>
          <w:p w14:paraId="7647CFED" w14:textId="10E26AC9" w:rsidR="00EE6113" w:rsidRDefault="00EE6113" w:rsidP="00EE6113">
            <w:pPr>
              <w:pStyle w:val="afc"/>
            </w:pPr>
            <w:r>
              <w:rPr>
                <w:rFonts w:hint="eastAsia"/>
              </w:rPr>
              <w:t>DF08</w:t>
            </w:r>
          </w:p>
        </w:tc>
        <w:tc>
          <w:tcPr>
            <w:tcW w:w="1604" w:type="dxa"/>
            <w:vAlign w:val="center"/>
          </w:tcPr>
          <w:p w14:paraId="3C00B068" w14:textId="7A4360C5" w:rsidR="00EE6113" w:rsidRDefault="00EE6113" w:rsidP="00EE6113">
            <w:pPr>
              <w:pStyle w:val="afc"/>
            </w:pPr>
            <w:r w:rsidRPr="00EE6113">
              <w:rPr>
                <w:rFonts w:hint="eastAsia"/>
              </w:rPr>
              <w:t>东海工业园“亿元企业安家”项目地块</w:t>
            </w:r>
          </w:p>
        </w:tc>
        <w:tc>
          <w:tcPr>
            <w:tcW w:w="1605" w:type="dxa"/>
            <w:vAlign w:val="center"/>
          </w:tcPr>
          <w:p w14:paraId="017C629F" w14:textId="0C3B49CC" w:rsidR="00EE6113" w:rsidRDefault="00EE6113" w:rsidP="00EE6113">
            <w:pPr>
              <w:pStyle w:val="afc"/>
            </w:pPr>
            <w:r>
              <w:rPr>
                <w:rFonts w:hint="eastAsia"/>
              </w:rPr>
              <w:t>1.0286</w:t>
            </w:r>
          </w:p>
        </w:tc>
        <w:tc>
          <w:tcPr>
            <w:tcW w:w="1605" w:type="dxa"/>
            <w:vAlign w:val="center"/>
          </w:tcPr>
          <w:p w14:paraId="1BE02343" w14:textId="725F7E37" w:rsidR="00EE6113" w:rsidRDefault="00EE6113" w:rsidP="00EE6113">
            <w:pPr>
              <w:pStyle w:val="afc"/>
            </w:pPr>
            <w:r>
              <w:rPr>
                <w:rFonts w:hint="eastAsia"/>
              </w:rPr>
              <w:t>0.3102</w:t>
            </w:r>
          </w:p>
        </w:tc>
        <w:tc>
          <w:tcPr>
            <w:tcW w:w="1605" w:type="dxa"/>
            <w:vAlign w:val="center"/>
          </w:tcPr>
          <w:p w14:paraId="00B58F58" w14:textId="0A4BF088" w:rsidR="00EE6113" w:rsidRDefault="00EE6113" w:rsidP="00EE6113">
            <w:pPr>
              <w:pStyle w:val="afc"/>
            </w:pPr>
            <w:r>
              <w:rPr>
                <w:rFonts w:hint="eastAsia"/>
              </w:rPr>
              <w:t>30.16%</w:t>
            </w:r>
          </w:p>
        </w:tc>
        <w:tc>
          <w:tcPr>
            <w:tcW w:w="1605" w:type="dxa"/>
            <w:vAlign w:val="center"/>
          </w:tcPr>
          <w:p w14:paraId="5048E551" w14:textId="2346E009" w:rsidR="00EE6113" w:rsidRDefault="00EE6113" w:rsidP="00EE6113">
            <w:pPr>
              <w:pStyle w:val="afc"/>
            </w:pPr>
            <w:r>
              <w:rPr>
                <w:rFonts w:hint="eastAsia"/>
              </w:rPr>
              <w:t>防护绿地、城镇村道路用地</w:t>
            </w:r>
          </w:p>
        </w:tc>
      </w:tr>
    </w:tbl>
    <w:p w14:paraId="5FBF9E9C" w14:textId="06E10AB1" w:rsidR="00945216" w:rsidRDefault="00322E67" w:rsidP="00945216">
      <w:pPr>
        <w:pStyle w:val="2"/>
      </w:pPr>
      <w:bookmarkStart w:id="4" w:name="_Toc219390318"/>
      <w:r>
        <w:rPr>
          <w:rFonts w:hint="eastAsia"/>
        </w:rPr>
        <w:lastRenderedPageBreak/>
        <w:t>六、土地利用效益评估</w:t>
      </w:r>
      <w:bookmarkEnd w:id="4"/>
    </w:p>
    <w:p w14:paraId="0EDD6634" w14:textId="1FCAC91B" w:rsidR="00945216" w:rsidRDefault="00466BC0" w:rsidP="00945216">
      <w:pPr>
        <w:ind w:firstLine="560"/>
      </w:pPr>
      <w:r>
        <w:rPr>
          <w:rFonts w:hint="eastAsia"/>
        </w:rPr>
        <w:t>本次土地征收成片开发有助于优化东凤镇的建设用地空间格局，提高土地节约集约利用水平，促进土地开发，推动成片开发范围内土地高质量利用和可持续发展。</w:t>
      </w:r>
    </w:p>
    <w:p w14:paraId="11D322CC" w14:textId="4CF0C80B" w:rsidR="00466BC0" w:rsidRDefault="00B03A91" w:rsidP="00B03A91">
      <w:pPr>
        <w:pStyle w:val="3"/>
        <w:ind w:firstLine="643"/>
      </w:pPr>
      <w:r>
        <w:rPr>
          <w:rFonts w:hint="eastAsia"/>
        </w:rPr>
        <w:t>（一）适度集中、高效利用土地</w:t>
      </w:r>
    </w:p>
    <w:p w14:paraId="7A7054E1" w14:textId="1C2D8507" w:rsidR="00B03A91" w:rsidRDefault="00B03A91" w:rsidP="00945216">
      <w:pPr>
        <w:ind w:firstLine="560"/>
      </w:pPr>
      <w:r>
        <w:rPr>
          <w:rFonts w:hint="eastAsia"/>
        </w:rPr>
        <w:t>本次成片开发范围选址时，基于各片区土地利用现状及各项规划，充分利用“一张图”、大数据平台等信息化技术，加强科学分析</w:t>
      </w:r>
      <w:proofErr w:type="gramStart"/>
      <w:r>
        <w:rPr>
          <w:rFonts w:hint="eastAsia"/>
        </w:rPr>
        <w:t>研</w:t>
      </w:r>
      <w:proofErr w:type="gramEnd"/>
      <w:r>
        <w:rPr>
          <w:rFonts w:hint="eastAsia"/>
        </w:rPr>
        <w:t>判，精准识别区域内土地利用状况，确定土地征收成片开发面积共</w:t>
      </w:r>
      <w:r>
        <w:rPr>
          <w:rFonts w:hint="eastAsia"/>
        </w:rPr>
        <w:t>1.0286</w:t>
      </w:r>
      <w:r>
        <w:rPr>
          <w:rFonts w:hint="eastAsia"/>
        </w:rPr>
        <w:t>公顷，共</w:t>
      </w:r>
      <w:r>
        <w:rPr>
          <w:rFonts w:hint="eastAsia"/>
        </w:rPr>
        <w:t>1</w:t>
      </w:r>
      <w:r>
        <w:rPr>
          <w:rFonts w:hint="eastAsia"/>
        </w:rPr>
        <w:t>个地块。通过成片开发，有效释放低效用地潜力，有利于集中土地资源引进重大项目，提高土地利用效益。</w:t>
      </w:r>
    </w:p>
    <w:p w14:paraId="702176FC" w14:textId="0BB13A42" w:rsidR="00B03A91" w:rsidRDefault="00B03A91" w:rsidP="000A0EB8">
      <w:pPr>
        <w:pStyle w:val="3"/>
        <w:ind w:firstLine="643"/>
      </w:pPr>
      <w:r>
        <w:rPr>
          <w:rFonts w:hint="eastAsia"/>
        </w:rPr>
        <w:t>（二）优化土地利用空间格局，优化农村低效用地</w:t>
      </w:r>
    </w:p>
    <w:p w14:paraId="180EE051" w14:textId="2E01E34D" w:rsidR="00B03A91" w:rsidRDefault="008073F7" w:rsidP="00945216">
      <w:pPr>
        <w:ind w:firstLine="560"/>
      </w:pPr>
      <w:r>
        <w:rPr>
          <w:rFonts w:hint="eastAsia"/>
        </w:rPr>
        <w:t>本次成片开发重点发展</w:t>
      </w:r>
      <w:r w:rsidRPr="008073F7">
        <w:rPr>
          <w:rFonts w:hint="eastAsia"/>
        </w:rPr>
        <w:t>东海工业园“亿元企业安家”项目</w:t>
      </w:r>
      <w:r>
        <w:rPr>
          <w:rFonts w:hint="eastAsia"/>
        </w:rPr>
        <w:t>，在开发时将优先完善周边基础设施，加强绿地系统合理化布局。同时，在开发时将统筹生产、生活、生态空间，推动城市体系与新型农村集体经济互促共进，推动城乡融合发展。</w:t>
      </w:r>
    </w:p>
    <w:p w14:paraId="6C5FA337" w14:textId="0C6ACE10" w:rsidR="00945216" w:rsidRDefault="00322E67" w:rsidP="00945216">
      <w:pPr>
        <w:pStyle w:val="2"/>
      </w:pPr>
      <w:bookmarkStart w:id="5" w:name="_Toc219390319"/>
      <w:r>
        <w:rPr>
          <w:rFonts w:hint="eastAsia"/>
        </w:rPr>
        <w:t>七</w:t>
      </w:r>
      <w:r w:rsidR="00945216">
        <w:rPr>
          <w:rFonts w:hint="eastAsia"/>
        </w:rPr>
        <w:t>、经济效益评估</w:t>
      </w:r>
      <w:bookmarkEnd w:id="5"/>
    </w:p>
    <w:p w14:paraId="01AE44C0" w14:textId="3D030D6D" w:rsidR="00945216" w:rsidRDefault="000A0EB8" w:rsidP="00945216">
      <w:pPr>
        <w:ind w:firstLine="560"/>
      </w:pPr>
      <w:r>
        <w:rPr>
          <w:rFonts w:hint="eastAsia"/>
        </w:rPr>
        <w:t>通过对东凤镇的成片开发，将推动制造业优化升级，加快“产城人”融合发展、推进社会经济高质量发展，开启中山市产业发展新的篇章，有利于进一步完善产业结构，形成优势互补，规模效应进一步凸显的产业发展态势。</w:t>
      </w:r>
    </w:p>
    <w:p w14:paraId="26B26B36" w14:textId="333A750A" w:rsidR="000A0EB8" w:rsidRDefault="00B5044A" w:rsidP="00945216">
      <w:pPr>
        <w:ind w:firstLine="560"/>
      </w:pPr>
      <w:r>
        <w:rPr>
          <w:rFonts w:hint="eastAsia"/>
        </w:rPr>
        <w:t>成片开发的成本主要包括征地费用（</w:t>
      </w:r>
      <w:proofErr w:type="gramStart"/>
      <w:r>
        <w:rPr>
          <w:rFonts w:hint="eastAsia"/>
        </w:rPr>
        <w:t>含土地</w:t>
      </w:r>
      <w:proofErr w:type="gramEnd"/>
      <w:r>
        <w:rPr>
          <w:rFonts w:hint="eastAsia"/>
        </w:rPr>
        <w:t>补偿及青苗补偿）、用地报批费用（含新增建设用地有偿使用费、耕地占用税、补充耕地费用、水田占补费用、养老保障费用等）、前期开发费用及其他费用</w:t>
      </w:r>
      <w:r>
        <w:rPr>
          <w:rFonts w:hint="eastAsia"/>
        </w:rPr>
        <w:lastRenderedPageBreak/>
        <w:t>等。成片开发方案的推进与建设，将为东凤镇优化资源配置，提高资源利用率，降低能耗，提高土地综合利用率。范围内企业项目的落地，可提高地方财政收入。成片开发具有较强的辐射带动作用，能够与周边形成联动发展，改善投资环境促进规模化发展建设，推动社会经济的高质量发展。</w:t>
      </w:r>
    </w:p>
    <w:p w14:paraId="39CFC84A" w14:textId="293CAC71" w:rsidR="00B5044A" w:rsidRDefault="00901F16" w:rsidP="00945216">
      <w:pPr>
        <w:ind w:firstLine="560"/>
      </w:pPr>
      <w:r>
        <w:rPr>
          <w:rFonts w:hint="eastAsia"/>
        </w:rPr>
        <w:t>根据邻近已批准建设用地取得建设用地批文所需成本（征地补偿费用、留用地折现补偿、青苗及地上附着物补偿费用、补充耕地费、耕地占用税、新增建设用地使用费、失地农民养老保障等之和）约为</w:t>
      </w:r>
      <w:r>
        <w:rPr>
          <w:rFonts w:hint="eastAsia"/>
        </w:rPr>
        <w:t>0.06</w:t>
      </w:r>
      <w:r>
        <w:rPr>
          <w:rFonts w:hint="eastAsia"/>
        </w:rPr>
        <w:t>亿元</w:t>
      </w:r>
      <w:r>
        <w:rPr>
          <w:rFonts w:hint="eastAsia"/>
        </w:rPr>
        <w:t>/</w:t>
      </w:r>
      <w:r>
        <w:rPr>
          <w:rFonts w:hint="eastAsia"/>
        </w:rPr>
        <w:t>公顷，本次成片开发</w:t>
      </w:r>
      <w:r w:rsidR="00C82A9E">
        <w:rPr>
          <w:rFonts w:hint="eastAsia"/>
        </w:rPr>
        <w:t>拟</w:t>
      </w:r>
      <w:r>
        <w:rPr>
          <w:rFonts w:hint="eastAsia"/>
        </w:rPr>
        <w:t>征收面积为</w:t>
      </w:r>
      <w:r>
        <w:rPr>
          <w:rFonts w:hint="eastAsia"/>
        </w:rPr>
        <w:t>0.7184</w:t>
      </w:r>
      <w:r>
        <w:rPr>
          <w:rFonts w:hint="eastAsia"/>
        </w:rPr>
        <w:t>公顷，不涉及占用</w:t>
      </w:r>
      <w:r>
        <w:rPr>
          <w:rFonts w:hint="eastAsia"/>
        </w:rPr>
        <w:t>2024</w:t>
      </w:r>
      <w:r>
        <w:rPr>
          <w:rFonts w:hint="eastAsia"/>
        </w:rPr>
        <w:t>年土地利用现状水田，</w:t>
      </w:r>
      <w:r w:rsidR="00BA26F3">
        <w:rPr>
          <w:rFonts w:hint="eastAsia"/>
        </w:rPr>
        <w:t>预计</w:t>
      </w:r>
      <w:proofErr w:type="gramStart"/>
      <w:r w:rsidR="00BA26F3">
        <w:rPr>
          <w:rFonts w:hint="eastAsia"/>
        </w:rPr>
        <w:t>至取得</w:t>
      </w:r>
      <w:proofErr w:type="gramEnd"/>
      <w:r w:rsidR="00BA26F3">
        <w:rPr>
          <w:rFonts w:hint="eastAsia"/>
        </w:rPr>
        <w:t>用地批文所需成本费用约</w:t>
      </w:r>
      <w:r w:rsidR="00BA26F3">
        <w:rPr>
          <w:rFonts w:hint="eastAsia"/>
        </w:rPr>
        <w:t>0.04</w:t>
      </w:r>
      <w:r w:rsidR="00BA26F3">
        <w:rPr>
          <w:rFonts w:hint="eastAsia"/>
        </w:rPr>
        <w:t>亿元。</w:t>
      </w:r>
    </w:p>
    <w:p w14:paraId="55523456" w14:textId="53AB17A4" w:rsidR="000D6530" w:rsidRDefault="000D6530" w:rsidP="00945216">
      <w:pPr>
        <w:ind w:firstLine="560"/>
      </w:pPr>
      <w:r>
        <w:rPr>
          <w:rFonts w:hint="eastAsia"/>
        </w:rPr>
        <w:t>实施</w:t>
      </w:r>
      <w:r w:rsidR="009A356B">
        <w:rPr>
          <w:rFonts w:hint="eastAsia"/>
        </w:rPr>
        <w:t>本次成片开发，东凤镇预计可出让经营性用地为工业用地</w:t>
      </w:r>
      <w:r w:rsidR="009A356B">
        <w:rPr>
          <w:rFonts w:hint="eastAsia"/>
        </w:rPr>
        <w:t>0.7184</w:t>
      </w:r>
      <w:r w:rsidR="009A356B">
        <w:rPr>
          <w:rFonts w:hint="eastAsia"/>
        </w:rPr>
        <w:t>公顷（折合</w:t>
      </w:r>
      <w:r w:rsidR="009A356B">
        <w:rPr>
          <w:rFonts w:hint="eastAsia"/>
        </w:rPr>
        <w:t>10.7760</w:t>
      </w:r>
      <w:r w:rsidR="009A356B">
        <w:rPr>
          <w:rFonts w:hint="eastAsia"/>
        </w:rPr>
        <w:t>亩），按照东凤镇区片基准地价并结合周边近期土地出让价格测算，可得出让金约</w:t>
      </w:r>
      <w:r w:rsidR="00301DF5">
        <w:rPr>
          <w:rFonts w:hint="eastAsia"/>
        </w:rPr>
        <w:t>0.</w:t>
      </w:r>
      <w:r w:rsidR="009A356B">
        <w:rPr>
          <w:rFonts w:hint="eastAsia"/>
        </w:rPr>
        <w:t>1385</w:t>
      </w:r>
      <w:r w:rsidR="009A356B">
        <w:rPr>
          <w:rFonts w:hint="eastAsia"/>
        </w:rPr>
        <w:t>亿元（出让金约</w:t>
      </w:r>
      <w:r w:rsidR="009A356B">
        <w:rPr>
          <w:rFonts w:hint="eastAsia"/>
        </w:rPr>
        <w:t>128.5</w:t>
      </w:r>
      <w:r w:rsidR="009A356B">
        <w:rPr>
          <w:rFonts w:hint="eastAsia"/>
        </w:rPr>
        <w:t>万</w:t>
      </w:r>
      <w:r w:rsidR="009A356B">
        <w:rPr>
          <w:rFonts w:hint="eastAsia"/>
        </w:rPr>
        <w:t>/</w:t>
      </w:r>
      <w:r w:rsidR="009A356B">
        <w:rPr>
          <w:rFonts w:hint="eastAsia"/>
        </w:rPr>
        <w:t>亩）。可获得较好的经济收益，为成片开发地块后续开发积蓄资金基础。</w:t>
      </w:r>
    </w:p>
    <w:p w14:paraId="75290CC6" w14:textId="71A3E02A" w:rsidR="009A356B" w:rsidRDefault="001737B2" w:rsidP="00945216">
      <w:pPr>
        <w:ind w:firstLine="560"/>
      </w:pPr>
      <w:r w:rsidRPr="001737B2">
        <w:rPr>
          <w:rFonts w:hint="eastAsia"/>
        </w:rPr>
        <w:t>根据《中山市招商引资领导小组办公室关于印发中山市招商引资意向供地项目（产业类）准入及审议工作规则（修订）的通知》（</w:t>
      </w:r>
      <w:proofErr w:type="gramStart"/>
      <w:r w:rsidRPr="001737B2">
        <w:rPr>
          <w:rFonts w:hint="eastAsia"/>
        </w:rPr>
        <w:t>中引办〔</w:t>
      </w:r>
      <w:r w:rsidRPr="001737B2">
        <w:rPr>
          <w:rFonts w:hint="eastAsia"/>
        </w:rPr>
        <w:t>2021</w:t>
      </w:r>
      <w:r w:rsidRPr="001737B2">
        <w:rPr>
          <w:rFonts w:hint="eastAsia"/>
        </w:rPr>
        <w:t>〕</w:t>
      </w:r>
      <w:proofErr w:type="gramEnd"/>
      <w:r w:rsidRPr="001737B2">
        <w:rPr>
          <w:rFonts w:hint="eastAsia"/>
        </w:rPr>
        <w:t>39</w:t>
      </w:r>
      <w:r w:rsidRPr="001737B2">
        <w:rPr>
          <w:rFonts w:hint="eastAsia"/>
        </w:rPr>
        <w:t>号）中关于产业类供地项目准入指标要求：投资强度不低于</w:t>
      </w:r>
      <w:r w:rsidRPr="001737B2">
        <w:rPr>
          <w:rFonts w:hint="eastAsia"/>
        </w:rPr>
        <w:t>600</w:t>
      </w:r>
      <w:r w:rsidRPr="001737B2">
        <w:rPr>
          <w:rFonts w:hint="eastAsia"/>
        </w:rPr>
        <w:t>万元</w:t>
      </w:r>
      <w:r w:rsidRPr="001737B2">
        <w:rPr>
          <w:rFonts w:hint="eastAsia"/>
        </w:rPr>
        <w:t>/</w:t>
      </w:r>
      <w:r w:rsidRPr="001737B2">
        <w:rPr>
          <w:rFonts w:hint="eastAsia"/>
        </w:rPr>
        <w:t>亩，产出强度不低于</w:t>
      </w:r>
      <w:r w:rsidRPr="001737B2">
        <w:rPr>
          <w:rFonts w:hint="eastAsia"/>
        </w:rPr>
        <w:t>1200</w:t>
      </w:r>
      <w:r w:rsidRPr="001737B2">
        <w:rPr>
          <w:rFonts w:hint="eastAsia"/>
        </w:rPr>
        <w:t>万元</w:t>
      </w:r>
      <w:r w:rsidRPr="001737B2">
        <w:rPr>
          <w:rFonts w:hint="eastAsia"/>
        </w:rPr>
        <w:t>/</w:t>
      </w:r>
      <w:r w:rsidRPr="001737B2">
        <w:rPr>
          <w:rFonts w:hint="eastAsia"/>
        </w:rPr>
        <w:t>亩，税收强度不低于</w:t>
      </w:r>
      <w:r w:rsidRPr="001737B2">
        <w:rPr>
          <w:rFonts w:hint="eastAsia"/>
        </w:rPr>
        <w:t>60</w:t>
      </w:r>
      <w:r w:rsidRPr="001737B2">
        <w:rPr>
          <w:rFonts w:hint="eastAsia"/>
        </w:rPr>
        <w:t>万元</w:t>
      </w:r>
      <w:r w:rsidRPr="001737B2">
        <w:rPr>
          <w:rFonts w:hint="eastAsia"/>
        </w:rPr>
        <w:t>/</w:t>
      </w:r>
      <w:proofErr w:type="gramStart"/>
      <w:r w:rsidRPr="001737B2">
        <w:rPr>
          <w:rFonts w:hint="eastAsia"/>
        </w:rPr>
        <w:t>亩进行</w:t>
      </w:r>
      <w:proofErr w:type="gramEnd"/>
      <w:r w:rsidRPr="001737B2">
        <w:rPr>
          <w:rFonts w:hint="eastAsia"/>
        </w:rPr>
        <w:t>估算，工业用地项目预计投资不低于</w:t>
      </w:r>
      <w:r>
        <w:rPr>
          <w:rFonts w:hint="eastAsia"/>
        </w:rPr>
        <w:t>0.6466</w:t>
      </w:r>
      <w:r w:rsidRPr="001737B2">
        <w:rPr>
          <w:rFonts w:hint="eastAsia"/>
        </w:rPr>
        <w:t>亿元，年产值约</w:t>
      </w:r>
      <w:r>
        <w:rPr>
          <w:rFonts w:hint="eastAsia"/>
        </w:rPr>
        <w:t>1.2931</w:t>
      </w:r>
      <w:r w:rsidRPr="001737B2">
        <w:rPr>
          <w:rFonts w:hint="eastAsia"/>
        </w:rPr>
        <w:t>亿元，年创造税收约</w:t>
      </w:r>
      <w:r>
        <w:rPr>
          <w:rFonts w:hint="eastAsia"/>
        </w:rPr>
        <w:t>0.0647</w:t>
      </w:r>
      <w:r w:rsidRPr="001737B2">
        <w:rPr>
          <w:rFonts w:hint="eastAsia"/>
        </w:rPr>
        <w:t>亿元，满足成片开发效益需求。</w:t>
      </w:r>
    </w:p>
    <w:p w14:paraId="641C5D29" w14:textId="563A4E9C" w:rsidR="00945216" w:rsidRDefault="00E913EE" w:rsidP="00945216">
      <w:pPr>
        <w:pStyle w:val="2"/>
      </w:pPr>
      <w:bookmarkStart w:id="6" w:name="_Toc219390320"/>
      <w:r>
        <w:rPr>
          <w:rFonts w:hint="eastAsia"/>
        </w:rPr>
        <w:lastRenderedPageBreak/>
        <w:t>八</w:t>
      </w:r>
      <w:r w:rsidR="00945216">
        <w:rPr>
          <w:rFonts w:hint="eastAsia"/>
        </w:rPr>
        <w:t>、社会效益评估</w:t>
      </w:r>
      <w:bookmarkEnd w:id="6"/>
    </w:p>
    <w:p w14:paraId="49CB67A5" w14:textId="11ECA161" w:rsidR="00945216" w:rsidRDefault="000C7E60" w:rsidP="000C7E60">
      <w:pPr>
        <w:pStyle w:val="3"/>
        <w:ind w:firstLine="643"/>
      </w:pPr>
      <w:r>
        <w:rPr>
          <w:rFonts w:hint="eastAsia"/>
        </w:rPr>
        <w:t>（一）城乡融合，促进资源双向流动</w:t>
      </w:r>
    </w:p>
    <w:p w14:paraId="7C845CCF" w14:textId="10EA0C40" w:rsidR="00D1356B" w:rsidRDefault="00D1356B" w:rsidP="00D1356B">
      <w:pPr>
        <w:ind w:firstLine="560"/>
      </w:pPr>
      <w:r>
        <w:rPr>
          <w:rFonts w:hint="eastAsia"/>
        </w:rPr>
        <w:t>东凤镇成片开发方案通过对中山市东凤镇</w:t>
      </w:r>
      <w:r w:rsidRPr="00D1356B">
        <w:rPr>
          <w:rFonts w:hint="eastAsia"/>
        </w:rPr>
        <w:t>东海工业园“亿元企业安家”项目</w:t>
      </w:r>
      <w:r>
        <w:rPr>
          <w:rFonts w:hint="eastAsia"/>
        </w:rPr>
        <w:t>建设，保障东海工业园用地需求，推动产业升级，集聚产业规模，促进建成区向现代都市区转型，符合国民经济和社会发展规划的要求，保障城乡开发建设科学有序地推进。</w:t>
      </w:r>
    </w:p>
    <w:p w14:paraId="68391D29" w14:textId="3CE655B1" w:rsidR="00B24501" w:rsidRDefault="00B24501" w:rsidP="00D1356B">
      <w:pPr>
        <w:ind w:firstLine="560"/>
      </w:pPr>
      <w:r>
        <w:rPr>
          <w:rFonts w:hint="eastAsia"/>
        </w:rPr>
        <w:t>本</w:t>
      </w:r>
      <w:r w:rsidRPr="00B24501">
        <w:rPr>
          <w:rFonts w:hint="eastAsia"/>
        </w:rPr>
        <w:t>方案新增工业用地</w:t>
      </w:r>
      <w:r>
        <w:rPr>
          <w:rFonts w:hint="eastAsia"/>
        </w:rPr>
        <w:t>0.7184</w:t>
      </w:r>
      <w:r>
        <w:rPr>
          <w:rFonts w:hint="eastAsia"/>
        </w:rPr>
        <w:t>公顷。</w:t>
      </w:r>
      <w:r w:rsidRPr="00B24501">
        <w:rPr>
          <w:rFonts w:hint="eastAsia"/>
        </w:rPr>
        <w:t>工业用地参考国内外工业用地就业岗位密度，按</w:t>
      </w:r>
      <w:r w:rsidRPr="00B24501">
        <w:rPr>
          <w:rFonts w:hint="eastAsia"/>
        </w:rPr>
        <w:t>80</w:t>
      </w:r>
      <w:r w:rsidRPr="00B24501">
        <w:rPr>
          <w:rFonts w:hint="eastAsia"/>
        </w:rPr>
        <w:t>人</w:t>
      </w:r>
      <w:r w:rsidRPr="00B24501">
        <w:rPr>
          <w:rFonts w:hint="eastAsia"/>
        </w:rPr>
        <w:t>/</w:t>
      </w:r>
      <w:r w:rsidRPr="00B24501">
        <w:rPr>
          <w:rFonts w:hint="eastAsia"/>
        </w:rPr>
        <w:t>公顷计算，预计可产生约</w:t>
      </w:r>
      <w:r w:rsidR="00B86C78">
        <w:rPr>
          <w:rFonts w:hint="eastAsia"/>
        </w:rPr>
        <w:t>58</w:t>
      </w:r>
      <w:r w:rsidRPr="00B24501">
        <w:rPr>
          <w:rFonts w:hint="eastAsia"/>
        </w:rPr>
        <w:t>个就业机会。</w:t>
      </w:r>
    </w:p>
    <w:p w14:paraId="7ABD0F18" w14:textId="0A7A39DF" w:rsidR="000C7E60" w:rsidRDefault="00374372" w:rsidP="00374372">
      <w:pPr>
        <w:pStyle w:val="3"/>
        <w:ind w:firstLine="643"/>
      </w:pPr>
      <w:r>
        <w:rPr>
          <w:rFonts w:hint="eastAsia"/>
        </w:rPr>
        <w:t>（二）保障公共产品供给，提升公共服务水平</w:t>
      </w:r>
    </w:p>
    <w:p w14:paraId="52881B40" w14:textId="25398644" w:rsidR="00374372" w:rsidRDefault="00431B2E" w:rsidP="000C7E60">
      <w:pPr>
        <w:ind w:firstLine="560"/>
      </w:pPr>
      <w:r>
        <w:rPr>
          <w:rFonts w:hint="eastAsia"/>
        </w:rPr>
        <w:t>东凤镇成片开发项目包含防护绿地</w:t>
      </w:r>
      <w:r>
        <w:rPr>
          <w:rFonts w:hint="eastAsia"/>
        </w:rPr>
        <w:t>0.1601</w:t>
      </w:r>
      <w:r>
        <w:rPr>
          <w:rFonts w:hint="eastAsia"/>
        </w:rPr>
        <w:t>公顷、城镇村道路用地</w:t>
      </w:r>
      <w:r>
        <w:rPr>
          <w:rFonts w:hint="eastAsia"/>
        </w:rPr>
        <w:t>0.1501</w:t>
      </w:r>
      <w:r>
        <w:rPr>
          <w:rFonts w:hint="eastAsia"/>
        </w:rPr>
        <w:t>公顷。</w:t>
      </w:r>
    </w:p>
    <w:p w14:paraId="029B36BA" w14:textId="0F8547C0" w:rsidR="00945216" w:rsidRDefault="00431B2E" w:rsidP="00945216">
      <w:pPr>
        <w:ind w:firstLine="560"/>
      </w:pPr>
      <w:r>
        <w:rPr>
          <w:rFonts w:hint="eastAsia"/>
        </w:rPr>
        <w:t>本次成片开发片区开发完成后，东凤镇人均</w:t>
      </w:r>
      <w:r w:rsidR="006B3187">
        <w:rPr>
          <w:rFonts w:hint="eastAsia"/>
        </w:rPr>
        <w:t>公服用地面积和城市综合服务能力将进一步提升，有利于城市总体形象的营造及空间规划的落实，符合国民经济和社会发展规划的要求，保障城乡开发建设科学有序地推进。</w:t>
      </w:r>
    </w:p>
    <w:p w14:paraId="69BB7DA7" w14:textId="1E0982F8" w:rsidR="00945216" w:rsidRDefault="00984968" w:rsidP="00945216">
      <w:pPr>
        <w:pStyle w:val="2"/>
      </w:pPr>
      <w:bookmarkStart w:id="7" w:name="_Toc219390321"/>
      <w:r>
        <w:rPr>
          <w:rFonts w:hint="eastAsia"/>
        </w:rPr>
        <w:t>九</w:t>
      </w:r>
      <w:r w:rsidR="00945216">
        <w:rPr>
          <w:rFonts w:hint="eastAsia"/>
        </w:rPr>
        <w:t>、生态效益评估</w:t>
      </w:r>
      <w:bookmarkEnd w:id="7"/>
    </w:p>
    <w:p w14:paraId="0FD4DF4C" w14:textId="2B24A6A7" w:rsidR="00945216" w:rsidRDefault="000629B7" w:rsidP="000629B7">
      <w:pPr>
        <w:ind w:firstLine="560"/>
      </w:pPr>
      <w:r>
        <w:rPr>
          <w:rFonts w:hint="eastAsia"/>
        </w:rPr>
        <w:t>成片开发范围内开发建设会毁坏现有农用地，由农用地转为建设用地，对现有生态环境有一定的负面影响。本项目为产业项目，将改变原有地形、植被以及水系，另一方面，东凤镇新增防护绿地</w:t>
      </w:r>
      <w:r>
        <w:rPr>
          <w:rFonts w:hint="eastAsia"/>
        </w:rPr>
        <w:t>0.1601</w:t>
      </w:r>
      <w:r>
        <w:rPr>
          <w:rFonts w:hint="eastAsia"/>
        </w:rPr>
        <w:t>公顷，通过加强绿化建设，有效提高人均绿地面积，提升城市品质。</w:t>
      </w:r>
    </w:p>
    <w:p w14:paraId="5BF90B1E" w14:textId="1611C7E8" w:rsidR="000629B7" w:rsidRDefault="000629B7" w:rsidP="000629B7">
      <w:pPr>
        <w:ind w:firstLine="560"/>
      </w:pPr>
      <w:r>
        <w:rPr>
          <w:rFonts w:hint="eastAsia"/>
        </w:rPr>
        <w:t>同</w:t>
      </w:r>
      <w:r w:rsidR="000543ED">
        <w:rPr>
          <w:rFonts w:hint="eastAsia"/>
        </w:rPr>
        <w:t>时</w:t>
      </w:r>
      <w:r>
        <w:rPr>
          <w:rFonts w:hint="eastAsia"/>
        </w:rPr>
        <w:t>，通过指定生态保护和环境整治措施，合理提升环境容量，可以使片区范围内的大气环境质量、水环境质量和声环境质量达到国家规范标准要求，尽可能降低生态损失，实现经济、社会和生态效益</w:t>
      </w:r>
      <w:r>
        <w:rPr>
          <w:rFonts w:hint="eastAsia"/>
        </w:rPr>
        <w:lastRenderedPageBreak/>
        <w:t>协调发展。具体措施包括：</w:t>
      </w:r>
    </w:p>
    <w:p w14:paraId="0D969DE3" w14:textId="54768C44" w:rsidR="000629B7" w:rsidRDefault="000629B7" w:rsidP="000629B7">
      <w:pPr>
        <w:pStyle w:val="3"/>
        <w:ind w:firstLine="643"/>
      </w:pPr>
      <w:r>
        <w:rPr>
          <w:rFonts w:hint="eastAsia"/>
        </w:rPr>
        <w:t>（一）大气环境保护措施</w:t>
      </w:r>
    </w:p>
    <w:p w14:paraId="29CAE464" w14:textId="036EE2CA" w:rsidR="000629B7" w:rsidRDefault="000629B7" w:rsidP="000629B7">
      <w:pPr>
        <w:ind w:firstLine="560"/>
      </w:pPr>
      <w:r>
        <w:rPr>
          <w:rFonts w:hint="eastAsia"/>
        </w:rPr>
        <w:t>满足生态环境部门对片区大气监测的相关规范要求，鼓励使用清洁能源，提高能源利用效率。通过改善道路和交通状况，减少汽车尾气污染；治理施工扬尘，减少无组织排放；加强绿化建设，消除裸露地面，发挥</w:t>
      </w:r>
      <w:r w:rsidR="00945E0A">
        <w:rPr>
          <w:rFonts w:hint="eastAsia"/>
        </w:rPr>
        <w:t>植被</w:t>
      </w:r>
      <w:r>
        <w:rPr>
          <w:rFonts w:hint="eastAsia"/>
        </w:rPr>
        <w:t>对空气的净化作用。</w:t>
      </w:r>
    </w:p>
    <w:p w14:paraId="43BF60D8" w14:textId="264614E4" w:rsidR="000629B7" w:rsidRDefault="000629B7" w:rsidP="000629B7">
      <w:pPr>
        <w:pStyle w:val="3"/>
        <w:ind w:firstLine="643"/>
      </w:pPr>
      <w:r>
        <w:rPr>
          <w:rFonts w:hint="eastAsia"/>
        </w:rPr>
        <w:t>（二）水环境保护措施</w:t>
      </w:r>
    </w:p>
    <w:p w14:paraId="29974814" w14:textId="71998C91" w:rsidR="000629B7" w:rsidRDefault="00145759" w:rsidP="000629B7">
      <w:pPr>
        <w:ind w:firstLine="560"/>
      </w:pPr>
      <w:r>
        <w:rPr>
          <w:rFonts w:hint="eastAsia"/>
        </w:rPr>
        <w:t>加快建设污水处理设施，引入污水管道，落实片区雨污分流，降低点状污水排放影响；加快实施海绵城市建设，强化滨水绿地对初期雨水的净化作用，降低初期雨水对水环境的影响；完善城市排水管网，摸排现状，加大污水处理力度，积极推进中水回用工程的探讨及开发利用。</w:t>
      </w:r>
    </w:p>
    <w:p w14:paraId="1CD7EF94" w14:textId="552B1896" w:rsidR="00145759" w:rsidRDefault="007B1DF8" w:rsidP="008F15DE">
      <w:pPr>
        <w:pStyle w:val="3"/>
        <w:ind w:firstLine="643"/>
      </w:pPr>
      <w:r>
        <w:rPr>
          <w:rFonts w:hint="eastAsia"/>
        </w:rPr>
        <w:t>（三）声环境保护措施</w:t>
      </w:r>
    </w:p>
    <w:p w14:paraId="4DC6C11C" w14:textId="6EECA52E" w:rsidR="007B1DF8" w:rsidRDefault="008F15DE" w:rsidP="000629B7">
      <w:pPr>
        <w:ind w:firstLine="560"/>
      </w:pPr>
      <w:r>
        <w:rPr>
          <w:rFonts w:hint="eastAsia"/>
        </w:rPr>
        <w:t>片区内噪声主要来自设施噪声和交通噪声，项目建成后，还会在部分时间段产生一定的环境噪声。通过完善主要交通干线的绿化隔声屏障、对</w:t>
      </w:r>
      <w:r w:rsidR="00AC7CB3">
        <w:rPr>
          <w:rFonts w:hint="eastAsia"/>
        </w:rPr>
        <w:t>音响设备加装隔音罩，使用指向性声源技术等措施，可使高噪声敏感设备尽可能远离噪声敏感区。</w:t>
      </w:r>
    </w:p>
    <w:p w14:paraId="4B1763D4" w14:textId="28D74661" w:rsidR="00AC7CB3" w:rsidRDefault="00AC7CB3" w:rsidP="00AC7CB3">
      <w:pPr>
        <w:pStyle w:val="3"/>
        <w:ind w:firstLine="643"/>
      </w:pPr>
      <w:r>
        <w:rPr>
          <w:rFonts w:hint="eastAsia"/>
        </w:rPr>
        <w:t>（四）固体废弃物处理措施</w:t>
      </w:r>
    </w:p>
    <w:p w14:paraId="15DE121E" w14:textId="4A196480" w:rsidR="00AC7CB3" w:rsidRDefault="00AC7CB3" w:rsidP="00AC7CB3">
      <w:pPr>
        <w:ind w:firstLine="560"/>
      </w:pPr>
      <w:r>
        <w:rPr>
          <w:rFonts w:hint="eastAsia"/>
        </w:rPr>
        <w:t>加快弃土场及建筑垃圾堆放场建设，避免出现</w:t>
      </w:r>
      <w:r w:rsidR="0067112C">
        <w:rPr>
          <w:rFonts w:hint="eastAsia"/>
        </w:rPr>
        <w:t>乱倾乱卸</w:t>
      </w:r>
      <w:r>
        <w:rPr>
          <w:rFonts w:hint="eastAsia"/>
        </w:rPr>
        <w:t>现象。严格执行国家、省、市的相关法律法规和条例。从垃圾收集、转运、处理处置等各个环节执行垃圾分类，提高片区固体废弃物“减量化、资源化、无害化”水平。</w:t>
      </w:r>
    </w:p>
    <w:p w14:paraId="6E37D25C" w14:textId="43A8790A" w:rsidR="00AC7CB3" w:rsidRDefault="00AC7CB3" w:rsidP="00AC7CB3">
      <w:pPr>
        <w:pStyle w:val="3"/>
        <w:ind w:firstLine="643"/>
      </w:pPr>
      <w:r>
        <w:rPr>
          <w:rFonts w:hint="eastAsia"/>
        </w:rPr>
        <w:lastRenderedPageBreak/>
        <w:t>（五）土壤环境管理措施</w:t>
      </w:r>
    </w:p>
    <w:p w14:paraId="1C1C0030" w14:textId="56453FFB" w:rsidR="00AC7CB3" w:rsidRDefault="00AC7CB3" w:rsidP="00AC7CB3">
      <w:pPr>
        <w:ind w:firstLine="560"/>
      </w:pPr>
      <w:r>
        <w:rPr>
          <w:rFonts w:hint="eastAsia"/>
        </w:rPr>
        <w:t>在项目开展建设，需按照国家有关技术规范开展工矿用地土壤和地下水环境现状调查，编制调查报告，并按规定上报环境影响评价基础数据库。若发现项目用地污染物含量超过国家或者地方有关建设用地土壤污染风险管</w:t>
      </w:r>
      <w:proofErr w:type="gramStart"/>
      <w:r>
        <w:rPr>
          <w:rFonts w:hint="eastAsia"/>
        </w:rPr>
        <w:t>控标准</w:t>
      </w:r>
      <w:proofErr w:type="gramEnd"/>
      <w:r>
        <w:rPr>
          <w:rFonts w:hint="eastAsia"/>
        </w:rPr>
        <w:t>的，土地使用权人或者污染责任人应当参照污染地块土壤环境管理有关规定开展详细调查、风险评估、风险管控、治理与修复等活动。</w:t>
      </w:r>
    </w:p>
    <w:p w14:paraId="7A7E0CA6" w14:textId="67074101" w:rsidR="005C7C4F" w:rsidRDefault="005C7C4F" w:rsidP="00945216">
      <w:pPr>
        <w:pStyle w:val="2"/>
      </w:pPr>
      <w:bookmarkStart w:id="8" w:name="_Toc219390328"/>
      <w:r>
        <w:rPr>
          <w:rFonts w:hint="eastAsia"/>
        </w:rPr>
        <w:t>十、结论</w:t>
      </w:r>
    </w:p>
    <w:p w14:paraId="5C7D0F92" w14:textId="57631938" w:rsidR="00945216" w:rsidRDefault="005C7C4F" w:rsidP="005C7C4F">
      <w:pPr>
        <w:pStyle w:val="3"/>
        <w:ind w:firstLine="643"/>
      </w:pPr>
      <w:r>
        <w:rPr>
          <w:rFonts w:hint="eastAsia"/>
        </w:rPr>
        <w:t>（一）</w:t>
      </w:r>
      <w:r w:rsidR="00945216">
        <w:rPr>
          <w:rFonts w:hint="eastAsia"/>
        </w:rPr>
        <w:t>满足可持续发展要求</w:t>
      </w:r>
      <w:bookmarkEnd w:id="8"/>
    </w:p>
    <w:p w14:paraId="68777199" w14:textId="38543D75" w:rsidR="00945216" w:rsidRDefault="002C7510" w:rsidP="00945216">
      <w:pPr>
        <w:ind w:firstLine="560"/>
      </w:pPr>
      <w:r>
        <w:rPr>
          <w:rFonts w:hint="eastAsia"/>
        </w:rPr>
        <w:t>本次土地征收成片开发方案以人民为中心，注重维护农民合法权益，注重节约集约用地，注重生态环境保护，可促进中山市社会经济可持续发展。</w:t>
      </w:r>
    </w:p>
    <w:p w14:paraId="4B50B418" w14:textId="7F6F270A" w:rsidR="00945216" w:rsidRDefault="005C7C4F" w:rsidP="005C7C4F">
      <w:pPr>
        <w:pStyle w:val="3"/>
        <w:ind w:firstLine="643"/>
      </w:pPr>
      <w:bookmarkStart w:id="9" w:name="_Toc219390329"/>
      <w:r>
        <w:rPr>
          <w:rFonts w:hint="eastAsia"/>
        </w:rPr>
        <w:t>（二）</w:t>
      </w:r>
      <w:r w:rsidR="00945216">
        <w:rPr>
          <w:rFonts w:hint="eastAsia"/>
        </w:rPr>
        <w:t>满足开发建设要求</w:t>
      </w:r>
      <w:bookmarkEnd w:id="9"/>
    </w:p>
    <w:p w14:paraId="7AE40D03" w14:textId="27B67E57" w:rsidR="00945216" w:rsidRDefault="002C7510" w:rsidP="00945216">
      <w:pPr>
        <w:ind w:firstLine="560"/>
      </w:pPr>
      <w:r>
        <w:rPr>
          <w:rFonts w:hint="eastAsia"/>
        </w:rPr>
        <w:t>本次土地征收成片开发方案符合国民经济和社会发展规划、国土空间总体规划，位于国土空间规划确定的城镇建设用地范围内。方案编制阶段，充分听取人大代表、政协委员、社会公众和有关专家学者的意见，并召开集体经济组织成员的村民会议，获取三分之二以上村民代表同意，符合土地征收成片开发的相关要求。</w:t>
      </w:r>
    </w:p>
    <w:p w14:paraId="7C6642F9" w14:textId="4CCCEEDA" w:rsidR="00945216" w:rsidRDefault="005C7C4F" w:rsidP="005C7C4F">
      <w:pPr>
        <w:pStyle w:val="3"/>
        <w:ind w:firstLine="643"/>
      </w:pPr>
      <w:bookmarkStart w:id="10" w:name="_Toc219390330"/>
      <w:r>
        <w:rPr>
          <w:rFonts w:hint="eastAsia"/>
        </w:rPr>
        <w:t>（三）</w:t>
      </w:r>
      <w:r w:rsidR="00945216">
        <w:rPr>
          <w:rFonts w:hint="eastAsia"/>
        </w:rPr>
        <w:t>满足公益性设施配比要求</w:t>
      </w:r>
      <w:bookmarkEnd w:id="10"/>
    </w:p>
    <w:p w14:paraId="2068966D" w14:textId="554B000F" w:rsidR="00945216" w:rsidRDefault="00F43F0D" w:rsidP="00945216">
      <w:pPr>
        <w:ind w:firstLine="560"/>
      </w:pPr>
      <w:r>
        <w:rPr>
          <w:rFonts w:hint="eastAsia"/>
        </w:rPr>
        <w:t>本次土地征收成片开发方案成片开发范围内的公益性用地比例为</w:t>
      </w:r>
      <w:r>
        <w:rPr>
          <w:rFonts w:hint="eastAsia"/>
        </w:rPr>
        <w:t>30.16%</w:t>
      </w:r>
      <w:r>
        <w:rPr>
          <w:rFonts w:hint="eastAsia"/>
        </w:rPr>
        <w:t>，符合其他地区公益性用地比例一般不低于</w:t>
      </w:r>
      <w:r>
        <w:rPr>
          <w:rFonts w:hint="eastAsia"/>
        </w:rPr>
        <w:t>30%</w:t>
      </w:r>
      <w:r>
        <w:rPr>
          <w:rFonts w:hint="eastAsia"/>
        </w:rPr>
        <w:t>的要求。</w:t>
      </w:r>
    </w:p>
    <w:p w14:paraId="585783DB" w14:textId="36C23AAA" w:rsidR="00945216" w:rsidRDefault="005C7C4F" w:rsidP="005C7C4F">
      <w:pPr>
        <w:pStyle w:val="3"/>
        <w:ind w:firstLine="643"/>
      </w:pPr>
      <w:bookmarkStart w:id="11" w:name="_Toc219390331"/>
      <w:r>
        <w:rPr>
          <w:rFonts w:hint="eastAsia"/>
        </w:rPr>
        <w:lastRenderedPageBreak/>
        <w:t>（四）</w:t>
      </w:r>
      <w:r w:rsidR="00945216">
        <w:rPr>
          <w:rFonts w:hint="eastAsia"/>
        </w:rPr>
        <w:t>成片开发有其必要性</w:t>
      </w:r>
      <w:bookmarkEnd w:id="11"/>
    </w:p>
    <w:p w14:paraId="2CC1A187" w14:textId="76D0E857" w:rsidR="00945216" w:rsidRDefault="00F43F0D" w:rsidP="00945216">
      <w:pPr>
        <w:ind w:firstLine="560"/>
      </w:pPr>
      <w:r>
        <w:rPr>
          <w:rFonts w:hint="eastAsia"/>
        </w:rPr>
        <w:t>本次土地征收成片开发方案有利于中山市建设“百千万工程”，保障重点项目裸地；有利于促进东凤镇城乡融合；有利于提升区域公共配套设施配套水平；有利于整体提升土地利用效益。因此，成片开发是有必要的。</w:t>
      </w:r>
    </w:p>
    <w:p w14:paraId="3B63F1E4" w14:textId="505EC597" w:rsidR="004F15FC" w:rsidRDefault="005C7C4F" w:rsidP="00BA56EA">
      <w:pPr>
        <w:ind w:firstLine="560"/>
      </w:pPr>
      <w:r>
        <w:rPr>
          <w:rFonts w:hint="eastAsia"/>
        </w:rPr>
        <w:t>综上所述，《</w:t>
      </w:r>
      <w:r>
        <w:rPr>
          <w:rFonts w:hint="eastAsia"/>
        </w:rPr>
        <w:t>中山市东凤镇</w:t>
      </w:r>
      <w:r>
        <w:rPr>
          <w:rFonts w:hint="eastAsia"/>
        </w:rPr>
        <w:t>2026</w:t>
      </w:r>
      <w:r>
        <w:rPr>
          <w:rFonts w:hint="eastAsia"/>
        </w:rPr>
        <w:t>年度</w:t>
      </w:r>
      <w:r>
        <w:rPr>
          <w:rFonts w:hint="eastAsia"/>
        </w:rPr>
        <w:t>DF08</w:t>
      </w:r>
      <w:r>
        <w:rPr>
          <w:rFonts w:hint="eastAsia"/>
        </w:rPr>
        <w:t>地块土地征收成片开发方案</w:t>
      </w:r>
      <w:r>
        <w:rPr>
          <w:rFonts w:hint="eastAsia"/>
        </w:rPr>
        <w:t>》符合</w:t>
      </w:r>
      <w:r w:rsidRPr="005C7C4F">
        <w:t>《广东省自然资源厅关于进一步规范土地征收成片开发工作的通知》（</w:t>
      </w:r>
      <w:proofErr w:type="gramStart"/>
      <w:r w:rsidRPr="005C7C4F">
        <w:t>粤自然资规</w:t>
      </w:r>
      <w:proofErr w:type="gramEnd"/>
      <w:r w:rsidRPr="005C7C4F">
        <w:t>字〔</w:t>
      </w:r>
      <w:r w:rsidRPr="005C7C4F">
        <w:t>2024</w:t>
      </w:r>
      <w:r w:rsidRPr="005C7C4F">
        <w:t>〕</w:t>
      </w:r>
      <w:r w:rsidRPr="005C7C4F">
        <w:t>7</w:t>
      </w:r>
      <w:r w:rsidRPr="005C7C4F">
        <w:t>号）等相关文件及市级的部署要求</w:t>
      </w:r>
      <w:r>
        <w:rPr>
          <w:rFonts w:hint="eastAsia"/>
        </w:rPr>
        <w:t>。</w:t>
      </w:r>
    </w:p>
    <w:p w14:paraId="5ECF118A" w14:textId="77777777" w:rsidR="004F15FC" w:rsidRDefault="004F15FC">
      <w:pPr>
        <w:widowControl/>
        <w:spacing w:after="160" w:line="278" w:lineRule="auto"/>
        <w:ind w:firstLineChars="0" w:firstLine="0"/>
        <w:jc w:val="left"/>
      </w:pPr>
      <w:r>
        <w:br w:type="page"/>
      </w:r>
    </w:p>
    <w:p w14:paraId="634E5D51" w14:textId="595317F3" w:rsidR="004B61DD" w:rsidRDefault="004F15FC" w:rsidP="00BA56EA">
      <w:pPr>
        <w:ind w:firstLine="560"/>
      </w:pPr>
      <w:r>
        <w:rPr>
          <w:rFonts w:hint="eastAsia"/>
        </w:rPr>
        <w:lastRenderedPageBreak/>
        <w:t>附图：</w:t>
      </w:r>
    </w:p>
    <w:p w14:paraId="6FE80C53" w14:textId="76E91FC5" w:rsidR="004F15FC" w:rsidRDefault="004F15FC" w:rsidP="00BA56EA">
      <w:pPr>
        <w:ind w:firstLine="560"/>
      </w:pPr>
      <w:r>
        <w:rPr>
          <w:rFonts w:hint="eastAsia"/>
        </w:rPr>
        <w:t>1</w:t>
      </w:r>
      <w:r>
        <w:rPr>
          <w:rFonts w:hint="eastAsia"/>
        </w:rPr>
        <w:t>、</w:t>
      </w:r>
      <w:r>
        <w:rPr>
          <w:rFonts w:hint="eastAsia"/>
        </w:rPr>
        <w:t>中山市东凤镇</w:t>
      </w:r>
      <w:r>
        <w:rPr>
          <w:rFonts w:hint="eastAsia"/>
        </w:rPr>
        <w:t>2026</w:t>
      </w:r>
      <w:r>
        <w:rPr>
          <w:rFonts w:hint="eastAsia"/>
        </w:rPr>
        <w:t>年度</w:t>
      </w:r>
      <w:r>
        <w:rPr>
          <w:rFonts w:hint="eastAsia"/>
        </w:rPr>
        <w:t>DF08</w:t>
      </w:r>
      <w:r>
        <w:rPr>
          <w:rFonts w:hint="eastAsia"/>
        </w:rPr>
        <w:t>地块土地征收成片开发</w:t>
      </w:r>
      <w:r>
        <w:rPr>
          <w:rFonts w:hint="eastAsia"/>
        </w:rPr>
        <w:t>地块位置示意图</w:t>
      </w:r>
    </w:p>
    <w:p w14:paraId="3971F38F" w14:textId="77777777" w:rsidR="003711CB" w:rsidRDefault="004F15FC" w:rsidP="00BA56EA">
      <w:pPr>
        <w:ind w:firstLine="560"/>
        <w:sectPr w:rsidR="003711CB" w:rsidSect="000D3067">
          <w:headerReference w:type="default" r:id="rId17"/>
          <w:footerReference w:type="default" r:id="rId18"/>
          <w:pgSz w:w="11906" w:h="16838"/>
          <w:pgMar w:top="1440" w:right="1800" w:bottom="1440" w:left="1800" w:header="851" w:footer="992" w:gutter="0"/>
          <w:pgNumType w:start="1"/>
          <w:cols w:space="425"/>
          <w:docGrid w:type="lines" w:linePitch="381"/>
        </w:sectPr>
      </w:pPr>
      <w:r>
        <w:rPr>
          <w:rFonts w:hint="eastAsia"/>
        </w:rPr>
        <w:t>2</w:t>
      </w:r>
      <w:r>
        <w:rPr>
          <w:rFonts w:hint="eastAsia"/>
        </w:rPr>
        <w:t>、</w:t>
      </w:r>
      <w:r>
        <w:rPr>
          <w:rFonts w:hint="eastAsia"/>
        </w:rPr>
        <w:t>中山市东凤镇</w:t>
      </w:r>
      <w:r>
        <w:rPr>
          <w:rFonts w:hint="eastAsia"/>
        </w:rPr>
        <w:t>2026</w:t>
      </w:r>
      <w:r>
        <w:rPr>
          <w:rFonts w:hint="eastAsia"/>
        </w:rPr>
        <w:t>年度</w:t>
      </w:r>
      <w:r>
        <w:rPr>
          <w:rFonts w:hint="eastAsia"/>
        </w:rPr>
        <w:t>DF08</w:t>
      </w:r>
      <w:r>
        <w:rPr>
          <w:rFonts w:hint="eastAsia"/>
        </w:rPr>
        <w:t>地块土地征收成片开发</w:t>
      </w:r>
      <w:r>
        <w:rPr>
          <w:rFonts w:hint="eastAsia"/>
        </w:rPr>
        <w:t>范围开发时序图</w:t>
      </w:r>
    </w:p>
    <w:p w14:paraId="7348103F" w14:textId="77777777" w:rsidR="003711CB" w:rsidRDefault="003711CB" w:rsidP="003711CB">
      <w:pPr>
        <w:ind w:firstLine="560"/>
      </w:pPr>
      <w:r>
        <w:rPr>
          <w:rFonts w:hint="eastAsia"/>
        </w:rPr>
        <w:lastRenderedPageBreak/>
        <w:t>附件</w:t>
      </w:r>
      <w:r>
        <w:rPr>
          <w:rFonts w:hint="eastAsia"/>
        </w:rPr>
        <w:t>1</w:t>
      </w:r>
      <w:r>
        <w:rPr>
          <w:rFonts w:hint="eastAsia"/>
        </w:rPr>
        <w:t>、</w:t>
      </w:r>
      <w:r>
        <w:rPr>
          <w:rFonts w:hint="eastAsia"/>
        </w:rPr>
        <w:t>中山市东凤镇</w:t>
      </w:r>
      <w:r>
        <w:rPr>
          <w:rFonts w:hint="eastAsia"/>
        </w:rPr>
        <w:t>2026</w:t>
      </w:r>
      <w:r>
        <w:rPr>
          <w:rFonts w:hint="eastAsia"/>
        </w:rPr>
        <w:t>年度</w:t>
      </w:r>
      <w:r>
        <w:rPr>
          <w:rFonts w:hint="eastAsia"/>
        </w:rPr>
        <w:t>DF08</w:t>
      </w:r>
      <w:r>
        <w:rPr>
          <w:rFonts w:hint="eastAsia"/>
        </w:rPr>
        <w:t>地块土地征收成片开发地块位置示意图</w:t>
      </w:r>
    </w:p>
    <w:p w14:paraId="60D45B81" w14:textId="4ED1AE5C" w:rsidR="004F15FC" w:rsidRDefault="003711CB" w:rsidP="003711CB">
      <w:pPr>
        <w:pStyle w:val="af2"/>
      </w:pPr>
      <w:r>
        <w:rPr>
          <w:rFonts w:hint="eastAsia"/>
        </w:rPr>
        <w:drawing>
          <wp:inline distT="0" distB="0" distL="0" distR="0" wp14:anchorId="5D1AE52C" wp14:editId="1A32CD7A">
            <wp:extent cx="6619388" cy="4680000"/>
            <wp:effectExtent l="19050" t="19050" r="10160" b="25400"/>
            <wp:docPr id="1638736699" name="图片 1"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36699" name="图片 1" descr="地图&#10;&#10;AI 生成的内容可能不正确。"/>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19388" cy="4680000"/>
                    </a:xfrm>
                    <a:prstGeom prst="rect">
                      <a:avLst/>
                    </a:prstGeom>
                    <a:ln>
                      <a:solidFill>
                        <a:schemeClr val="tx1"/>
                      </a:solidFill>
                    </a:ln>
                  </pic:spPr>
                </pic:pic>
              </a:graphicData>
            </a:graphic>
          </wp:inline>
        </w:drawing>
      </w:r>
    </w:p>
    <w:p w14:paraId="0A032FCB" w14:textId="77777777" w:rsidR="009B5158" w:rsidRDefault="009B5158" w:rsidP="009B5158">
      <w:pPr>
        <w:ind w:firstLine="560"/>
      </w:pPr>
      <w:r>
        <w:rPr>
          <w:rFonts w:hint="eastAsia"/>
        </w:rPr>
        <w:lastRenderedPageBreak/>
        <w:t>附件</w:t>
      </w:r>
      <w:r>
        <w:rPr>
          <w:rFonts w:hint="eastAsia"/>
        </w:rPr>
        <w:t>2</w:t>
      </w:r>
      <w:r>
        <w:rPr>
          <w:rFonts w:hint="eastAsia"/>
        </w:rPr>
        <w:t>、</w:t>
      </w:r>
      <w:r>
        <w:rPr>
          <w:rFonts w:hint="eastAsia"/>
        </w:rPr>
        <w:t>中山市东凤镇</w:t>
      </w:r>
      <w:r>
        <w:rPr>
          <w:rFonts w:hint="eastAsia"/>
        </w:rPr>
        <w:t>2026</w:t>
      </w:r>
      <w:r>
        <w:rPr>
          <w:rFonts w:hint="eastAsia"/>
        </w:rPr>
        <w:t>年度</w:t>
      </w:r>
      <w:r>
        <w:rPr>
          <w:rFonts w:hint="eastAsia"/>
        </w:rPr>
        <w:t>DF08</w:t>
      </w:r>
      <w:r>
        <w:rPr>
          <w:rFonts w:hint="eastAsia"/>
        </w:rPr>
        <w:t>地块土地征收成片开发范围开发时序图</w:t>
      </w:r>
    </w:p>
    <w:p w14:paraId="22A7308E" w14:textId="5FC7AB4A" w:rsidR="009B5158" w:rsidRPr="009B5158" w:rsidRDefault="009B5158" w:rsidP="009B5158">
      <w:pPr>
        <w:pStyle w:val="af2"/>
        <w:rPr>
          <w:rFonts w:hint="eastAsia"/>
        </w:rPr>
      </w:pPr>
      <w:r>
        <w:rPr>
          <w:rFonts w:hint="eastAsia"/>
        </w:rPr>
        <w:drawing>
          <wp:inline distT="0" distB="0" distL="0" distR="0" wp14:anchorId="772404BD" wp14:editId="6847CDDB">
            <wp:extent cx="6619388" cy="4680000"/>
            <wp:effectExtent l="19050" t="19050" r="10160" b="25400"/>
            <wp:docPr id="711555103" name="图片 2"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555103" name="图片 2" descr="地图&#10;&#10;AI 生成的内容可能不正确。"/>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19388" cy="4680000"/>
                    </a:xfrm>
                    <a:prstGeom prst="rect">
                      <a:avLst/>
                    </a:prstGeom>
                    <a:ln>
                      <a:solidFill>
                        <a:schemeClr val="tx1"/>
                      </a:solidFill>
                    </a:ln>
                  </pic:spPr>
                </pic:pic>
              </a:graphicData>
            </a:graphic>
          </wp:inline>
        </w:drawing>
      </w:r>
    </w:p>
    <w:sectPr w:rsidR="009B5158" w:rsidRPr="009B5158" w:rsidSect="003711CB">
      <w:footerReference w:type="default" r:id="rId21"/>
      <w:pgSz w:w="16838" w:h="11906" w:orient="landscape"/>
      <w:pgMar w:top="1800" w:right="1440" w:bottom="1800" w:left="1440" w:header="851" w:footer="992" w:gutter="0"/>
      <w:pgNumType w:start="1"/>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EC069" w14:textId="77777777" w:rsidR="00F66D51" w:rsidRDefault="00F66D51" w:rsidP="00ED6D08">
      <w:pPr>
        <w:spacing w:line="240" w:lineRule="auto"/>
        <w:ind w:firstLine="560"/>
      </w:pPr>
      <w:r>
        <w:separator/>
      </w:r>
    </w:p>
  </w:endnote>
  <w:endnote w:type="continuationSeparator" w:id="0">
    <w:p w14:paraId="33E43F54" w14:textId="77777777" w:rsidR="00F66D51" w:rsidRDefault="00F66D51" w:rsidP="00ED6D08">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C4532" w14:textId="77777777" w:rsidR="00ED6D08" w:rsidRDefault="00ED6D08">
    <w:pPr>
      <w:pStyle w:val="aff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D2438" w14:textId="77777777" w:rsidR="00ED6D08" w:rsidRDefault="00ED6D08">
    <w:pPr>
      <w:pStyle w:val="aff3"/>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68A10" w14:textId="77777777" w:rsidR="00ED6D08" w:rsidRDefault="00ED6D08">
    <w:pPr>
      <w:pStyle w:val="aff3"/>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9949297"/>
      <w:docPartObj>
        <w:docPartGallery w:val="Page Numbers (Bottom of Page)"/>
        <w:docPartUnique/>
      </w:docPartObj>
    </w:sdtPr>
    <w:sdtContent>
      <w:p w14:paraId="702E2F1F" w14:textId="70569957" w:rsidR="00ED6D08" w:rsidRDefault="00ED6D08" w:rsidP="00ED6D08">
        <w:pPr>
          <w:pStyle w:val="aff3"/>
          <w:ind w:firstLine="360"/>
          <w:jc w:val="cente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1FA01" w14:textId="1200DBCC" w:rsidR="003711CB" w:rsidRDefault="003711CB" w:rsidP="00ED6D08">
    <w:pPr>
      <w:pStyle w:val="aff3"/>
      <w:ind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42694" w14:textId="77777777" w:rsidR="00F66D51" w:rsidRDefault="00F66D51" w:rsidP="00ED6D08">
      <w:pPr>
        <w:spacing w:line="240" w:lineRule="auto"/>
        <w:ind w:firstLine="560"/>
      </w:pPr>
      <w:r>
        <w:separator/>
      </w:r>
    </w:p>
  </w:footnote>
  <w:footnote w:type="continuationSeparator" w:id="0">
    <w:p w14:paraId="22EA1D18" w14:textId="77777777" w:rsidR="00F66D51" w:rsidRDefault="00F66D51" w:rsidP="00ED6D08">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59999" w14:textId="77777777" w:rsidR="00ED6D08" w:rsidRDefault="00ED6D08">
    <w:pPr>
      <w:pStyle w:val="aff1"/>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7EE67" w14:textId="77777777" w:rsidR="00ED6D08" w:rsidRDefault="00ED6D08">
    <w:pPr>
      <w:pStyle w:val="aff1"/>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B2355" w14:textId="77777777" w:rsidR="00ED6D08" w:rsidRDefault="00ED6D08">
    <w:pPr>
      <w:pStyle w:val="aff1"/>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744E0" w14:textId="336E3B2F" w:rsidR="00ED6D08" w:rsidRDefault="00ED6D08" w:rsidP="00ED6D08">
    <w:pPr>
      <w:pStyle w:val="21"/>
    </w:pPr>
    <w:r>
      <w:rPr>
        <w:rFonts w:hint="eastAsia"/>
      </w:rPr>
      <w:t>中山市东凤镇</w:t>
    </w:r>
    <w:r>
      <w:rPr>
        <w:rFonts w:hint="eastAsia"/>
      </w:rPr>
      <w:t>2026</w:t>
    </w:r>
    <w:r>
      <w:rPr>
        <w:rFonts w:hint="eastAsia"/>
      </w:rPr>
      <w:t>年度</w:t>
    </w:r>
    <w:r>
      <w:rPr>
        <w:rFonts w:hint="eastAsia"/>
      </w:rPr>
      <w:t>DF08</w:t>
    </w:r>
    <w:r>
      <w:rPr>
        <w:rFonts w:hint="eastAsia"/>
      </w:rPr>
      <w:t>地块成片开发方案</w:t>
    </w:r>
    <w:r w:rsidR="005C7C4F">
      <w:rPr>
        <w:rFonts w:hint="eastAsia"/>
      </w:rPr>
      <w:t>（公示草案）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A81214"/>
    <w:multiLevelType w:val="hybridMultilevel"/>
    <w:tmpl w:val="D780E670"/>
    <w:lvl w:ilvl="0" w:tplc="0A7CB2DA">
      <w:start w:val="1"/>
      <w:numFmt w:val="bullet"/>
      <w:suff w:val="nothing"/>
      <w:lvlText w:val=""/>
      <w:lvlJc w:val="left"/>
      <w:pPr>
        <w:ind w:left="1000" w:hanging="440"/>
      </w:pPr>
      <w:rPr>
        <w:rFonts w:ascii="Wingdings" w:hAnsi="Wingdings" w:hint="default"/>
      </w:rPr>
    </w:lvl>
    <w:lvl w:ilvl="1" w:tplc="04090003" w:tentative="1">
      <w:start w:val="1"/>
      <w:numFmt w:val="bullet"/>
      <w:lvlText w:val=""/>
      <w:lvlJc w:val="left"/>
      <w:pPr>
        <w:ind w:left="1440" w:hanging="440"/>
      </w:pPr>
      <w:rPr>
        <w:rFonts w:ascii="Wingdings" w:hAnsi="Wingdings" w:hint="default"/>
      </w:rPr>
    </w:lvl>
    <w:lvl w:ilvl="2" w:tplc="04090005" w:tentative="1">
      <w:start w:val="1"/>
      <w:numFmt w:val="bullet"/>
      <w:lvlText w:val=""/>
      <w:lvlJc w:val="left"/>
      <w:pPr>
        <w:ind w:left="1880" w:hanging="440"/>
      </w:pPr>
      <w:rPr>
        <w:rFonts w:ascii="Wingdings" w:hAnsi="Wingdings" w:hint="default"/>
      </w:rPr>
    </w:lvl>
    <w:lvl w:ilvl="3" w:tplc="04090001" w:tentative="1">
      <w:start w:val="1"/>
      <w:numFmt w:val="bullet"/>
      <w:lvlText w:val=""/>
      <w:lvlJc w:val="left"/>
      <w:pPr>
        <w:ind w:left="2320" w:hanging="440"/>
      </w:pPr>
      <w:rPr>
        <w:rFonts w:ascii="Wingdings" w:hAnsi="Wingdings" w:hint="default"/>
      </w:rPr>
    </w:lvl>
    <w:lvl w:ilvl="4" w:tplc="04090003" w:tentative="1">
      <w:start w:val="1"/>
      <w:numFmt w:val="bullet"/>
      <w:lvlText w:val=""/>
      <w:lvlJc w:val="left"/>
      <w:pPr>
        <w:ind w:left="2760" w:hanging="440"/>
      </w:pPr>
      <w:rPr>
        <w:rFonts w:ascii="Wingdings" w:hAnsi="Wingdings" w:hint="default"/>
      </w:rPr>
    </w:lvl>
    <w:lvl w:ilvl="5" w:tplc="04090005" w:tentative="1">
      <w:start w:val="1"/>
      <w:numFmt w:val="bullet"/>
      <w:lvlText w:val=""/>
      <w:lvlJc w:val="left"/>
      <w:pPr>
        <w:ind w:left="3200" w:hanging="440"/>
      </w:pPr>
      <w:rPr>
        <w:rFonts w:ascii="Wingdings" w:hAnsi="Wingdings" w:hint="default"/>
      </w:rPr>
    </w:lvl>
    <w:lvl w:ilvl="6" w:tplc="04090001" w:tentative="1">
      <w:start w:val="1"/>
      <w:numFmt w:val="bullet"/>
      <w:lvlText w:val=""/>
      <w:lvlJc w:val="left"/>
      <w:pPr>
        <w:ind w:left="3640" w:hanging="440"/>
      </w:pPr>
      <w:rPr>
        <w:rFonts w:ascii="Wingdings" w:hAnsi="Wingdings" w:hint="default"/>
      </w:rPr>
    </w:lvl>
    <w:lvl w:ilvl="7" w:tplc="04090003" w:tentative="1">
      <w:start w:val="1"/>
      <w:numFmt w:val="bullet"/>
      <w:lvlText w:val=""/>
      <w:lvlJc w:val="left"/>
      <w:pPr>
        <w:ind w:left="4080" w:hanging="440"/>
      </w:pPr>
      <w:rPr>
        <w:rFonts w:ascii="Wingdings" w:hAnsi="Wingdings" w:hint="default"/>
      </w:rPr>
    </w:lvl>
    <w:lvl w:ilvl="8" w:tplc="04090005" w:tentative="1">
      <w:start w:val="1"/>
      <w:numFmt w:val="bullet"/>
      <w:lvlText w:val=""/>
      <w:lvlJc w:val="left"/>
      <w:pPr>
        <w:ind w:left="4520" w:hanging="440"/>
      </w:pPr>
      <w:rPr>
        <w:rFonts w:ascii="Wingdings" w:hAnsi="Wingdings" w:hint="default"/>
      </w:rPr>
    </w:lvl>
  </w:abstractNum>
  <w:num w:numId="1" w16cid:durableId="481582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40"/>
  <w:drawingGridVerticalSpacing w:val="381"/>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78B"/>
    <w:rsid w:val="0000145A"/>
    <w:rsid w:val="00001BC0"/>
    <w:rsid w:val="00007C07"/>
    <w:rsid w:val="000168F2"/>
    <w:rsid w:val="00023D2A"/>
    <w:rsid w:val="00024522"/>
    <w:rsid w:val="000305D8"/>
    <w:rsid w:val="0003088A"/>
    <w:rsid w:val="00031924"/>
    <w:rsid w:val="0003445E"/>
    <w:rsid w:val="00040B40"/>
    <w:rsid w:val="00044AA6"/>
    <w:rsid w:val="000543ED"/>
    <w:rsid w:val="00057E1F"/>
    <w:rsid w:val="0006044C"/>
    <w:rsid w:val="000629B7"/>
    <w:rsid w:val="00071DBE"/>
    <w:rsid w:val="0007396D"/>
    <w:rsid w:val="00081D2D"/>
    <w:rsid w:val="000A0EB8"/>
    <w:rsid w:val="000A2D6C"/>
    <w:rsid w:val="000B164C"/>
    <w:rsid w:val="000B4FF6"/>
    <w:rsid w:val="000C7E60"/>
    <w:rsid w:val="000D3067"/>
    <w:rsid w:val="000D6530"/>
    <w:rsid w:val="000E701B"/>
    <w:rsid w:val="000F0FE3"/>
    <w:rsid w:val="001070FE"/>
    <w:rsid w:val="001351D8"/>
    <w:rsid w:val="00136475"/>
    <w:rsid w:val="00137CEE"/>
    <w:rsid w:val="00142D11"/>
    <w:rsid w:val="00145759"/>
    <w:rsid w:val="00145B62"/>
    <w:rsid w:val="00151B5F"/>
    <w:rsid w:val="00153AEE"/>
    <w:rsid w:val="001737B2"/>
    <w:rsid w:val="00173B70"/>
    <w:rsid w:val="00180021"/>
    <w:rsid w:val="001B3C0E"/>
    <w:rsid w:val="001B47A0"/>
    <w:rsid w:val="001C012E"/>
    <w:rsid w:val="001C0BF8"/>
    <w:rsid w:val="001C7150"/>
    <w:rsid w:val="001D6A0F"/>
    <w:rsid w:val="001D7621"/>
    <w:rsid w:val="001E2C75"/>
    <w:rsid w:val="001E6921"/>
    <w:rsid w:val="001F5645"/>
    <w:rsid w:val="00217811"/>
    <w:rsid w:val="00225A2F"/>
    <w:rsid w:val="00242001"/>
    <w:rsid w:val="002454FD"/>
    <w:rsid w:val="00256A9C"/>
    <w:rsid w:val="0027095A"/>
    <w:rsid w:val="00270964"/>
    <w:rsid w:val="00274285"/>
    <w:rsid w:val="00276BA3"/>
    <w:rsid w:val="002802E7"/>
    <w:rsid w:val="0028253F"/>
    <w:rsid w:val="00284BE4"/>
    <w:rsid w:val="00285423"/>
    <w:rsid w:val="00290C56"/>
    <w:rsid w:val="00297B5C"/>
    <w:rsid w:val="002C7510"/>
    <w:rsid w:val="002D6FF0"/>
    <w:rsid w:val="002F3A2E"/>
    <w:rsid w:val="002F3EB3"/>
    <w:rsid w:val="0030175E"/>
    <w:rsid w:val="00301DF5"/>
    <w:rsid w:val="00301E66"/>
    <w:rsid w:val="00302452"/>
    <w:rsid w:val="00312C69"/>
    <w:rsid w:val="00316FAE"/>
    <w:rsid w:val="00321C08"/>
    <w:rsid w:val="00322E67"/>
    <w:rsid w:val="00324C43"/>
    <w:rsid w:val="003256A6"/>
    <w:rsid w:val="003711CB"/>
    <w:rsid w:val="00374372"/>
    <w:rsid w:val="00397263"/>
    <w:rsid w:val="003A7DE7"/>
    <w:rsid w:val="003C1B32"/>
    <w:rsid w:val="003C3A67"/>
    <w:rsid w:val="003D0395"/>
    <w:rsid w:val="003E24A3"/>
    <w:rsid w:val="003F0C05"/>
    <w:rsid w:val="003F51ED"/>
    <w:rsid w:val="004030D5"/>
    <w:rsid w:val="0040653F"/>
    <w:rsid w:val="0041359E"/>
    <w:rsid w:val="00431B2E"/>
    <w:rsid w:val="004419E4"/>
    <w:rsid w:val="00441A90"/>
    <w:rsid w:val="0044563A"/>
    <w:rsid w:val="00451593"/>
    <w:rsid w:val="00466BC0"/>
    <w:rsid w:val="00481AD7"/>
    <w:rsid w:val="004974B8"/>
    <w:rsid w:val="004B0582"/>
    <w:rsid w:val="004B0758"/>
    <w:rsid w:val="004B232D"/>
    <w:rsid w:val="004B61DD"/>
    <w:rsid w:val="004C029A"/>
    <w:rsid w:val="004C6823"/>
    <w:rsid w:val="004D1B6A"/>
    <w:rsid w:val="004D4C1A"/>
    <w:rsid w:val="004D55BF"/>
    <w:rsid w:val="004E6BD7"/>
    <w:rsid w:val="004F15FC"/>
    <w:rsid w:val="005079A2"/>
    <w:rsid w:val="00515D49"/>
    <w:rsid w:val="00521E24"/>
    <w:rsid w:val="00540827"/>
    <w:rsid w:val="00554CE0"/>
    <w:rsid w:val="0055613F"/>
    <w:rsid w:val="005622D2"/>
    <w:rsid w:val="00564C16"/>
    <w:rsid w:val="00571463"/>
    <w:rsid w:val="0057226D"/>
    <w:rsid w:val="0057263E"/>
    <w:rsid w:val="00577673"/>
    <w:rsid w:val="00584561"/>
    <w:rsid w:val="005972F5"/>
    <w:rsid w:val="005A121E"/>
    <w:rsid w:val="005C7C4F"/>
    <w:rsid w:val="005D3665"/>
    <w:rsid w:val="005E35A7"/>
    <w:rsid w:val="005E56DB"/>
    <w:rsid w:val="005F2985"/>
    <w:rsid w:val="005F3598"/>
    <w:rsid w:val="00604754"/>
    <w:rsid w:val="00606484"/>
    <w:rsid w:val="00617E7E"/>
    <w:rsid w:val="00620812"/>
    <w:rsid w:val="00641CAD"/>
    <w:rsid w:val="00660B37"/>
    <w:rsid w:val="006709B1"/>
    <w:rsid w:val="0067112C"/>
    <w:rsid w:val="00674626"/>
    <w:rsid w:val="00675809"/>
    <w:rsid w:val="006A14D2"/>
    <w:rsid w:val="006A1C73"/>
    <w:rsid w:val="006A30EF"/>
    <w:rsid w:val="006B3187"/>
    <w:rsid w:val="006C47C7"/>
    <w:rsid w:val="006D2452"/>
    <w:rsid w:val="006E588E"/>
    <w:rsid w:val="006F481D"/>
    <w:rsid w:val="00700B67"/>
    <w:rsid w:val="00724110"/>
    <w:rsid w:val="00736A6C"/>
    <w:rsid w:val="00744791"/>
    <w:rsid w:val="00755A4E"/>
    <w:rsid w:val="00756B64"/>
    <w:rsid w:val="00763DDD"/>
    <w:rsid w:val="00782148"/>
    <w:rsid w:val="007A25E5"/>
    <w:rsid w:val="007B1DF8"/>
    <w:rsid w:val="007C1115"/>
    <w:rsid w:val="007D0BB5"/>
    <w:rsid w:val="007D1DFB"/>
    <w:rsid w:val="007D2111"/>
    <w:rsid w:val="007D2126"/>
    <w:rsid w:val="007E2F8F"/>
    <w:rsid w:val="007F31D6"/>
    <w:rsid w:val="007F47F2"/>
    <w:rsid w:val="008073F7"/>
    <w:rsid w:val="00814456"/>
    <w:rsid w:val="008178D9"/>
    <w:rsid w:val="00831747"/>
    <w:rsid w:val="0084071F"/>
    <w:rsid w:val="008455E9"/>
    <w:rsid w:val="008541A6"/>
    <w:rsid w:val="0087659F"/>
    <w:rsid w:val="00897665"/>
    <w:rsid w:val="008A4A61"/>
    <w:rsid w:val="008A5A1D"/>
    <w:rsid w:val="008B6197"/>
    <w:rsid w:val="008C797A"/>
    <w:rsid w:val="008E5258"/>
    <w:rsid w:val="008F15DE"/>
    <w:rsid w:val="00901F16"/>
    <w:rsid w:val="00903737"/>
    <w:rsid w:val="00915704"/>
    <w:rsid w:val="00925593"/>
    <w:rsid w:val="009275D5"/>
    <w:rsid w:val="00927888"/>
    <w:rsid w:val="00932A87"/>
    <w:rsid w:val="0093692C"/>
    <w:rsid w:val="00941588"/>
    <w:rsid w:val="00945216"/>
    <w:rsid w:val="00945E0A"/>
    <w:rsid w:val="00953C53"/>
    <w:rsid w:val="00966198"/>
    <w:rsid w:val="00967A49"/>
    <w:rsid w:val="0098279C"/>
    <w:rsid w:val="00984968"/>
    <w:rsid w:val="009878BF"/>
    <w:rsid w:val="009911B9"/>
    <w:rsid w:val="00991FA4"/>
    <w:rsid w:val="009949B4"/>
    <w:rsid w:val="009A356B"/>
    <w:rsid w:val="009B5158"/>
    <w:rsid w:val="009C0B32"/>
    <w:rsid w:val="009C4A1B"/>
    <w:rsid w:val="009D7ACC"/>
    <w:rsid w:val="009E2F9D"/>
    <w:rsid w:val="009F5072"/>
    <w:rsid w:val="00A00AB6"/>
    <w:rsid w:val="00A0143A"/>
    <w:rsid w:val="00A03EF6"/>
    <w:rsid w:val="00A12804"/>
    <w:rsid w:val="00A16201"/>
    <w:rsid w:val="00A1651B"/>
    <w:rsid w:val="00A16B2A"/>
    <w:rsid w:val="00A2652A"/>
    <w:rsid w:val="00A301AF"/>
    <w:rsid w:val="00A52E4D"/>
    <w:rsid w:val="00A57720"/>
    <w:rsid w:val="00A60C33"/>
    <w:rsid w:val="00A61816"/>
    <w:rsid w:val="00A97ECF"/>
    <w:rsid w:val="00AA27E9"/>
    <w:rsid w:val="00AA7A5F"/>
    <w:rsid w:val="00AB4EB2"/>
    <w:rsid w:val="00AC33D3"/>
    <w:rsid w:val="00AC7CB3"/>
    <w:rsid w:val="00AD3D8D"/>
    <w:rsid w:val="00AD3F65"/>
    <w:rsid w:val="00AD7F65"/>
    <w:rsid w:val="00B03A91"/>
    <w:rsid w:val="00B16BA5"/>
    <w:rsid w:val="00B17817"/>
    <w:rsid w:val="00B24501"/>
    <w:rsid w:val="00B2481B"/>
    <w:rsid w:val="00B366D9"/>
    <w:rsid w:val="00B5044A"/>
    <w:rsid w:val="00B52F36"/>
    <w:rsid w:val="00B56EAB"/>
    <w:rsid w:val="00B64D3A"/>
    <w:rsid w:val="00B673AF"/>
    <w:rsid w:val="00B70671"/>
    <w:rsid w:val="00B73E61"/>
    <w:rsid w:val="00B755C8"/>
    <w:rsid w:val="00B771DB"/>
    <w:rsid w:val="00B828E5"/>
    <w:rsid w:val="00B8523C"/>
    <w:rsid w:val="00B86C78"/>
    <w:rsid w:val="00BA26F3"/>
    <w:rsid w:val="00BA56EA"/>
    <w:rsid w:val="00BC28DC"/>
    <w:rsid w:val="00BC29AA"/>
    <w:rsid w:val="00BF1F32"/>
    <w:rsid w:val="00BF7BFC"/>
    <w:rsid w:val="00C14CA1"/>
    <w:rsid w:val="00C27981"/>
    <w:rsid w:val="00C30117"/>
    <w:rsid w:val="00C4573F"/>
    <w:rsid w:val="00C710F5"/>
    <w:rsid w:val="00C74593"/>
    <w:rsid w:val="00C817A5"/>
    <w:rsid w:val="00C82A9E"/>
    <w:rsid w:val="00C849F6"/>
    <w:rsid w:val="00C900B5"/>
    <w:rsid w:val="00C903C8"/>
    <w:rsid w:val="00C90EF5"/>
    <w:rsid w:val="00CB59B5"/>
    <w:rsid w:val="00CB78E6"/>
    <w:rsid w:val="00CC6FC0"/>
    <w:rsid w:val="00CD504C"/>
    <w:rsid w:val="00CE1A3C"/>
    <w:rsid w:val="00CF05A4"/>
    <w:rsid w:val="00CF52AF"/>
    <w:rsid w:val="00D1356B"/>
    <w:rsid w:val="00D16613"/>
    <w:rsid w:val="00D25FAC"/>
    <w:rsid w:val="00D524A4"/>
    <w:rsid w:val="00D93C13"/>
    <w:rsid w:val="00DA5A71"/>
    <w:rsid w:val="00DD0217"/>
    <w:rsid w:val="00DE6D31"/>
    <w:rsid w:val="00E002E1"/>
    <w:rsid w:val="00E03656"/>
    <w:rsid w:val="00E04FAF"/>
    <w:rsid w:val="00E20100"/>
    <w:rsid w:val="00E265F2"/>
    <w:rsid w:val="00E2749C"/>
    <w:rsid w:val="00E34AE1"/>
    <w:rsid w:val="00E363B4"/>
    <w:rsid w:val="00E37385"/>
    <w:rsid w:val="00E43E18"/>
    <w:rsid w:val="00E508FF"/>
    <w:rsid w:val="00E5178B"/>
    <w:rsid w:val="00E55391"/>
    <w:rsid w:val="00E55686"/>
    <w:rsid w:val="00E62B7E"/>
    <w:rsid w:val="00E7355C"/>
    <w:rsid w:val="00E913EE"/>
    <w:rsid w:val="00E91543"/>
    <w:rsid w:val="00E952F6"/>
    <w:rsid w:val="00EA6552"/>
    <w:rsid w:val="00ED6D08"/>
    <w:rsid w:val="00EE28E0"/>
    <w:rsid w:val="00EE6113"/>
    <w:rsid w:val="00EF21A4"/>
    <w:rsid w:val="00EF40CE"/>
    <w:rsid w:val="00F0015F"/>
    <w:rsid w:val="00F15AEB"/>
    <w:rsid w:val="00F15D6B"/>
    <w:rsid w:val="00F43F0D"/>
    <w:rsid w:val="00F4428F"/>
    <w:rsid w:val="00F52865"/>
    <w:rsid w:val="00F543EA"/>
    <w:rsid w:val="00F5742B"/>
    <w:rsid w:val="00F621F5"/>
    <w:rsid w:val="00F66D51"/>
    <w:rsid w:val="00F70819"/>
    <w:rsid w:val="00F7360B"/>
    <w:rsid w:val="00F84A76"/>
    <w:rsid w:val="00FB4E83"/>
    <w:rsid w:val="00FD48F3"/>
    <w:rsid w:val="00FE3046"/>
    <w:rsid w:val="00FF37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9E62A"/>
  <w15:chartTrackingRefBased/>
  <w15:docId w15:val="{029D8155-6135-4FA1-B707-013B06861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11CB"/>
    <w:pPr>
      <w:widowControl w:val="0"/>
      <w:spacing w:after="0" w:line="360" w:lineRule="auto"/>
      <w:ind w:firstLineChars="200" w:firstLine="200"/>
      <w:jc w:val="both"/>
    </w:pPr>
    <w:rPr>
      <w:rFonts w:ascii="Times New Roman" w:eastAsia="仿宋" w:hAnsi="Times New Roman"/>
      <w:sz w:val="28"/>
    </w:rPr>
  </w:style>
  <w:style w:type="paragraph" w:styleId="1">
    <w:name w:val="heading 1"/>
    <w:next w:val="a"/>
    <w:link w:val="10"/>
    <w:uiPriority w:val="9"/>
    <w:qFormat/>
    <w:rsid w:val="003C3A67"/>
    <w:pPr>
      <w:keepNext/>
      <w:keepLines/>
      <w:pageBreakBefore/>
      <w:spacing w:after="0" w:line="360" w:lineRule="auto"/>
      <w:jc w:val="center"/>
      <w:outlineLvl w:val="0"/>
    </w:pPr>
    <w:rPr>
      <w:rFonts w:asciiTheme="majorHAnsi" w:eastAsia="仿宋" w:hAnsiTheme="majorHAnsi" w:cstheme="majorBidi"/>
      <w:b/>
      <w:sz w:val="44"/>
      <w:szCs w:val="48"/>
    </w:rPr>
  </w:style>
  <w:style w:type="paragraph" w:styleId="2">
    <w:name w:val="heading 2"/>
    <w:next w:val="a"/>
    <w:link w:val="20"/>
    <w:uiPriority w:val="9"/>
    <w:unhideWhenUsed/>
    <w:qFormat/>
    <w:rsid w:val="003C3A67"/>
    <w:pPr>
      <w:keepNext/>
      <w:keepLines/>
      <w:spacing w:after="0" w:line="360" w:lineRule="auto"/>
      <w:outlineLvl w:val="1"/>
    </w:pPr>
    <w:rPr>
      <w:rFonts w:ascii="Times New Roman" w:eastAsia="仿宋" w:hAnsi="Times New Roman" w:cstheme="majorBidi"/>
      <w:b/>
      <w:sz w:val="32"/>
      <w:szCs w:val="40"/>
    </w:rPr>
  </w:style>
  <w:style w:type="paragraph" w:styleId="3">
    <w:name w:val="heading 3"/>
    <w:basedOn w:val="a"/>
    <w:next w:val="a"/>
    <w:link w:val="30"/>
    <w:uiPriority w:val="9"/>
    <w:unhideWhenUsed/>
    <w:qFormat/>
    <w:rsid w:val="00FF3762"/>
    <w:pPr>
      <w:keepNext/>
      <w:keepLines/>
      <w:outlineLvl w:val="2"/>
    </w:pPr>
    <w:rPr>
      <w:rFonts w:cstheme="majorBidi"/>
      <w:b/>
      <w:sz w:val="32"/>
      <w:szCs w:val="32"/>
    </w:rPr>
  </w:style>
  <w:style w:type="paragraph" w:styleId="4">
    <w:name w:val="heading 4"/>
    <w:basedOn w:val="a"/>
    <w:next w:val="a"/>
    <w:link w:val="40"/>
    <w:uiPriority w:val="9"/>
    <w:semiHidden/>
    <w:unhideWhenUsed/>
    <w:qFormat/>
    <w:rsid w:val="00E5178B"/>
    <w:pPr>
      <w:keepNext/>
      <w:keepLines/>
      <w:spacing w:before="80" w:after="40"/>
      <w:outlineLvl w:val="3"/>
    </w:pPr>
    <w:rPr>
      <w:rFonts w:cstheme="majorBidi"/>
      <w:color w:val="0F4761" w:themeColor="accent1" w:themeShade="BF"/>
      <w:szCs w:val="28"/>
    </w:rPr>
  </w:style>
  <w:style w:type="paragraph" w:styleId="5">
    <w:name w:val="heading 5"/>
    <w:basedOn w:val="a"/>
    <w:next w:val="a"/>
    <w:link w:val="50"/>
    <w:uiPriority w:val="9"/>
    <w:semiHidden/>
    <w:unhideWhenUsed/>
    <w:qFormat/>
    <w:rsid w:val="00E5178B"/>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E5178B"/>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E5178B"/>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E5178B"/>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E5178B"/>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C3A67"/>
    <w:rPr>
      <w:rFonts w:asciiTheme="majorHAnsi" w:eastAsia="仿宋" w:hAnsiTheme="majorHAnsi" w:cstheme="majorBidi"/>
      <w:b/>
      <w:sz w:val="44"/>
      <w:szCs w:val="48"/>
    </w:rPr>
  </w:style>
  <w:style w:type="character" w:customStyle="1" w:styleId="20">
    <w:name w:val="标题 2 字符"/>
    <w:basedOn w:val="a0"/>
    <w:link w:val="2"/>
    <w:uiPriority w:val="9"/>
    <w:rsid w:val="003C3A67"/>
    <w:rPr>
      <w:rFonts w:ascii="Times New Roman" w:eastAsia="仿宋" w:hAnsi="Times New Roman" w:cstheme="majorBidi"/>
      <w:b/>
      <w:sz w:val="32"/>
      <w:szCs w:val="40"/>
    </w:rPr>
  </w:style>
  <w:style w:type="character" w:customStyle="1" w:styleId="30">
    <w:name w:val="标题 3 字符"/>
    <w:basedOn w:val="a0"/>
    <w:link w:val="3"/>
    <w:uiPriority w:val="9"/>
    <w:rsid w:val="00FF3762"/>
    <w:rPr>
      <w:rFonts w:ascii="Times New Roman" w:eastAsia="仿宋" w:hAnsi="Times New Roman" w:cstheme="majorBidi"/>
      <w:b/>
      <w:sz w:val="32"/>
      <w:szCs w:val="32"/>
    </w:rPr>
  </w:style>
  <w:style w:type="character" w:customStyle="1" w:styleId="40">
    <w:name w:val="标题 4 字符"/>
    <w:basedOn w:val="a0"/>
    <w:link w:val="4"/>
    <w:uiPriority w:val="9"/>
    <w:semiHidden/>
    <w:rsid w:val="00E5178B"/>
    <w:rPr>
      <w:rFonts w:cstheme="majorBidi"/>
      <w:color w:val="0F4761" w:themeColor="accent1" w:themeShade="BF"/>
      <w:sz w:val="28"/>
      <w:szCs w:val="28"/>
    </w:rPr>
  </w:style>
  <w:style w:type="character" w:customStyle="1" w:styleId="50">
    <w:name w:val="标题 5 字符"/>
    <w:basedOn w:val="a0"/>
    <w:link w:val="5"/>
    <w:uiPriority w:val="9"/>
    <w:semiHidden/>
    <w:rsid w:val="00E5178B"/>
    <w:rPr>
      <w:rFonts w:cstheme="majorBidi"/>
      <w:color w:val="0F4761" w:themeColor="accent1" w:themeShade="BF"/>
      <w:sz w:val="24"/>
    </w:rPr>
  </w:style>
  <w:style w:type="character" w:customStyle="1" w:styleId="60">
    <w:name w:val="标题 6 字符"/>
    <w:basedOn w:val="a0"/>
    <w:link w:val="6"/>
    <w:uiPriority w:val="9"/>
    <w:semiHidden/>
    <w:rsid w:val="00E5178B"/>
    <w:rPr>
      <w:rFonts w:cstheme="majorBidi"/>
      <w:b/>
      <w:bCs/>
      <w:color w:val="0F4761" w:themeColor="accent1" w:themeShade="BF"/>
    </w:rPr>
  </w:style>
  <w:style w:type="character" w:customStyle="1" w:styleId="70">
    <w:name w:val="标题 7 字符"/>
    <w:basedOn w:val="a0"/>
    <w:link w:val="7"/>
    <w:uiPriority w:val="9"/>
    <w:semiHidden/>
    <w:rsid w:val="00E5178B"/>
    <w:rPr>
      <w:rFonts w:cstheme="majorBidi"/>
      <w:b/>
      <w:bCs/>
      <w:color w:val="595959" w:themeColor="text1" w:themeTint="A6"/>
    </w:rPr>
  </w:style>
  <w:style w:type="character" w:customStyle="1" w:styleId="80">
    <w:name w:val="标题 8 字符"/>
    <w:basedOn w:val="a0"/>
    <w:link w:val="8"/>
    <w:uiPriority w:val="9"/>
    <w:semiHidden/>
    <w:rsid w:val="00E5178B"/>
    <w:rPr>
      <w:rFonts w:cstheme="majorBidi"/>
      <w:color w:val="595959" w:themeColor="text1" w:themeTint="A6"/>
    </w:rPr>
  </w:style>
  <w:style w:type="character" w:customStyle="1" w:styleId="90">
    <w:name w:val="标题 9 字符"/>
    <w:basedOn w:val="a0"/>
    <w:link w:val="9"/>
    <w:uiPriority w:val="9"/>
    <w:semiHidden/>
    <w:rsid w:val="00E5178B"/>
    <w:rPr>
      <w:rFonts w:eastAsiaTheme="majorEastAsia" w:cstheme="majorBidi"/>
      <w:color w:val="595959" w:themeColor="text1" w:themeTint="A6"/>
    </w:rPr>
  </w:style>
  <w:style w:type="paragraph" w:styleId="a3">
    <w:name w:val="Title"/>
    <w:next w:val="a"/>
    <w:link w:val="a4"/>
    <w:uiPriority w:val="10"/>
    <w:qFormat/>
    <w:rsid w:val="00E5178B"/>
    <w:pPr>
      <w:spacing w:after="0" w:line="360" w:lineRule="auto"/>
      <w:contextualSpacing/>
      <w:jc w:val="center"/>
    </w:pPr>
    <w:rPr>
      <w:rFonts w:ascii="Times New Roman" w:eastAsia="仿宋" w:hAnsi="Times New Roman" w:cstheme="majorBidi"/>
      <w:b/>
      <w:spacing w:val="-10"/>
      <w:kern w:val="28"/>
      <w:sz w:val="52"/>
      <w:szCs w:val="56"/>
    </w:rPr>
  </w:style>
  <w:style w:type="character" w:customStyle="1" w:styleId="a4">
    <w:name w:val="标题 字符"/>
    <w:basedOn w:val="a0"/>
    <w:link w:val="a3"/>
    <w:uiPriority w:val="10"/>
    <w:rsid w:val="00E5178B"/>
    <w:rPr>
      <w:rFonts w:ascii="Times New Roman" w:eastAsia="仿宋" w:hAnsi="Times New Roman" w:cstheme="majorBidi"/>
      <w:b/>
      <w:spacing w:val="-10"/>
      <w:kern w:val="28"/>
      <w:sz w:val="52"/>
      <w:szCs w:val="56"/>
    </w:rPr>
  </w:style>
  <w:style w:type="paragraph" w:styleId="a5">
    <w:name w:val="Subtitle"/>
    <w:basedOn w:val="a3"/>
    <w:next w:val="a"/>
    <w:link w:val="a6"/>
    <w:uiPriority w:val="11"/>
    <w:qFormat/>
    <w:rsid w:val="00540827"/>
    <w:pPr>
      <w:numPr>
        <w:ilvl w:val="1"/>
      </w:numPr>
    </w:pPr>
    <w:rPr>
      <w:b w:val="0"/>
      <w:spacing w:val="15"/>
      <w:sz w:val="28"/>
      <w:szCs w:val="28"/>
    </w:rPr>
  </w:style>
  <w:style w:type="character" w:customStyle="1" w:styleId="a6">
    <w:name w:val="副标题 字符"/>
    <w:basedOn w:val="a0"/>
    <w:link w:val="a5"/>
    <w:uiPriority w:val="11"/>
    <w:rsid w:val="00540827"/>
    <w:rPr>
      <w:rFonts w:ascii="Times New Roman" w:eastAsia="仿宋" w:hAnsi="Times New Roman" w:cstheme="majorBidi"/>
      <w:spacing w:val="15"/>
      <w:kern w:val="28"/>
      <w:sz w:val="28"/>
      <w:szCs w:val="28"/>
    </w:rPr>
  </w:style>
  <w:style w:type="paragraph" w:styleId="a7">
    <w:name w:val="Quote"/>
    <w:basedOn w:val="a"/>
    <w:next w:val="a"/>
    <w:link w:val="a8"/>
    <w:uiPriority w:val="29"/>
    <w:qFormat/>
    <w:rsid w:val="00E5178B"/>
    <w:pPr>
      <w:spacing w:before="160"/>
      <w:jc w:val="center"/>
    </w:pPr>
    <w:rPr>
      <w:i/>
      <w:iCs/>
      <w:color w:val="404040" w:themeColor="text1" w:themeTint="BF"/>
    </w:rPr>
  </w:style>
  <w:style w:type="character" w:customStyle="1" w:styleId="a8">
    <w:name w:val="引用 字符"/>
    <w:basedOn w:val="a0"/>
    <w:link w:val="a7"/>
    <w:uiPriority w:val="29"/>
    <w:rsid w:val="00E5178B"/>
    <w:rPr>
      <w:i/>
      <w:iCs/>
      <w:color w:val="404040" w:themeColor="text1" w:themeTint="BF"/>
    </w:rPr>
  </w:style>
  <w:style w:type="paragraph" w:styleId="a9">
    <w:name w:val="List Paragraph"/>
    <w:basedOn w:val="a"/>
    <w:uiPriority w:val="34"/>
    <w:qFormat/>
    <w:rsid w:val="00E5178B"/>
    <w:pPr>
      <w:ind w:left="720"/>
      <w:contextualSpacing/>
    </w:pPr>
  </w:style>
  <w:style w:type="character" w:styleId="aa">
    <w:name w:val="Intense Emphasis"/>
    <w:basedOn w:val="a0"/>
    <w:uiPriority w:val="21"/>
    <w:qFormat/>
    <w:rsid w:val="00E5178B"/>
    <w:rPr>
      <w:i/>
      <w:iCs/>
      <w:color w:val="0F4761" w:themeColor="accent1" w:themeShade="BF"/>
    </w:rPr>
  </w:style>
  <w:style w:type="paragraph" w:styleId="ab">
    <w:name w:val="Intense Quote"/>
    <w:basedOn w:val="a"/>
    <w:next w:val="a"/>
    <w:link w:val="ac"/>
    <w:uiPriority w:val="30"/>
    <w:qFormat/>
    <w:rsid w:val="00E517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E5178B"/>
    <w:rPr>
      <w:i/>
      <w:iCs/>
      <w:color w:val="0F4761" w:themeColor="accent1" w:themeShade="BF"/>
    </w:rPr>
  </w:style>
  <w:style w:type="character" w:styleId="ad">
    <w:name w:val="Intense Reference"/>
    <w:basedOn w:val="a0"/>
    <w:uiPriority w:val="32"/>
    <w:qFormat/>
    <w:rsid w:val="00E5178B"/>
    <w:rPr>
      <w:b/>
      <w:bCs/>
      <w:smallCaps/>
      <w:color w:val="0F4761" w:themeColor="accent1" w:themeShade="BF"/>
      <w:spacing w:val="5"/>
    </w:rPr>
  </w:style>
  <w:style w:type="paragraph" w:customStyle="1" w:styleId="ae">
    <w:name w:val="封面落款"/>
    <w:next w:val="a"/>
    <w:link w:val="af"/>
    <w:qFormat/>
    <w:rsid w:val="00E5178B"/>
    <w:pPr>
      <w:spacing w:after="0" w:line="360" w:lineRule="auto"/>
      <w:jc w:val="center"/>
    </w:pPr>
    <w:rPr>
      <w:rFonts w:ascii="Times New Roman" w:eastAsia="仿宋" w:hAnsi="Times New Roman"/>
      <w:b/>
      <w:sz w:val="32"/>
    </w:rPr>
  </w:style>
  <w:style w:type="character" w:customStyle="1" w:styleId="af">
    <w:name w:val="封面落款 字符"/>
    <w:basedOn w:val="a0"/>
    <w:link w:val="ae"/>
    <w:rsid w:val="00E5178B"/>
    <w:rPr>
      <w:rFonts w:ascii="Times New Roman" w:eastAsia="仿宋" w:hAnsi="Times New Roman"/>
      <w:b/>
      <w:sz w:val="32"/>
    </w:rPr>
  </w:style>
  <w:style w:type="paragraph" w:customStyle="1" w:styleId="af0">
    <w:name w:val="编制单位"/>
    <w:basedOn w:val="a"/>
    <w:link w:val="af1"/>
    <w:qFormat/>
    <w:rsid w:val="0040653F"/>
    <w:pPr>
      <w:ind w:firstLine="440"/>
    </w:pPr>
    <w:rPr>
      <w:sz w:val="24"/>
    </w:rPr>
  </w:style>
  <w:style w:type="character" w:customStyle="1" w:styleId="af1">
    <w:name w:val="编制单位 字符"/>
    <w:basedOn w:val="a0"/>
    <w:link w:val="af0"/>
    <w:rsid w:val="0040653F"/>
    <w:rPr>
      <w:rFonts w:ascii="Times New Roman" w:eastAsia="仿宋" w:hAnsi="Times New Roman"/>
      <w:sz w:val="24"/>
    </w:rPr>
  </w:style>
  <w:style w:type="paragraph" w:customStyle="1" w:styleId="af2">
    <w:name w:val="图片"/>
    <w:next w:val="a"/>
    <w:link w:val="af3"/>
    <w:qFormat/>
    <w:rsid w:val="00023D2A"/>
    <w:pPr>
      <w:spacing w:after="0" w:line="240" w:lineRule="auto"/>
      <w:jc w:val="center"/>
    </w:pPr>
    <w:rPr>
      <w:rFonts w:ascii="Times New Roman" w:eastAsia="仿宋" w:hAnsi="Times New Roman"/>
      <w:noProof/>
      <w:sz w:val="24"/>
    </w:rPr>
  </w:style>
  <w:style w:type="character" w:customStyle="1" w:styleId="af3">
    <w:name w:val="图片 字符"/>
    <w:basedOn w:val="a0"/>
    <w:link w:val="af2"/>
    <w:rsid w:val="00023D2A"/>
    <w:rPr>
      <w:rFonts w:ascii="Times New Roman" w:eastAsia="仿宋" w:hAnsi="Times New Roman"/>
      <w:noProof/>
      <w:sz w:val="24"/>
    </w:rPr>
  </w:style>
  <w:style w:type="paragraph" w:customStyle="1" w:styleId="af4">
    <w:name w:val="目录标题"/>
    <w:next w:val="a"/>
    <w:link w:val="af5"/>
    <w:qFormat/>
    <w:rsid w:val="003C3A67"/>
    <w:pPr>
      <w:spacing w:after="0" w:line="360" w:lineRule="auto"/>
      <w:jc w:val="center"/>
    </w:pPr>
    <w:rPr>
      <w:rFonts w:ascii="Times New Roman" w:eastAsia="仿宋" w:hAnsi="Times New Roman"/>
      <w:b/>
      <w:sz w:val="44"/>
    </w:rPr>
  </w:style>
  <w:style w:type="character" w:customStyle="1" w:styleId="af5">
    <w:name w:val="目录标题 字符"/>
    <w:basedOn w:val="a0"/>
    <w:link w:val="af4"/>
    <w:rsid w:val="003C3A67"/>
    <w:rPr>
      <w:rFonts w:ascii="Times New Roman" w:eastAsia="仿宋" w:hAnsi="Times New Roman"/>
      <w:b/>
      <w:sz w:val="44"/>
    </w:rPr>
  </w:style>
  <w:style w:type="character" w:styleId="af6">
    <w:name w:val="annotation reference"/>
    <w:basedOn w:val="a0"/>
    <w:uiPriority w:val="99"/>
    <w:semiHidden/>
    <w:unhideWhenUsed/>
    <w:rsid w:val="00E03656"/>
    <w:rPr>
      <w:sz w:val="21"/>
      <w:szCs w:val="21"/>
    </w:rPr>
  </w:style>
  <w:style w:type="paragraph" w:styleId="af7">
    <w:name w:val="annotation text"/>
    <w:basedOn w:val="a"/>
    <w:link w:val="af8"/>
    <w:uiPriority w:val="99"/>
    <w:unhideWhenUsed/>
    <w:rsid w:val="00E03656"/>
    <w:pPr>
      <w:jc w:val="left"/>
    </w:pPr>
  </w:style>
  <w:style w:type="character" w:customStyle="1" w:styleId="af8">
    <w:name w:val="批注文字 字符"/>
    <w:basedOn w:val="a0"/>
    <w:link w:val="af7"/>
    <w:uiPriority w:val="99"/>
    <w:rsid w:val="00E03656"/>
    <w:rPr>
      <w:rFonts w:ascii="Times New Roman" w:eastAsia="仿宋" w:hAnsi="Times New Roman"/>
      <w:sz w:val="28"/>
    </w:rPr>
  </w:style>
  <w:style w:type="paragraph" w:styleId="af9">
    <w:name w:val="annotation subject"/>
    <w:basedOn w:val="af7"/>
    <w:next w:val="af7"/>
    <w:link w:val="afa"/>
    <w:uiPriority w:val="99"/>
    <w:semiHidden/>
    <w:unhideWhenUsed/>
    <w:rsid w:val="00E03656"/>
    <w:rPr>
      <w:b/>
      <w:bCs/>
    </w:rPr>
  </w:style>
  <w:style w:type="character" w:customStyle="1" w:styleId="afa">
    <w:name w:val="批注主题 字符"/>
    <w:basedOn w:val="af8"/>
    <w:link w:val="af9"/>
    <w:uiPriority w:val="99"/>
    <w:semiHidden/>
    <w:rsid w:val="00E03656"/>
    <w:rPr>
      <w:rFonts w:ascii="Times New Roman" w:eastAsia="仿宋" w:hAnsi="Times New Roman"/>
      <w:b/>
      <w:bCs/>
      <w:sz w:val="28"/>
    </w:rPr>
  </w:style>
  <w:style w:type="table" w:styleId="afb">
    <w:name w:val="Table Grid"/>
    <w:basedOn w:val="a1"/>
    <w:uiPriority w:val="39"/>
    <w:rsid w:val="002F3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表格字体"/>
    <w:link w:val="afd"/>
    <w:qFormat/>
    <w:rsid w:val="002F3EB3"/>
    <w:pPr>
      <w:adjustRightInd w:val="0"/>
      <w:snapToGrid w:val="0"/>
      <w:spacing w:after="0" w:line="240" w:lineRule="auto"/>
      <w:jc w:val="center"/>
    </w:pPr>
    <w:rPr>
      <w:rFonts w:ascii="Times New Roman" w:eastAsia="仿宋" w:hAnsi="Times New Roman"/>
      <w:sz w:val="21"/>
    </w:rPr>
  </w:style>
  <w:style w:type="character" w:customStyle="1" w:styleId="afd">
    <w:name w:val="表格字体 字符"/>
    <w:basedOn w:val="a0"/>
    <w:link w:val="afc"/>
    <w:rsid w:val="002F3EB3"/>
    <w:rPr>
      <w:rFonts w:ascii="Times New Roman" w:eastAsia="仿宋" w:hAnsi="Times New Roman"/>
      <w:sz w:val="21"/>
    </w:rPr>
  </w:style>
  <w:style w:type="paragraph" w:styleId="afe">
    <w:name w:val="caption"/>
    <w:next w:val="a"/>
    <w:uiPriority w:val="35"/>
    <w:unhideWhenUsed/>
    <w:qFormat/>
    <w:rsid w:val="00A60C33"/>
    <w:pPr>
      <w:spacing w:after="0" w:line="240" w:lineRule="auto"/>
      <w:jc w:val="center"/>
    </w:pPr>
    <w:rPr>
      <w:rFonts w:ascii="Times New Roman" w:eastAsia="仿宋" w:hAnsi="Times New Roman" w:cstheme="majorBidi"/>
      <w:b/>
      <w:sz w:val="24"/>
      <w:szCs w:val="20"/>
    </w:rPr>
  </w:style>
  <w:style w:type="paragraph" w:customStyle="1" w:styleId="aff">
    <w:name w:val="题注_单位"/>
    <w:link w:val="aff0"/>
    <w:qFormat/>
    <w:rsid w:val="00A60C33"/>
    <w:pPr>
      <w:spacing w:after="0" w:line="240" w:lineRule="auto"/>
      <w:jc w:val="right"/>
    </w:pPr>
    <w:rPr>
      <w:rFonts w:ascii="Times New Roman" w:eastAsia="仿宋" w:hAnsi="Times New Roman"/>
      <w:sz w:val="24"/>
    </w:rPr>
  </w:style>
  <w:style w:type="character" w:customStyle="1" w:styleId="aff0">
    <w:name w:val="题注_单位 字符"/>
    <w:basedOn w:val="a0"/>
    <w:link w:val="aff"/>
    <w:rsid w:val="00A60C33"/>
    <w:rPr>
      <w:rFonts w:ascii="Times New Roman" w:eastAsia="仿宋" w:hAnsi="Times New Roman"/>
      <w:sz w:val="24"/>
    </w:rPr>
  </w:style>
  <w:style w:type="paragraph" w:styleId="aff1">
    <w:name w:val="header"/>
    <w:basedOn w:val="a"/>
    <w:link w:val="aff2"/>
    <w:uiPriority w:val="99"/>
    <w:unhideWhenUsed/>
    <w:rsid w:val="00ED6D08"/>
    <w:pPr>
      <w:tabs>
        <w:tab w:val="center" w:pos="4153"/>
        <w:tab w:val="right" w:pos="8306"/>
      </w:tabs>
      <w:snapToGrid w:val="0"/>
      <w:spacing w:line="240" w:lineRule="auto"/>
      <w:jc w:val="center"/>
    </w:pPr>
    <w:rPr>
      <w:sz w:val="18"/>
      <w:szCs w:val="18"/>
    </w:rPr>
  </w:style>
  <w:style w:type="character" w:customStyle="1" w:styleId="aff2">
    <w:name w:val="页眉 字符"/>
    <w:basedOn w:val="a0"/>
    <w:link w:val="aff1"/>
    <w:uiPriority w:val="99"/>
    <w:rsid w:val="00ED6D08"/>
    <w:rPr>
      <w:rFonts w:ascii="Times New Roman" w:eastAsia="仿宋" w:hAnsi="Times New Roman"/>
      <w:sz w:val="18"/>
      <w:szCs w:val="18"/>
    </w:rPr>
  </w:style>
  <w:style w:type="paragraph" w:styleId="aff3">
    <w:name w:val="footer"/>
    <w:basedOn w:val="a"/>
    <w:link w:val="aff4"/>
    <w:uiPriority w:val="99"/>
    <w:unhideWhenUsed/>
    <w:rsid w:val="00ED6D08"/>
    <w:pPr>
      <w:tabs>
        <w:tab w:val="center" w:pos="4153"/>
        <w:tab w:val="right" w:pos="8306"/>
      </w:tabs>
      <w:snapToGrid w:val="0"/>
      <w:spacing w:line="240" w:lineRule="auto"/>
      <w:jc w:val="left"/>
    </w:pPr>
    <w:rPr>
      <w:sz w:val="18"/>
      <w:szCs w:val="18"/>
    </w:rPr>
  </w:style>
  <w:style w:type="character" w:customStyle="1" w:styleId="aff4">
    <w:name w:val="页脚 字符"/>
    <w:basedOn w:val="a0"/>
    <w:link w:val="aff3"/>
    <w:uiPriority w:val="99"/>
    <w:rsid w:val="00ED6D08"/>
    <w:rPr>
      <w:rFonts w:ascii="Times New Roman" w:eastAsia="仿宋" w:hAnsi="Times New Roman"/>
      <w:sz w:val="18"/>
      <w:szCs w:val="18"/>
    </w:rPr>
  </w:style>
  <w:style w:type="paragraph" w:customStyle="1" w:styleId="21">
    <w:name w:val="页眉2"/>
    <w:link w:val="22"/>
    <w:qFormat/>
    <w:rsid w:val="00ED6D08"/>
    <w:pPr>
      <w:spacing w:after="0" w:line="240" w:lineRule="auto"/>
      <w:jc w:val="center"/>
    </w:pPr>
    <w:rPr>
      <w:rFonts w:ascii="Times New Roman" w:eastAsia="仿宋" w:hAnsi="Times New Roman"/>
      <w:sz w:val="21"/>
      <w:szCs w:val="21"/>
    </w:rPr>
  </w:style>
  <w:style w:type="character" w:customStyle="1" w:styleId="22">
    <w:name w:val="页眉2 字符"/>
    <w:basedOn w:val="a0"/>
    <w:link w:val="21"/>
    <w:rsid w:val="00ED6D08"/>
    <w:rPr>
      <w:rFonts w:ascii="Times New Roman" w:eastAsia="仿宋" w:hAnsi="Times New Roman"/>
      <w:sz w:val="21"/>
      <w:szCs w:val="21"/>
    </w:rPr>
  </w:style>
  <w:style w:type="paragraph" w:customStyle="1" w:styleId="aff5">
    <w:name w:val="表格_末尾"/>
    <w:link w:val="aff6"/>
    <w:qFormat/>
    <w:rsid w:val="004D55BF"/>
    <w:pPr>
      <w:spacing w:after="0" w:line="240" w:lineRule="auto"/>
    </w:pPr>
    <w:rPr>
      <w:rFonts w:ascii="Times New Roman" w:eastAsia="仿宋" w:hAnsi="Times New Roman"/>
      <w:sz w:val="21"/>
    </w:rPr>
  </w:style>
  <w:style w:type="character" w:customStyle="1" w:styleId="aff6">
    <w:name w:val="表格_末尾 字符"/>
    <w:basedOn w:val="a0"/>
    <w:link w:val="aff5"/>
    <w:rsid w:val="004D55BF"/>
    <w:rPr>
      <w:rFonts w:ascii="Times New Roman" w:eastAsia="仿宋" w:hAnsi="Times New Roman"/>
      <w:sz w:val="21"/>
    </w:rPr>
  </w:style>
  <w:style w:type="paragraph" w:styleId="TOC1">
    <w:name w:val="toc 1"/>
    <w:next w:val="a"/>
    <w:autoRedefine/>
    <w:uiPriority w:val="39"/>
    <w:unhideWhenUsed/>
    <w:qFormat/>
    <w:rsid w:val="00CE1A3C"/>
    <w:pPr>
      <w:tabs>
        <w:tab w:val="right" w:leader="dot" w:pos="8296"/>
      </w:tabs>
      <w:spacing w:after="0" w:line="360" w:lineRule="auto"/>
    </w:pPr>
    <w:rPr>
      <w:rFonts w:ascii="Times New Roman" w:eastAsia="仿宋" w:hAnsi="Times New Roman"/>
      <w:b/>
      <w:sz w:val="28"/>
    </w:rPr>
  </w:style>
  <w:style w:type="paragraph" w:styleId="TOC2">
    <w:name w:val="toc 2"/>
    <w:next w:val="a"/>
    <w:autoRedefine/>
    <w:uiPriority w:val="39"/>
    <w:unhideWhenUsed/>
    <w:qFormat/>
    <w:rsid w:val="00CE1A3C"/>
    <w:pPr>
      <w:tabs>
        <w:tab w:val="right" w:leader="dot" w:pos="8296"/>
      </w:tabs>
      <w:spacing w:after="0" w:line="360" w:lineRule="auto"/>
      <w:ind w:leftChars="200" w:left="200"/>
    </w:pPr>
    <w:rPr>
      <w:rFonts w:ascii="Times New Roman" w:eastAsia="仿宋" w:hAnsi="Times New Roman"/>
      <w:noProof/>
      <w:sz w:val="28"/>
    </w:rPr>
  </w:style>
  <w:style w:type="character" w:styleId="aff7">
    <w:name w:val="Hyperlink"/>
    <w:basedOn w:val="a0"/>
    <w:uiPriority w:val="99"/>
    <w:unhideWhenUsed/>
    <w:rsid w:val="00CE1A3C"/>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74560-8511-4754-98F7-F56421E19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14</Pages>
  <Words>703</Words>
  <Characters>4012</Characters>
  <Application>Microsoft Office Word</Application>
  <DocSecurity>0</DocSecurity>
  <Lines>33</Lines>
  <Paragraphs>9</Paragraphs>
  <ScaleCrop>false</ScaleCrop>
  <Company/>
  <LinksUpToDate>false</LinksUpToDate>
  <CharactersWithSpaces>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Okay_ _</dc:creator>
  <cp:keywords/>
  <dc:description/>
  <cp:lastModifiedBy>Okay_ _</cp:lastModifiedBy>
  <cp:revision>17</cp:revision>
  <dcterms:created xsi:type="dcterms:W3CDTF">2026-02-03T11:49:00Z</dcterms:created>
  <dcterms:modified xsi:type="dcterms:W3CDTF">2026-02-03T12:22:00Z</dcterms:modified>
</cp:coreProperties>
</file>