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538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东凤镇文体中心首层中庭卡位</w:t>
      </w:r>
      <w:r>
        <w:rPr>
          <w:rFonts w:hint="eastAsia" w:ascii="仿宋_GB2312" w:hAnsi="仿宋_GB2312" w:eastAsia="仿宋_GB2312" w:cs="仿宋_GB2312"/>
          <w:b/>
          <w:bCs/>
          <w:sz w:val="44"/>
          <w:szCs w:val="44"/>
          <w:lang w:eastAsia="zh-CN"/>
        </w:rPr>
        <w:t>租赁</w:t>
      </w:r>
      <w:r>
        <w:rPr>
          <w:rFonts w:hint="eastAsia" w:ascii="仿宋_GB2312" w:hAnsi="仿宋_GB2312" w:eastAsia="仿宋_GB2312" w:cs="仿宋_GB2312"/>
          <w:b/>
          <w:bCs/>
          <w:sz w:val="44"/>
          <w:szCs w:val="44"/>
        </w:rPr>
        <w:t>方案</w:t>
      </w:r>
    </w:p>
    <w:p w14:paraId="2B5741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rPr>
      </w:pPr>
    </w:p>
    <w:p w14:paraId="63617F33">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中山市东凤镇集体资产管理有限公司经营管理的</w:t>
      </w:r>
      <w:r>
        <w:rPr>
          <w:rFonts w:hint="eastAsia" w:ascii="仿宋_GB2312" w:hAnsi="仿宋_GB2312" w:eastAsia="仿宋_GB2312" w:cs="仿宋_GB2312"/>
          <w:sz w:val="32"/>
          <w:szCs w:val="32"/>
          <w:lang w:val="en-US" w:eastAsia="zh-CN"/>
        </w:rPr>
        <w:t>东凤镇文体中心首层中庭卡位现</w:t>
      </w:r>
      <w:r>
        <w:rPr>
          <w:rFonts w:hint="eastAsia" w:ascii="仿宋_GB2312" w:eastAsia="仿宋_GB2312"/>
          <w:sz w:val="32"/>
          <w:szCs w:val="32"/>
          <w:highlight w:val="none"/>
          <w:u w:val="none"/>
          <w:lang w:val="en-US" w:eastAsia="zh-CN"/>
        </w:rPr>
        <w:t>闲置状态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为体现公开、公平、公正</w:t>
      </w:r>
      <w:r>
        <w:rPr>
          <w:rFonts w:hint="eastAsia" w:ascii="仿宋_GB2312" w:hAnsi="仿宋_GB2312" w:eastAsia="仿宋_GB2312" w:cs="仿宋_GB2312"/>
          <w:sz w:val="32"/>
          <w:szCs w:val="32"/>
          <w:lang w:val="en-US" w:eastAsia="zh-CN"/>
        </w:rPr>
        <w:t>的原则</w:t>
      </w:r>
      <w:r>
        <w:rPr>
          <w:rFonts w:hint="eastAsia" w:ascii="仿宋_GB2312" w:hAnsi="仿宋_GB2312" w:eastAsia="仿宋_GB2312" w:cs="仿宋_GB2312"/>
          <w:sz w:val="32"/>
          <w:szCs w:val="32"/>
        </w:rPr>
        <w:t>，拟对该处物业</w:t>
      </w:r>
      <w:r>
        <w:rPr>
          <w:rFonts w:hint="eastAsia" w:ascii="仿宋_GB2312" w:hAnsi="仿宋_GB2312" w:eastAsia="仿宋_GB2312" w:cs="仿宋_GB2312"/>
          <w:sz w:val="32"/>
          <w:szCs w:val="32"/>
          <w:lang w:eastAsia="zh-CN"/>
        </w:rPr>
        <w:t>面向社会</w:t>
      </w:r>
      <w:r>
        <w:rPr>
          <w:rFonts w:hint="eastAsia" w:ascii="仿宋_GB2312" w:hAnsi="仿宋_GB2312" w:eastAsia="仿宋_GB2312" w:cs="仿宋_GB2312"/>
          <w:sz w:val="32"/>
          <w:szCs w:val="32"/>
        </w:rPr>
        <w:t>进行公开招租</w:t>
      </w:r>
      <w:r>
        <w:rPr>
          <w:rFonts w:hint="eastAsia" w:ascii="仿宋_GB2312" w:hAnsi="仿宋_GB2312" w:eastAsia="仿宋_GB2312" w:cs="仿宋_GB2312"/>
          <w:sz w:val="32"/>
          <w:szCs w:val="32"/>
          <w:lang w:eastAsia="zh-CN"/>
        </w:rPr>
        <w:t>。</w:t>
      </w:r>
    </w:p>
    <w:p w14:paraId="3749357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一、基本情况</w:t>
      </w:r>
    </w:p>
    <w:p w14:paraId="39FB601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坐落位置：</w:t>
      </w:r>
      <w:r>
        <w:rPr>
          <w:rFonts w:hint="eastAsia" w:ascii="仿宋_GB2312" w:hAnsi="仿宋_GB2312" w:eastAsia="仿宋_GB2312" w:cs="仿宋_GB2312"/>
          <w:sz w:val="32"/>
          <w:szCs w:val="32"/>
          <w:lang w:val="en-US" w:eastAsia="zh-CN"/>
        </w:rPr>
        <w:t>东凤镇文体中心首层中庭卡位</w:t>
      </w:r>
      <w:r>
        <w:rPr>
          <w:rFonts w:hint="eastAsia" w:ascii="仿宋_GB2312" w:hAnsi="仿宋_GB2312" w:eastAsia="仿宋_GB2312" w:cs="仿宋_GB2312"/>
          <w:sz w:val="32"/>
          <w:szCs w:val="32"/>
        </w:rPr>
        <w:t>；</w:t>
      </w:r>
    </w:p>
    <w:p w14:paraId="7ABBBA1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2.建筑</w:t>
      </w:r>
      <w:r>
        <w:rPr>
          <w:rFonts w:hint="eastAsia" w:ascii="仿宋_GB2312" w:hAnsi="仿宋_GB2312" w:eastAsia="仿宋_GB2312" w:cs="仿宋_GB2312"/>
          <w:sz w:val="32"/>
          <w:szCs w:val="32"/>
          <w:lang w:val="en-US" w:eastAsia="zh-CN"/>
        </w:rPr>
        <w:t>面积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14.05平方米</w:t>
      </w:r>
      <w:r>
        <w:rPr>
          <w:rFonts w:hint="eastAsia" w:ascii="仿宋_GB2312" w:hAnsi="仿宋_GB2312" w:eastAsia="仿宋_GB2312" w:cs="仿宋_GB2312"/>
          <w:sz w:val="32"/>
          <w:szCs w:val="32"/>
        </w:rPr>
        <w:t>。</w:t>
      </w:r>
    </w:p>
    <w:p w14:paraId="7F99EC5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其</w:t>
      </w:r>
      <w:r>
        <w:rPr>
          <w:rFonts w:hint="eastAsia" w:ascii="仿宋_GB2312" w:hAnsi="仿宋_GB2312" w:eastAsia="仿宋_GB2312" w:cs="仿宋_GB2312"/>
          <w:b w:val="0"/>
          <w:bCs w:val="0"/>
          <w:sz w:val="32"/>
          <w:szCs w:val="32"/>
        </w:rPr>
        <w:t>他配套设施：</w:t>
      </w:r>
      <w:r>
        <w:rPr>
          <w:rFonts w:hint="eastAsia" w:ascii="仿宋_GB2312" w:hAnsi="仿宋_GB2312" w:eastAsia="仿宋_GB2312" w:cs="仿宋_GB2312"/>
          <w:b w:val="0"/>
          <w:bCs w:val="0"/>
          <w:color w:val="auto"/>
          <w:sz w:val="32"/>
          <w:szCs w:val="32"/>
        </w:rPr>
        <w:t>水电自行解决，卡位不提供</w:t>
      </w:r>
      <w:r>
        <w:rPr>
          <w:rFonts w:hint="eastAsia" w:ascii="仿宋_GB2312" w:hAnsi="仿宋_GB2312" w:eastAsia="仿宋_GB2312" w:cs="仿宋_GB2312"/>
          <w:b w:val="0"/>
          <w:bCs w:val="0"/>
          <w:color w:val="auto"/>
          <w:sz w:val="32"/>
          <w:szCs w:val="32"/>
          <w:lang w:eastAsia="zh-CN"/>
        </w:rPr>
        <w:t>供水及排水口</w:t>
      </w:r>
      <w:r>
        <w:rPr>
          <w:rFonts w:hint="eastAsia" w:ascii="仿宋_GB2312" w:hAnsi="仿宋_GB2312" w:eastAsia="仿宋_GB2312" w:cs="仿宋_GB2312"/>
          <w:b w:val="0"/>
          <w:bCs w:val="0"/>
          <w:color w:val="auto"/>
          <w:sz w:val="32"/>
          <w:szCs w:val="32"/>
        </w:rPr>
        <w:t>。</w:t>
      </w:r>
    </w:p>
    <w:p w14:paraId="6577304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val="en-US" w:eastAsia="zh-CN"/>
        </w:rPr>
        <w:t>经营范围</w:t>
      </w:r>
    </w:p>
    <w:p w14:paraId="10DD3B2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仅作经营</w:t>
      </w:r>
      <w:r>
        <w:rPr>
          <w:rFonts w:hint="eastAsia" w:ascii="仿宋_GB2312" w:hAnsi="仿宋_GB2312" w:eastAsia="仿宋_GB2312" w:cs="仿宋_GB2312"/>
          <w:b w:val="0"/>
          <w:bCs w:val="0"/>
          <w:sz w:val="32"/>
          <w:szCs w:val="32"/>
          <w:lang w:val="en-US" w:eastAsia="zh-CN"/>
        </w:rPr>
        <w:t>临时</w:t>
      </w:r>
      <w:r>
        <w:rPr>
          <w:rFonts w:hint="eastAsia" w:ascii="仿宋_GB2312" w:hAnsi="仿宋_GB2312" w:eastAsia="仿宋_GB2312" w:cs="仿宋_GB2312"/>
          <w:b w:val="0"/>
          <w:bCs w:val="0"/>
          <w:sz w:val="32"/>
          <w:szCs w:val="32"/>
        </w:rPr>
        <w:t>茶饮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咖啡和配合东凤特色的文创产品展销</w:t>
      </w:r>
      <w:r>
        <w:rPr>
          <w:rFonts w:hint="eastAsia" w:ascii="仿宋_GB2312" w:hAnsi="仿宋_GB2312" w:eastAsia="仿宋_GB2312" w:cs="仿宋_GB2312"/>
          <w:b w:val="0"/>
          <w:bCs w:val="0"/>
          <w:sz w:val="32"/>
          <w:szCs w:val="32"/>
        </w:rPr>
        <w:t>，不得作其他用途。</w:t>
      </w:r>
    </w:p>
    <w:p w14:paraId="29D50875">
      <w:pPr>
        <w:keepNext w:val="0"/>
        <w:keepLines w:val="0"/>
        <w:pageBreakBefore w:val="0"/>
        <w:widowControl w:val="0"/>
        <w:numPr>
          <w:ilvl w:val="0"/>
          <w:numId w:val="1"/>
        </w:numPr>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禁止行为</w:t>
      </w:r>
    </w:p>
    <w:p w14:paraId="7028653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1、禁止现场使用明火制作烧烤、粥粉面、销售烟酒类等食品、法律法规明令禁止销售的商品及在首层中庭卡位周边进行乱搭乱建行为。</w:t>
      </w:r>
    </w:p>
    <w:p w14:paraId="6A64CFC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2、禁止水电乱拉乱接行为。</w:t>
      </w:r>
    </w:p>
    <w:p w14:paraId="224170F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bCs/>
          <w:color w:val="auto"/>
          <w:sz w:val="32"/>
          <w:szCs w:val="32"/>
          <w:lang w:val="en-US" w:eastAsia="zh-CN"/>
        </w:rPr>
        <w:t>禁止摄影复印等服务。</w:t>
      </w:r>
    </w:p>
    <w:p w14:paraId="21334F9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赁</w:t>
      </w:r>
      <w:r>
        <w:rPr>
          <w:rFonts w:hint="eastAsia" w:ascii="仿宋_GB2312" w:hAnsi="仿宋_GB2312" w:eastAsia="仿宋_GB2312" w:cs="仿宋_GB2312"/>
          <w:sz w:val="32"/>
          <w:szCs w:val="32"/>
        </w:rPr>
        <w:t>方案</w:t>
      </w:r>
    </w:p>
    <w:p w14:paraId="1717AD0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租赁期限：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w:t>
      </w:r>
    </w:p>
    <w:p w14:paraId="56EC0D8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w:t>
      </w:r>
    </w:p>
    <w:p w14:paraId="74B0901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竞投租金底价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人民币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月租金</w:t>
      </w:r>
      <w:r>
        <w:rPr>
          <w:rFonts w:hint="eastAsia" w:ascii="仿宋_GB2312" w:hAnsi="仿宋_GB2312" w:eastAsia="仿宋_GB2312" w:cs="仿宋_GB2312"/>
          <w:sz w:val="32"/>
          <w:szCs w:val="32"/>
          <w:highlight w:val="none"/>
          <w:lang w:val="en-US" w:eastAsia="zh-CN"/>
        </w:rPr>
        <w:t>983.5</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，即月租金按每平方米70元</w:t>
      </w:r>
      <w:r>
        <w:rPr>
          <w:rFonts w:hint="eastAsia" w:ascii="仿宋_GB2312" w:hAnsi="仿宋_GB2312" w:eastAsia="仿宋_GB2312" w:cs="仿宋_GB2312"/>
          <w:sz w:val="32"/>
          <w:szCs w:val="32"/>
          <w:highlight w:val="none"/>
        </w:rPr>
        <w:t>。</w:t>
      </w:r>
    </w:p>
    <w:p w14:paraId="4280331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4.投标保证金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人民币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3000元</w:t>
      </w:r>
      <w:r>
        <w:rPr>
          <w:rFonts w:hint="eastAsia" w:ascii="仿宋_GB2312" w:hAnsi="仿宋_GB2312" w:eastAsia="仿宋_GB2312" w:cs="仿宋_GB2312"/>
          <w:sz w:val="32"/>
          <w:szCs w:val="32"/>
          <w:highlight w:val="none"/>
        </w:rPr>
        <w:t>。</w:t>
      </w:r>
    </w:p>
    <w:p w14:paraId="3276DE9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b/>
          <w:bCs/>
          <w:sz w:val="32"/>
          <w:szCs w:val="32"/>
          <w:highlight w:val="none"/>
          <w:lang w:val="en-US" w:eastAsia="zh-CN"/>
        </w:rPr>
        <w:t>报名时提供报名人健康证</w:t>
      </w:r>
      <w:r>
        <w:rPr>
          <w:rFonts w:hint="eastAsia" w:ascii="仿宋_GB2312" w:hAnsi="仿宋_GB2312" w:eastAsia="仿宋_GB2312" w:cs="仿宋_GB2312"/>
          <w:sz w:val="32"/>
          <w:szCs w:val="32"/>
          <w:highlight w:val="none"/>
          <w:lang w:val="en-US" w:eastAsia="zh-CN"/>
        </w:rPr>
        <w:t>。</w:t>
      </w:r>
    </w:p>
    <w:p w14:paraId="78839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6.中标方实施卡位设计方案需符合东凤镇城市客厅要求及通过镇宣传文体中心审核方可进场施工。</w:t>
      </w:r>
    </w:p>
    <w:p w14:paraId="797D9450">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五、投标报名</w:t>
      </w:r>
    </w:p>
    <w:p w14:paraId="5A1C165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参与竞投者须缴纳3000元（大写：叁仟元整）人民币作为投标保证金，保证金请于2026年2月3日16:00前自行到兴业银行中山小榄支行缴纳（银行名称：兴业银行中山小榄支行，单位名称：中山市东凤镇集体资产管理有限公司，账号：396020100100186100）。未中标者凭保证金缴款单回执办理退回手续，我司于15个工作日内退还保证金本金。中标者投标保证金自动转为合同履约保证金，不足部分应于签订合同前按时缴清，合同履约保证金为3个月租金（按中标价）。</w:t>
      </w:r>
    </w:p>
    <w:p w14:paraId="5463147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参与竞投者需具有独立承担民事责任的能力自然人（截止报名日，存在拖欠我司租金的不得报名）。在报名截止前携带身份证、健康证、保证金缴款的银行账户（账户名、卡号，开户行）信息、保证金缴款单回执等资料到我司进行登记，</w:t>
      </w:r>
      <w:r>
        <w:rPr>
          <w:rFonts w:hint="eastAsia" w:ascii="仿宋_GB2312" w:hAnsi="仿宋_GB2312" w:eastAsia="仿宋_GB2312" w:cs="仿宋_GB2312"/>
          <w:b w:val="0"/>
          <w:bCs w:val="0"/>
          <w:sz w:val="32"/>
          <w:szCs w:val="32"/>
          <w:lang w:eastAsia="zh-CN"/>
        </w:rPr>
        <w:t>领取</w:t>
      </w:r>
      <w:r>
        <w:rPr>
          <w:rFonts w:hint="eastAsia" w:ascii="仿宋_GB2312" w:hAnsi="仿宋_GB2312" w:eastAsia="仿宋_GB2312" w:cs="仿宋_GB2312"/>
          <w:b w:val="0"/>
          <w:bCs w:val="0"/>
          <w:sz w:val="32"/>
          <w:szCs w:val="32"/>
        </w:rPr>
        <w:t>投标</w:t>
      </w:r>
      <w:r>
        <w:rPr>
          <w:rFonts w:hint="eastAsia" w:ascii="仿宋_GB2312" w:hAnsi="仿宋_GB2312" w:eastAsia="仿宋_GB2312" w:cs="仿宋_GB2312"/>
          <w:b w:val="0"/>
          <w:bCs w:val="0"/>
          <w:sz w:val="32"/>
          <w:szCs w:val="32"/>
          <w:lang w:eastAsia="zh-CN"/>
        </w:rPr>
        <w:t>确认书参加投标（</w:t>
      </w:r>
      <w:r>
        <w:rPr>
          <w:rFonts w:hint="eastAsia" w:ascii="仿宋_GB2312" w:hAnsi="仿宋_GB2312" w:eastAsia="仿宋_GB2312" w:cs="仿宋_GB2312"/>
          <w:b w:val="0"/>
          <w:bCs w:val="0"/>
          <w:sz w:val="32"/>
          <w:szCs w:val="32"/>
          <w:lang w:val="en-US" w:eastAsia="zh-CN"/>
        </w:rPr>
        <w:t>相关复印件证明需要签字盖印</w:t>
      </w:r>
      <w:r>
        <w:rPr>
          <w:rFonts w:hint="eastAsia" w:ascii="仿宋_GB2312" w:hAnsi="仿宋_GB2312" w:eastAsia="仿宋_GB2312" w:cs="仿宋_GB2312"/>
          <w:b w:val="0"/>
          <w:bCs w:val="0"/>
          <w:sz w:val="32"/>
          <w:szCs w:val="32"/>
          <w:lang w:eastAsia="zh-CN"/>
        </w:rPr>
        <w:t>）。</w:t>
      </w:r>
    </w:p>
    <w:p w14:paraId="2AE23C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招标人不组织现场踏勘，投</w:t>
      </w:r>
      <w:r>
        <w:rPr>
          <w:rFonts w:hint="eastAsia" w:ascii="仿宋_GB2312" w:hAnsi="仿宋_GB2312" w:eastAsia="仿宋_GB2312" w:cs="仿宋_GB2312"/>
          <w:b w:val="0"/>
          <w:bCs w:val="0"/>
          <w:color w:val="auto"/>
          <w:sz w:val="32"/>
          <w:szCs w:val="32"/>
        </w:rPr>
        <w:t>标</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须</w:t>
      </w:r>
      <w:r>
        <w:rPr>
          <w:rFonts w:hint="eastAsia" w:ascii="仿宋_GB2312" w:hAnsi="仿宋_GB2312" w:eastAsia="仿宋_GB2312" w:cs="仿宋_GB2312"/>
          <w:b w:val="0"/>
          <w:bCs w:val="0"/>
          <w:color w:val="auto"/>
          <w:sz w:val="32"/>
          <w:szCs w:val="32"/>
          <w:lang w:eastAsia="zh-CN"/>
        </w:rPr>
        <w:t>自行</w:t>
      </w:r>
      <w:r>
        <w:rPr>
          <w:rFonts w:hint="eastAsia" w:ascii="仿宋_GB2312" w:hAnsi="仿宋_GB2312" w:eastAsia="仿宋_GB2312" w:cs="仿宋_GB2312"/>
          <w:b w:val="0"/>
          <w:bCs w:val="0"/>
          <w:color w:val="auto"/>
          <w:sz w:val="32"/>
          <w:szCs w:val="32"/>
        </w:rPr>
        <w:t>对租赁物</w:t>
      </w:r>
      <w:r>
        <w:rPr>
          <w:rFonts w:hint="eastAsia" w:ascii="仿宋_GB2312" w:hAnsi="仿宋_GB2312" w:eastAsia="仿宋_GB2312" w:cs="仿宋_GB2312"/>
          <w:b w:val="0"/>
          <w:bCs w:val="0"/>
          <w:color w:val="auto"/>
          <w:sz w:val="32"/>
          <w:szCs w:val="32"/>
          <w:lang w:eastAsia="zh-CN"/>
        </w:rPr>
        <w:t>进行踏夦，</w:t>
      </w:r>
      <w:r>
        <w:rPr>
          <w:rFonts w:hint="eastAsia" w:ascii="仿宋_GB2312" w:hAnsi="仿宋_GB2312" w:eastAsia="仿宋_GB2312" w:cs="仿宋_GB2312"/>
          <w:b w:val="0"/>
          <w:bCs w:val="0"/>
          <w:color w:val="auto"/>
          <w:sz w:val="32"/>
          <w:szCs w:val="32"/>
        </w:rPr>
        <w:t>了解</w:t>
      </w:r>
      <w:r>
        <w:rPr>
          <w:rFonts w:hint="eastAsia" w:ascii="仿宋_GB2312" w:hAnsi="仿宋_GB2312" w:eastAsia="仿宋_GB2312" w:cs="仿宋_GB2312"/>
          <w:b w:val="0"/>
          <w:bCs w:val="0"/>
          <w:color w:val="auto"/>
          <w:sz w:val="32"/>
          <w:szCs w:val="32"/>
          <w:lang w:eastAsia="zh-CN"/>
        </w:rPr>
        <w:t>租</w:t>
      </w:r>
      <w:r>
        <w:rPr>
          <w:rFonts w:hint="eastAsia" w:ascii="仿宋_GB2312" w:hAnsi="仿宋_GB2312" w:eastAsia="仿宋_GB2312" w:cs="仿宋_GB2312"/>
          <w:b w:val="0"/>
          <w:bCs w:val="0"/>
          <w:color w:val="auto"/>
          <w:sz w:val="32"/>
          <w:szCs w:val="32"/>
        </w:rPr>
        <w:t>赁</w:t>
      </w:r>
      <w:r>
        <w:rPr>
          <w:rFonts w:hint="eastAsia" w:ascii="仿宋_GB2312" w:hAnsi="仿宋_GB2312" w:eastAsia="仿宋_GB2312" w:cs="仿宋_GB2312"/>
          <w:b w:val="0"/>
          <w:bCs w:val="0"/>
          <w:color w:val="auto"/>
          <w:sz w:val="32"/>
          <w:szCs w:val="32"/>
          <w:lang w:eastAsia="zh-CN"/>
        </w:rPr>
        <w:t>物</w:t>
      </w:r>
      <w:r>
        <w:rPr>
          <w:rFonts w:hint="eastAsia" w:ascii="仿宋_GB2312" w:hAnsi="仿宋_GB2312" w:eastAsia="仿宋_GB2312" w:cs="仿宋_GB2312"/>
          <w:b w:val="0"/>
          <w:bCs w:val="0"/>
          <w:color w:val="auto"/>
          <w:sz w:val="32"/>
          <w:szCs w:val="32"/>
        </w:rPr>
        <w:t>现状</w:t>
      </w:r>
      <w:r>
        <w:rPr>
          <w:rFonts w:hint="eastAsia" w:ascii="仿宋_GB2312" w:hAnsi="仿宋_GB2312" w:eastAsia="仿宋_GB2312" w:cs="仿宋_GB2312"/>
          <w:b w:val="0"/>
          <w:bCs w:val="0"/>
          <w:color w:val="auto"/>
          <w:sz w:val="32"/>
          <w:szCs w:val="32"/>
          <w:lang w:val="en-US" w:eastAsia="zh-CN"/>
        </w:rPr>
        <w:t>及周边环境</w:t>
      </w:r>
      <w:r>
        <w:rPr>
          <w:rFonts w:hint="eastAsia" w:ascii="仿宋_GB2312" w:hAnsi="仿宋_GB2312" w:eastAsia="仿宋_GB2312" w:cs="仿宋_GB2312"/>
          <w:b w:val="0"/>
          <w:bCs w:val="0"/>
          <w:color w:val="auto"/>
          <w:sz w:val="32"/>
          <w:szCs w:val="32"/>
          <w:lang w:eastAsia="zh-CN"/>
        </w:rPr>
        <w:t>情况。</w:t>
      </w:r>
    </w:p>
    <w:p w14:paraId="7195F6F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投标</w:t>
      </w:r>
    </w:p>
    <w:p w14:paraId="7DC38AD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招投标方式和评标办法：采取现场明标出价方式竞投，出价最高且</w:t>
      </w:r>
      <w:r>
        <w:rPr>
          <w:rFonts w:hint="eastAsia" w:ascii="仿宋_GB2312" w:hAnsi="仿宋_GB2312" w:eastAsia="仿宋_GB2312" w:cs="仿宋_GB2312"/>
          <w:b w:val="0"/>
          <w:bCs w:val="0"/>
          <w:color w:val="auto"/>
          <w:sz w:val="30"/>
          <w:szCs w:val="30"/>
          <w:lang w:eastAsia="zh-CN"/>
        </w:rPr>
        <w:t>不低于</w:t>
      </w:r>
      <w:r>
        <w:rPr>
          <w:rFonts w:hint="eastAsia" w:ascii="仿宋_GB2312" w:hAnsi="仿宋_GB2312" w:eastAsia="仿宋_GB2312" w:cs="仿宋_GB2312"/>
          <w:b w:val="0"/>
          <w:bCs w:val="0"/>
          <w:color w:val="auto"/>
          <w:sz w:val="32"/>
          <w:szCs w:val="32"/>
        </w:rPr>
        <w:t>底价者</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rPr>
        <w:t>中标</w:t>
      </w:r>
      <w:r>
        <w:rPr>
          <w:rFonts w:hint="eastAsia" w:ascii="仿宋_GB2312" w:hAnsi="仿宋_GB2312" w:eastAsia="仿宋_GB2312" w:cs="仿宋_GB2312"/>
          <w:b w:val="0"/>
          <w:bCs w:val="0"/>
          <w:color w:val="auto"/>
          <w:sz w:val="32"/>
          <w:szCs w:val="32"/>
          <w:lang w:eastAsia="zh-CN"/>
        </w:rPr>
        <w:t>单位。</w:t>
      </w:r>
    </w:p>
    <w:p w14:paraId="02D3E2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2.第一次竞价可平价，之后每次竞价不少于100元月租金。</w:t>
      </w:r>
    </w:p>
    <w:p w14:paraId="0A92539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3.如参与竞投者本人无法到场、则代理人需携带委托书和身份证复印件（需加盖公章）到场代理参与竞标。</w:t>
      </w:r>
    </w:p>
    <w:p w14:paraId="3AC99CE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不限参加竞投单位数量，如只有一家单位登记竞租也正常开标。</w:t>
      </w:r>
    </w:p>
    <w:p w14:paraId="31B2F33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rPr>
        <w:t>、招投标时间安排</w:t>
      </w:r>
    </w:p>
    <w:p w14:paraId="6308620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rPr>
        <w:t>竞</w:t>
      </w:r>
      <w:r>
        <w:rPr>
          <w:rFonts w:hint="eastAsia" w:ascii="仿宋_GB2312" w:hAnsi="仿宋_GB2312" w:eastAsia="仿宋_GB2312" w:cs="仿宋_GB2312"/>
          <w:b w:val="0"/>
          <w:bCs w:val="0"/>
          <w:color w:val="auto"/>
          <w:sz w:val="32"/>
          <w:szCs w:val="32"/>
          <w:highlight w:val="none"/>
          <w:lang w:val="en-US" w:eastAsia="zh-CN"/>
        </w:rPr>
        <w:t>标</w:t>
      </w:r>
      <w:r>
        <w:rPr>
          <w:rFonts w:hint="eastAsia" w:ascii="仿宋_GB2312" w:hAnsi="仿宋_GB2312" w:eastAsia="仿宋_GB2312" w:cs="仿宋_GB2312"/>
          <w:b w:val="0"/>
          <w:bCs w:val="0"/>
          <w:color w:val="auto"/>
          <w:sz w:val="32"/>
          <w:szCs w:val="32"/>
          <w:highlight w:val="none"/>
        </w:rPr>
        <w:t>报名截止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2月3</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16:00；</w:t>
      </w:r>
    </w:p>
    <w:p w14:paraId="12EAA4F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公开</w:t>
      </w:r>
      <w:r>
        <w:rPr>
          <w:rFonts w:hint="eastAsia" w:ascii="仿宋_GB2312" w:hAnsi="仿宋_GB2312" w:eastAsia="仿宋_GB2312" w:cs="仿宋_GB2312"/>
          <w:b w:val="0"/>
          <w:bCs w:val="0"/>
          <w:color w:val="auto"/>
          <w:sz w:val="32"/>
          <w:szCs w:val="32"/>
          <w:highlight w:val="none"/>
        </w:rPr>
        <w:t>竞</w:t>
      </w:r>
      <w:r>
        <w:rPr>
          <w:rFonts w:hint="eastAsia" w:ascii="仿宋_GB2312" w:hAnsi="仿宋_GB2312" w:eastAsia="仿宋_GB2312" w:cs="仿宋_GB2312"/>
          <w:b w:val="0"/>
          <w:bCs w:val="0"/>
          <w:color w:val="auto"/>
          <w:sz w:val="32"/>
          <w:szCs w:val="32"/>
          <w:highlight w:val="none"/>
          <w:lang w:val="en-US" w:eastAsia="zh-CN"/>
        </w:rPr>
        <w:t>标日期：</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2月4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9:30；</w:t>
      </w:r>
    </w:p>
    <w:p w14:paraId="7D42C3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公开竞标地址：东凤镇凤翔大道13号综治信访维稳中心五楼开标室（东凤壹加壹对面）；（如开标地点时间有变化会另行通知）</w:t>
      </w:r>
    </w:p>
    <w:p w14:paraId="2C21EDC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竞标者迟到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分钟以上作弃权处理</w:t>
      </w:r>
      <w:r>
        <w:rPr>
          <w:rFonts w:hint="eastAsia" w:ascii="仿宋_GB2312" w:hAnsi="仿宋_GB2312" w:eastAsia="仿宋_GB2312" w:cs="仿宋_GB2312"/>
          <w:sz w:val="32"/>
          <w:szCs w:val="32"/>
          <w:lang w:eastAsia="zh-CN"/>
        </w:rPr>
        <w:t>；</w:t>
      </w:r>
    </w:p>
    <w:p w14:paraId="56F46F9E">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、其他</w:t>
      </w:r>
    </w:p>
    <w:p w14:paraId="242E40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中标单位必须在</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个工作日内缴清</w:t>
      </w:r>
      <w:r>
        <w:rPr>
          <w:rFonts w:hint="eastAsia" w:ascii="仿宋_GB2312" w:hAnsi="仿宋_GB2312" w:eastAsia="仿宋_GB2312" w:cs="仿宋_GB2312"/>
          <w:sz w:val="32"/>
          <w:szCs w:val="32"/>
          <w:lang w:val="en-US" w:eastAsia="zh-CN"/>
        </w:rPr>
        <w:t>合同履约保证金</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，逾期不签订</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，则视作弃标处理</w:t>
      </w:r>
      <w:r>
        <w:rPr>
          <w:rFonts w:hint="eastAsia" w:ascii="仿宋_GB2312" w:hAnsi="仿宋_GB2312" w:eastAsia="仿宋_GB2312" w:cs="仿宋_GB2312"/>
          <w:sz w:val="32"/>
          <w:szCs w:val="32"/>
          <w:lang w:val="en-US" w:eastAsia="zh-CN"/>
        </w:rPr>
        <w:t>并没收投标保证金。</w:t>
      </w:r>
    </w:p>
    <w:p w14:paraId="70FF4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2.中标方经营期间实行门前三包，各承租户必须自行清洁卡</w:t>
      </w:r>
      <w:r>
        <w:rPr>
          <w:rFonts w:hint="eastAsia" w:ascii="仿宋_GB2312" w:hAnsi="仿宋_GB2312" w:eastAsia="仿宋_GB2312" w:cs="仿宋_GB2312"/>
          <w:sz w:val="32"/>
          <w:szCs w:val="32"/>
          <w:lang w:val="en-US" w:eastAsia="zh-CN"/>
        </w:rPr>
        <w:t>位周边环境卫生，不得乱丢、堆放垃圾及杂物。</w:t>
      </w:r>
    </w:p>
    <w:p w14:paraId="7AF04D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lang w:val="en-US" w:eastAsia="zh-CN"/>
        </w:rPr>
        <w:t>违规</w:t>
      </w:r>
      <w:r>
        <w:rPr>
          <w:rFonts w:hint="eastAsia" w:ascii="仿宋_GB2312" w:hAnsi="仿宋_GB2312" w:eastAsia="仿宋_GB2312" w:cs="仿宋_GB2312"/>
          <w:sz w:val="32"/>
          <w:szCs w:val="32"/>
          <w:lang w:eastAsia="zh-CN"/>
        </w:rPr>
        <w:t>违法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相关情况，</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lang w:eastAsia="zh-CN"/>
        </w:rPr>
        <w:t>方无条件服从处理，相关费用由</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lang w:eastAsia="zh-CN"/>
        </w:rPr>
        <w:t>方承担，因</w:t>
      </w:r>
      <w:r>
        <w:rPr>
          <w:rFonts w:hint="eastAsia" w:ascii="仿宋_GB2312" w:hAnsi="仿宋_GB2312" w:eastAsia="仿宋_GB2312" w:cs="仿宋_GB2312"/>
          <w:sz w:val="32"/>
          <w:szCs w:val="32"/>
          <w:lang w:val="en-US" w:eastAsia="zh-CN"/>
        </w:rPr>
        <w:t>违规</w:t>
      </w:r>
      <w:r>
        <w:rPr>
          <w:rFonts w:hint="eastAsia" w:ascii="仿宋_GB2312" w:hAnsi="仿宋_GB2312" w:eastAsia="仿宋_GB2312" w:cs="仿宋_GB2312"/>
          <w:sz w:val="32"/>
          <w:szCs w:val="32"/>
          <w:lang w:eastAsia="zh-CN"/>
        </w:rPr>
        <w:t>违法产生的一切损失由</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lang w:eastAsia="zh-CN"/>
        </w:rPr>
        <w:t>方负责。</w:t>
      </w:r>
    </w:p>
    <w:p w14:paraId="45711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如需对租赁物进行任何装修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外观及内部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、改建、增建、改造或以其他任何方式添加附着物，必须</w:t>
      </w:r>
      <w:r>
        <w:rPr>
          <w:rFonts w:hint="eastAsia" w:ascii="仿宋_GB2312" w:hAnsi="仿宋_GB2312" w:eastAsia="仿宋_GB2312" w:cs="仿宋_GB2312"/>
          <w:sz w:val="32"/>
          <w:szCs w:val="32"/>
          <w:lang w:val="en-US" w:eastAsia="zh-CN"/>
        </w:rPr>
        <w:t>提交相关设计方案和图纸并</w:t>
      </w:r>
      <w:r>
        <w:rPr>
          <w:rFonts w:hint="eastAsia" w:ascii="仿宋_GB2312" w:hAnsi="仿宋_GB2312" w:eastAsia="仿宋_GB2312" w:cs="仿宋_GB2312"/>
          <w:sz w:val="32"/>
          <w:szCs w:val="32"/>
        </w:rPr>
        <w:t>事先征得</w:t>
      </w:r>
      <w:r>
        <w:rPr>
          <w:rFonts w:hint="eastAsia" w:ascii="仿宋_GB2312" w:hAnsi="仿宋_GB2312" w:eastAsia="仿宋_GB2312" w:cs="仿宋_GB2312"/>
          <w:sz w:val="32"/>
          <w:szCs w:val="32"/>
          <w:lang w:val="en-US" w:eastAsia="zh-CN"/>
        </w:rPr>
        <w:t>我司及东凤镇宣传文体中心</w:t>
      </w:r>
      <w:r>
        <w:rPr>
          <w:rFonts w:hint="eastAsia" w:ascii="仿宋_GB2312" w:hAnsi="仿宋_GB2312" w:eastAsia="仿宋_GB2312" w:cs="仿宋_GB2312"/>
          <w:sz w:val="32"/>
          <w:szCs w:val="32"/>
        </w:rPr>
        <w:t>书面同意后方可施工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并不得擅自改变租赁物原有结构。</w:t>
      </w:r>
    </w:p>
    <w:p w14:paraId="7AC4E3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5.中标方需要配合镇政府开展相关宣传工作，包括但不限于招募志愿者，政府文化宣传等。</w:t>
      </w:r>
    </w:p>
    <w:p w14:paraId="68016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6.其他租赁条款以签订租赁合同为准。</w:t>
      </w:r>
    </w:p>
    <w:p w14:paraId="6F9BC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7.此租赁方案最终解释权归我司。</w:t>
      </w:r>
    </w:p>
    <w:p w14:paraId="22E38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中山市东凤镇集体资产管理有限公司</w:t>
      </w:r>
    </w:p>
    <w:p w14:paraId="630C76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w:t>
      </w:r>
      <w:bookmarkStart w:id="0" w:name="_GoBack"/>
      <w:bookmarkEnd w:id="0"/>
      <w:r>
        <w:rPr>
          <w:rFonts w:hint="eastAsia" w:ascii="仿宋_GB2312" w:hAnsi="仿宋_GB2312" w:eastAsia="仿宋_GB2312" w:cs="仿宋_GB2312"/>
          <w:sz w:val="32"/>
          <w:szCs w:val="32"/>
          <w:lang w:val="en-US" w:eastAsia="zh-CN"/>
        </w:rPr>
        <w:t>月  日</w:t>
      </w:r>
    </w:p>
    <w:p w14:paraId="3D057D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14:paraId="4207D9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参与竞标者签名：</w:t>
      </w:r>
    </w:p>
    <w:p w14:paraId="5B8EA7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14:paraId="174B1F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14:paraId="618266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卡位如下图：</w:t>
      </w:r>
    </w:p>
    <w:p w14:paraId="315D7D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609600</wp:posOffset>
            </wp:positionH>
            <wp:positionV relativeFrom="paragraph">
              <wp:posOffset>59055</wp:posOffset>
            </wp:positionV>
            <wp:extent cx="4299585" cy="3224530"/>
            <wp:effectExtent l="0" t="0" r="0" b="0"/>
            <wp:wrapTight wrapText="bothSides">
              <wp:wrapPolygon>
                <wp:start x="0" y="0"/>
                <wp:lineTo x="0" y="21438"/>
                <wp:lineTo x="21533" y="21438"/>
                <wp:lineTo x="21533" y="0"/>
                <wp:lineTo x="0" y="0"/>
              </wp:wrapPolygon>
            </wp:wrapTight>
            <wp:docPr id="2" name="图片 2" descr="55f63e44d0c774c392b1c83fd739a1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f63e44d0c774c392b1c83fd739a1d6"/>
                    <pic:cNvPicPr>
                      <a:picLocks noChangeAspect="1"/>
                    </pic:cNvPicPr>
                  </pic:nvPicPr>
                  <pic:blipFill>
                    <a:blip r:embed="rId4"/>
                    <a:stretch>
                      <a:fillRect/>
                    </a:stretch>
                  </pic:blipFill>
                  <pic:spPr>
                    <a:xfrm>
                      <a:off x="0" y="0"/>
                      <a:ext cx="4299585" cy="3224530"/>
                    </a:xfrm>
                    <a:prstGeom prst="rect">
                      <a:avLst/>
                    </a:prstGeom>
                  </pic:spPr>
                </pic:pic>
              </a:graphicData>
            </a:graphic>
          </wp:anchor>
        </w:drawing>
      </w: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B1372"/>
    <w:multiLevelType w:val="singleLevel"/>
    <w:tmpl w:val="662B137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ODc0YjVjNThkMzc0MGFkMjJkOWJkNWQwY2VmNmMifQ=="/>
  </w:docVars>
  <w:rsids>
    <w:rsidRoot w:val="03F950B3"/>
    <w:rsid w:val="014E2016"/>
    <w:rsid w:val="015C2B0C"/>
    <w:rsid w:val="018E101A"/>
    <w:rsid w:val="02DA31CE"/>
    <w:rsid w:val="02DE662A"/>
    <w:rsid w:val="033F64AC"/>
    <w:rsid w:val="03F950B3"/>
    <w:rsid w:val="041F1C3F"/>
    <w:rsid w:val="047D5273"/>
    <w:rsid w:val="049F6EBF"/>
    <w:rsid w:val="05034232"/>
    <w:rsid w:val="05135729"/>
    <w:rsid w:val="056E4C75"/>
    <w:rsid w:val="06571569"/>
    <w:rsid w:val="06960937"/>
    <w:rsid w:val="06DF732D"/>
    <w:rsid w:val="07ED5895"/>
    <w:rsid w:val="07FD6DF7"/>
    <w:rsid w:val="08894254"/>
    <w:rsid w:val="09A51CF6"/>
    <w:rsid w:val="0A107F57"/>
    <w:rsid w:val="0A5414DE"/>
    <w:rsid w:val="0A8063B2"/>
    <w:rsid w:val="0AD71FDC"/>
    <w:rsid w:val="0AFB2213"/>
    <w:rsid w:val="0B0F14CD"/>
    <w:rsid w:val="0B2662C4"/>
    <w:rsid w:val="0B3470E9"/>
    <w:rsid w:val="0B42574F"/>
    <w:rsid w:val="0C0575D6"/>
    <w:rsid w:val="0C2D3A23"/>
    <w:rsid w:val="0CEB79B6"/>
    <w:rsid w:val="0D132A66"/>
    <w:rsid w:val="0D5613EC"/>
    <w:rsid w:val="0D8A3D55"/>
    <w:rsid w:val="0D906017"/>
    <w:rsid w:val="0E217A0D"/>
    <w:rsid w:val="0EC85179"/>
    <w:rsid w:val="0EF867D8"/>
    <w:rsid w:val="0EFB43FE"/>
    <w:rsid w:val="0F331B47"/>
    <w:rsid w:val="0FCB2390"/>
    <w:rsid w:val="101F6482"/>
    <w:rsid w:val="11C00FCB"/>
    <w:rsid w:val="12177E4F"/>
    <w:rsid w:val="12251F2A"/>
    <w:rsid w:val="125119FE"/>
    <w:rsid w:val="1296379D"/>
    <w:rsid w:val="137D6E83"/>
    <w:rsid w:val="14B62FDB"/>
    <w:rsid w:val="14C86277"/>
    <w:rsid w:val="14D50C8C"/>
    <w:rsid w:val="155618F4"/>
    <w:rsid w:val="15985B50"/>
    <w:rsid w:val="15CF08FB"/>
    <w:rsid w:val="15EB04A7"/>
    <w:rsid w:val="160A4130"/>
    <w:rsid w:val="162435F2"/>
    <w:rsid w:val="1626316B"/>
    <w:rsid w:val="170C5812"/>
    <w:rsid w:val="17362653"/>
    <w:rsid w:val="176E50CD"/>
    <w:rsid w:val="17723210"/>
    <w:rsid w:val="17844D1D"/>
    <w:rsid w:val="17F51899"/>
    <w:rsid w:val="18D81CA0"/>
    <w:rsid w:val="18EF792C"/>
    <w:rsid w:val="195D4375"/>
    <w:rsid w:val="1B610FF3"/>
    <w:rsid w:val="1B697EA8"/>
    <w:rsid w:val="1B776A68"/>
    <w:rsid w:val="1BBB05A8"/>
    <w:rsid w:val="1C163B8C"/>
    <w:rsid w:val="1C657515"/>
    <w:rsid w:val="1C876837"/>
    <w:rsid w:val="1CAC5F6D"/>
    <w:rsid w:val="1CF8174E"/>
    <w:rsid w:val="1CF95E09"/>
    <w:rsid w:val="1DF75A06"/>
    <w:rsid w:val="1E8042D1"/>
    <w:rsid w:val="1ED815CC"/>
    <w:rsid w:val="1EE00481"/>
    <w:rsid w:val="1F1706E4"/>
    <w:rsid w:val="1F32201F"/>
    <w:rsid w:val="1F9840BB"/>
    <w:rsid w:val="1FAF2ED9"/>
    <w:rsid w:val="1FBB1E79"/>
    <w:rsid w:val="20C91B14"/>
    <w:rsid w:val="20E03B5B"/>
    <w:rsid w:val="215C61B6"/>
    <w:rsid w:val="217335FC"/>
    <w:rsid w:val="21A66CEE"/>
    <w:rsid w:val="21AE79B8"/>
    <w:rsid w:val="22090649"/>
    <w:rsid w:val="22156CE4"/>
    <w:rsid w:val="225835A3"/>
    <w:rsid w:val="225E003A"/>
    <w:rsid w:val="22E75C59"/>
    <w:rsid w:val="23044166"/>
    <w:rsid w:val="232E6BAA"/>
    <w:rsid w:val="24526F62"/>
    <w:rsid w:val="252C36F5"/>
    <w:rsid w:val="25324530"/>
    <w:rsid w:val="254217E9"/>
    <w:rsid w:val="2657792D"/>
    <w:rsid w:val="26706EDF"/>
    <w:rsid w:val="26EE58F9"/>
    <w:rsid w:val="2718491B"/>
    <w:rsid w:val="272B3197"/>
    <w:rsid w:val="2739158C"/>
    <w:rsid w:val="27594503"/>
    <w:rsid w:val="283D0690"/>
    <w:rsid w:val="28826A67"/>
    <w:rsid w:val="28AB28EB"/>
    <w:rsid w:val="28CB3F50"/>
    <w:rsid w:val="28D56233"/>
    <w:rsid w:val="2927562A"/>
    <w:rsid w:val="29966760"/>
    <w:rsid w:val="2AC12C56"/>
    <w:rsid w:val="2B5B15BB"/>
    <w:rsid w:val="2B7908D3"/>
    <w:rsid w:val="2C4F328B"/>
    <w:rsid w:val="2C8A3299"/>
    <w:rsid w:val="2D142458"/>
    <w:rsid w:val="2E335B79"/>
    <w:rsid w:val="2E48548F"/>
    <w:rsid w:val="2E7806D6"/>
    <w:rsid w:val="2FA56C96"/>
    <w:rsid w:val="308C555A"/>
    <w:rsid w:val="309C0CFB"/>
    <w:rsid w:val="30CF2632"/>
    <w:rsid w:val="30D420B5"/>
    <w:rsid w:val="31E83DC4"/>
    <w:rsid w:val="32621481"/>
    <w:rsid w:val="3393097F"/>
    <w:rsid w:val="33DF2DA8"/>
    <w:rsid w:val="34266DEB"/>
    <w:rsid w:val="35B766EE"/>
    <w:rsid w:val="35F230BE"/>
    <w:rsid w:val="365D5B74"/>
    <w:rsid w:val="36E52680"/>
    <w:rsid w:val="37100106"/>
    <w:rsid w:val="37687D7E"/>
    <w:rsid w:val="37B301B3"/>
    <w:rsid w:val="383D7ACD"/>
    <w:rsid w:val="384922DC"/>
    <w:rsid w:val="388126AB"/>
    <w:rsid w:val="388F68AC"/>
    <w:rsid w:val="395814C1"/>
    <w:rsid w:val="396E3FA8"/>
    <w:rsid w:val="39972E00"/>
    <w:rsid w:val="3AAE62CE"/>
    <w:rsid w:val="3AE10804"/>
    <w:rsid w:val="3AED5FA8"/>
    <w:rsid w:val="3B0847AF"/>
    <w:rsid w:val="3B3375EE"/>
    <w:rsid w:val="3BC10589"/>
    <w:rsid w:val="3BE32093"/>
    <w:rsid w:val="3CE530EE"/>
    <w:rsid w:val="3D94557B"/>
    <w:rsid w:val="3DBE298C"/>
    <w:rsid w:val="3DC15734"/>
    <w:rsid w:val="3E7013C9"/>
    <w:rsid w:val="3EA8016D"/>
    <w:rsid w:val="3ED374A4"/>
    <w:rsid w:val="3F5D7BA0"/>
    <w:rsid w:val="3FD05513"/>
    <w:rsid w:val="401C54B7"/>
    <w:rsid w:val="403F356D"/>
    <w:rsid w:val="40666C3C"/>
    <w:rsid w:val="40BB7260"/>
    <w:rsid w:val="41006520"/>
    <w:rsid w:val="41D8123E"/>
    <w:rsid w:val="42C5090C"/>
    <w:rsid w:val="43CC192B"/>
    <w:rsid w:val="43E121C2"/>
    <w:rsid w:val="44273E90"/>
    <w:rsid w:val="445D3ECD"/>
    <w:rsid w:val="44D62253"/>
    <w:rsid w:val="46055237"/>
    <w:rsid w:val="46814B3E"/>
    <w:rsid w:val="46E93AC7"/>
    <w:rsid w:val="46FA2178"/>
    <w:rsid w:val="47484EF3"/>
    <w:rsid w:val="47975C19"/>
    <w:rsid w:val="480322F2"/>
    <w:rsid w:val="4815188C"/>
    <w:rsid w:val="483071C6"/>
    <w:rsid w:val="48570D42"/>
    <w:rsid w:val="488204E6"/>
    <w:rsid w:val="489B34E7"/>
    <w:rsid w:val="48B015BC"/>
    <w:rsid w:val="49090BD4"/>
    <w:rsid w:val="49A34401"/>
    <w:rsid w:val="49A60395"/>
    <w:rsid w:val="4A5D0A54"/>
    <w:rsid w:val="4AE20F59"/>
    <w:rsid w:val="4B62209A"/>
    <w:rsid w:val="4B7A47E8"/>
    <w:rsid w:val="4CAF7561"/>
    <w:rsid w:val="4D582F12"/>
    <w:rsid w:val="4E884E93"/>
    <w:rsid w:val="4EAD5FF0"/>
    <w:rsid w:val="4F081BFB"/>
    <w:rsid w:val="4F6A2A9D"/>
    <w:rsid w:val="4F9A794C"/>
    <w:rsid w:val="4FB76E58"/>
    <w:rsid w:val="50004BDE"/>
    <w:rsid w:val="50DF4077"/>
    <w:rsid w:val="51656440"/>
    <w:rsid w:val="51D817CB"/>
    <w:rsid w:val="51F24178"/>
    <w:rsid w:val="52236E5A"/>
    <w:rsid w:val="523D327B"/>
    <w:rsid w:val="525C3D44"/>
    <w:rsid w:val="52A05996"/>
    <w:rsid w:val="52AD3104"/>
    <w:rsid w:val="53183004"/>
    <w:rsid w:val="53630AC9"/>
    <w:rsid w:val="53634E6C"/>
    <w:rsid w:val="53895CD0"/>
    <w:rsid w:val="543B6218"/>
    <w:rsid w:val="545E6987"/>
    <w:rsid w:val="547737AA"/>
    <w:rsid w:val="5484322E"/>
    <w:rsid w:val="55282AE9"/>
    <w:rsid w:val="555863B5"/>
    <w:rsid w:val="5572737D"/>
    <w:rsid w:val="56234B89"/>
    <w:rsid w:val="56A371A7"/>
    <w:rsid w:val="56B93C07"/>
    <w:rsid w:val="56BB0300"/>
    <w:rsid w:val="56E40AED"/>
    <w:rsid w:val="57367B21"/>
    <w:rsid w:val="57DB213C"/>
    <w:rsid w:val="585D5D16"/>
    <w:rsid w:val="590E6229"/>
    <w:rsid w:val="59460507"/>
    <w:rsid w:val="5A28620C"/>
    <w:rsid w:val="5A3A08DE"/>
    <w:rsid w:val="5A871BA1"/>
    <w:rsid w:val="5AEC1A48"/>
    <w:rsid w:val="5B982433"/>
    <w:rsid w:val="5C003935"/>
    <w:rsid w:val="5C3929A3"/>
    <w:rsid w:val="5C8517F7"/>
    <w:rsid w:val="5C952517"/>
    <w:rsid w:val="5CE24F56"/>
    <w:rsid w:val="5D1D361F"/>
    <w:rsid w:val="5D4A3CBE"/>
    <w:rsid w:val="5D7345FA"/>
    <w:rsid w:val="5E4775F9"/>
    <w:rsid w:val="5E4F4DDD"/>
    <w:rsid w:val="5E603522"/>
    <w:rsid w:val="5EC63C31"/>
    <w:rsid w:val="5F531FCE"/>
    <w:rsid w:val="5FAF18FA"/>
    <w:rsid w:val="5FF90DC7"/>
    <w:rsid w:val="600D03CE"/>
    <w:rsid w:val="60EC092C"/>
    <w:rsid w:val="61137C66"/>
    <w:rsid w:val="614D3A8F"/>
    <w:rsid w:val="618225BF"/>
    <w:rsid w:val="619F599E"/>
    <w:rsid w:val="61CE2C0C"/>
    <w:rsid w:val="620E1DAE"/>
    <w:rsid w:val="622457CA"/>
    <w:rsid w:val="625B00CD"/>
    <w:rsid w:val="62C27934"/>
    <w:rsid w:val="62E15C16"/>
    <w:rsid w:val="6388493C"/>
    <w:rsid w:val="63B20665"/>
    <w:rsid w:val="63D33948"/>
    <w:rsid w:val="6400589A"/>
    <w:rsid w:val="642E6B65"/>
    <w:rsid w:val="64406AAF"/>
    <w:rsid w:val="64AA7A10"/>
    <w:rsid w:val="654C3747"/>
    <w:rsid w:val="65D6587B"/>
    <w:rsid w:val="65EA7A9D"/>
    <w:rsid w:val="66490CE5"/>
    <w:rsid w:val="66CB4B3F"/>
    <w:rsid w:val="66E445EF"/>
    <w:rsid w:val="67184229"/>
    <w:rsid w:val="67803B7C"/>
    <w:rsid w:val="6802199D"/>
    <w:rsid w:val="68910D87"/>
    <w:rsid w:val="69434E95"/>
    <w:rsid w:val="6964557F"/>
    <w:rsid w:val="697E40EB"/>
    <w:rsid w:val="6A0F1703"/>
    <w:rsid w:val="6A164324"/>
    <w:rsid w:val="6A4E5F13"/>
    <w:rsid w:val="6B0A3ABB"/>
    <w:rsid w:val="6B4F359D"/>
    <w:rsid w:val="6B526CC7"/>
    <w:rsid w:val="6B621F16"/>
    <w:rsid w:val="6B9A47AC"/>
    <w:rsid w:val="6C8E0AE9"/>
    <w:rsid w:val="6CB35FF2"/>
    <w:rsid w:val="6DBB5132"/>
    <w:rsid w:val="6E146DCC"/>
    <w:rsid w:val="6E8A123B"/>
    <w:rsid w:val="6F260313"/>
    <w:rsid w:val="6F7A5F59"/>
    <w:rsid w:val="6F806E0F"/>
    <w:rsid w:val="6FBB30EA"/>
    <w:rsid w:val="6FE646ED"/>
    <w:rsid w:val="70D81CAD"/>
    <w:rsid w:val="71123B06"/>
    <w:rsid w:val="7129402F"/>
    <w:rsid w:val="712D1CE1"/>
    <w:rsid w:val="718B5FBC"/>
    <w:rsid w:val="71FA44D1"/>
    <w:rsid w:val="735D2FC3"/>
    <w:rsid w:val="742D7E72"/>
    <w:rsid w:val="74422B89"/>
    <w:rsid w:val="747C110F"/>
    <w:rsid w:val="74C94F26"/>
    <w:rsid w:val="74FD0C9B"/>
    <w:rsid w:val="75AD70A7"/>
    <w:rsid w:val="75EA2590"/>
    <w:rsid w:val="760B6D53"/>
    <w:rsid w:val="763C70D4"/>
    <w:rsid w:val="7662716B"/>
    <w:rsid w:val="76760624"/>
    <w:rsid w:val="768B0041"/>
    <w:rsid w:val="769A2FDC"/>
    <w:rsid w:val="76BA069D"/>
    <w:rsid w:val="76C06CCE"/>
    <w:rsid w:val="76CB3DEA"/>
    <w:rsid w:val="77112A42"/>
    <w:rsid w:val="772938E8"/>
    <w:rsid w:val="77D324CC"/>
    <w:rsid w:val="77FC4D7A"/>
    <w:rsid w:val="78220A5F"/>
    <w:rsid w:val="788D277A"/>
    <w:rsid w:val="78915CA3"/>
    <w:rsid w:val="78A41AD8"/>
    <w:rsid w:val="79476DDA"/>
    <w:rsid w:val="7A811C8D"/>
    <w:rsid w:val="7B2B248C"/>
    <w:rsid w:val="7B416627"/>
    <w:rsid w:val="7BA4737C"/>
    <w:rsid w:val="7BD61B65"/>
    <w:rsid w:val="7BEC27E1"/>
    <w:rsid w:val="7BF24BF0"/>
    <w:rsid w:val="7BF8560A"/>
    <w:rsid w:val="7D5D670B"/>
    <w:rsid w:val="7DBE08C6"/>
    <w:rsid w:val="7E314E22"/>
    <w:rsid w:val="7EA14C9B"/>
    <w:rsid w:val="7EB268B9"/>
    <w:rsid w:val="7EE63520"/>
    <w:rsid w:val="7F0D3AEF"/>
    <w:rsid w:val="7F182BC0"/>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cb213e6d-f39a-4334-8d35-c254e460efa7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70286537</paraID>
      <start>0</start>
      <end>2</end>
      <status>ignored</status>
      <modifiedWord/>
      <trackRevisions>false</trackRevisions>
    </reviewItem>
    <reviewItem>
      <errorID>7c77b56c-eea7-4290-a255-c71b1f2aa105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6A64CFC0</paraID>
      <start>0</start>
      <end>2</end>
      <status>ignored</status>
      <modifiedWord/>
      <trackRevisions>false</trackRevisions>
    </reviewItem>
    <reviewItem>
      <errorID>0d6e083c-009f-45f8-b86c-5fe61a7eff80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224170F0</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77c9eae0-3406-4531-bcc7-b30d353e5c5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1411</Words>
  <Characters>1495</Characters>
  <Lines>0</Lines>
  <Paragraphs>0</Paragraphs>
  <TotalTime>2</TotalTime>
  <ScaleCrop>false</ScaleCrop>
  <LinksUpToDate>false</LinksUpToDate>
  <CharactersWithSpaces>1534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陈志华</cp:lastModifiedBy>
  <cp:lastPrinted>2021-09-17T01:55:00Z</cp:lastPrinted>
  <dcterms:modified xsi:type="dcterms:W3CDTF">2026-01-26T07:43:01Z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D5D05E63277E4B93A21541AA974B9673_13</vt:lpwstr>
  </property>
  <property fmtid="{D5CDD505-2E9C-101B-9397-08002B2CF9AE}" pid="4" name="KSOTemplateDocerSaveRecord">
    <vt:lpwstr>eyJoZGlkIjoiMDU3NmFjYjdmNGU0NzQ0ZWVlNTE5MWNlOTg0NDBkOTYiLCJ1c2VySWQiOiIzMDg3NjUwNDUifQ==</vt:lpwstr>
  </property>
</Properties>
</file>