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62A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121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121"/>
          <w:spacing w:val="0"/>
          <w:sz w:val="44"/>
          <w:szCs w:val="44"/>
          <w:shd w:val="clear" w:fill="FFFFFF"/>
        </w:rPr>
        <w:t>项目内容及费用预算</w:t>
      </w:r>
    </w:p>
    <w:p w14:paraId="3B4D9B63">
      <w:pP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</w:p>
    <w:p w14:paraId="624FF0A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一、服务时间</w:t>
      </w:r>
    </w:p>
    <w:p w14:paraId="31FCA3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年2月至202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年2月，具体以合同约定为准。</w:t>
      </w:r>
    </w:p>
    <w:p w14:paraId="27362E1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二、服务内容以及要求</w:t>
      </w:r>
    </w:p>
    <w:p w14:paraId="163FBB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（一）服务内容：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按照采购人的要求，在服务时间内为中山市应急管理局提供打印机租赁服务，包含打印机耗材更换，故障维修等服务。</w:t>
      </w:r>
    </w:p>
    <w:p w14:paraId="14B106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（二）服务要求：</w:t>
      </w:r>
    </w:p>
    <w:p w14:paraId="2B5BED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1.需要设备为3台方正FR3230SP、1台方正FR6230C、1台富士施乐5570（含小册子装订模块）。</w:t>
      </w:r>
    </w:p>
    <w:p w14:paraId="05E019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2.月租包含每月A4黑白印量30000张，A4彩色印量2500张所需要的耗材及设备故障维修费用，超出印量按A4黑白0.05元/张，A4彩色0.5元/张另外收取。</w:t>
      </w:r>
    </w:p>
    <w:p w14:paraId="6956BBE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3.故障维护响应时间为工作日2-4小时，休息日4-6小时，需要有技术人员驻点在民生办公区内。</w:t>
      </w:r>
    </w:p>
    <w:p w14:paraId="65EEAC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4.因文件内容保密需要，租赁结束后需要将设备留置在我局2年以上进行脱密处理。</w:t>
      </w:r>
    </w:p>
    <w:p w14:paraId="20448A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三、其他要求</w:t>
      </w:r>
    </w:p>
    <w:p w14:paraId="648B1D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（一）成交供应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商在项目实施过程中对采购人所提供的所有相关资料、数据，未经采购人书面同意不得向任何第三人泄露，且保密责任不因合同的终止或解除而失效。如采购人提出要求，成交供应商须无条件与采购人签订保密协议。</w:t>
      </w:r>
    </w:p>
    <w:p w14:paraId="680C9D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（二）成交供应商应按合同约定时间完成各阶段采购人委托的事项，一旦延迟，采购人有权立即单方解除合同，合同解除后，成交供应商无权向采购人索取物料、人工等相关支出费用。但采购人书面同意延迟或因采购人原因导致延迟的，成交供应商不承担违约责任，并应支付成交供应商相应的经济损失。上述违约责任尚不足以弥补守约方直接经济损失的，应补足直接经济损失。</w:t>
      </w:r>
    </w:p>
    <w:p w14:paraId="5D312F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（三）在合同执行过程中而打印设备所处理数据，成交供应商不得擅自获取及公开。</w:t>
      </w:r>
    </w:p>
    <w:p w14:paraId="51B7CB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四、项目预算</w:t>
      </w:r>
    </w:p>
    <w:p w14:paraId="48F23A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121"/>
          <w:spacing w:val="0"/>
          <w:sz w:val="32"/>
          <w:szCs w:val="32"/>
          <w:shd w:val="clear" w:fill="FFFFFF"/>
        </w:rPr>
        <w:t>　　82000元。</w:t>
      </w:r>
    </w:p>
    <w:p w14:paraId="417C9F5F"/>
    <w:p w14:paraId="142D5DCB">
      <w:pPr>
        <w:rPr>
          <w:rFonts w:hint="eastAsia" w:ascii="宋体" w:hAnsi="宋体" w:eastAsia="宋体" w:cs="宋体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26C7"/>
    <w:rsid w:val="2D6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中山市应急管理局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2026-01-27T00:27:00Z</dcterms:created>
  <dc:creator>冯世杰</dc:creator>
  <cp:lastModifiedBy>冯世杰</cp:lastModifiedBy>
  <dcterms:modified xsi:type="dcterms:W3CDTF">2026-01-27T00:29:09Z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3CE959FDAD2240E68446359051F97D8B_11</vt:lpwstr>
  </property>
</Properties>
</file>