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35"/>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附件4</w:t>
      </w:r>
    </w:p>
    <w:p>
      <w:pPr>
        <w:spacing w:line="360" w:lineRule="auto"/>
        <w:ind w:left="435"/>
        <w:jc w:val="center"/>
        <w:rPr>
          <w:rFonts w:hint="eastAsia" w:ascii="宋体" w:hAnsi="宋体" w:eastAsia="宋体" w:cs="宋体"/>
          <w:b/>
          <w:bCs w:val="0"/>
          <w:sz w:val="32"/>
          <w:szCs w:val="32"/>
        </w:rPr>
      </w:pPr>
      <w:bookmarkStart w:id="0" w:name="_GoBack"/>
      <w:bookmarkEnd w:id="0"/>
      <w:r>
        <w:rPr>
          <w:rFonts w:hint="eastAsia" w:ascii="宋体" w:hAnsi="宋体" w:cs="宋体"/>
          <w:b/>
          <w:bCs w:val="0"/>
          <w:sz w:val="32"/>
          <w:szCs w:val="32"/>
          <w:lang w:val="en-US" w:eastAsia="zh-CN"/>
        </w:rPr>
        <w:t>运营</w:t>
      </w:r>
      <w:r>
        <w:rPr>
          <w:rFonts w:hint="eastAsia" w:ascii="宋体" w:hAnsi="宋体" w:eastAsia="宋体" w:cs="宋体"/>
          <w:b/>
          <w:bCs w:val="0"/>
          <w:sz w:val="32"/>
          <w:szCs w:val="32"/>
          <w:lang w:val="en-US" w:eastAsia="zh-CN"/>
        </w:rPr>
        <w:t>服务</w:t>
      </w:r>
      <w:r>
        <w:rPr>
          <w:rFonts w:hint="eastAsia" w:ascii="宋体" w:hAnsi="宋体" w:eastAsia="宋体" w:cs="宋体"/>
          <w:b/>
          <w:bCs w:val="0"/>
          <w:sz w:val="32"/>
          <w:szCs w:val="32"/>
        </w:rPr>
        <w:t>合同</w:t>
      </w:r>
    </w:p>
    <w:p>
      <w:pPr>
        <w:spacing w:line="360" w:lineRule="auto"/>
        <w:jc w:val="center"/>
        <w:rPr>
          <w:rFonts w:hint="eastAsia"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合同编号：</w:t>
      </w:r>
    </w:p>
    <w:p>
      <w:pPr>
        <w:spacing w:line="360" w:lineRule="auto"/>
        <w:ind w:firstLine="420" w:firstLineChars="200"/>
        <w:rPr>
          <w:rFonts w:hint="eastAsia" w:ascii="宋体" w:hAnsi="宋体" w:eastAsia="宋体" w:cs="宋体"/>
          <w:b w:val="0"/>
          <w:bCs/>
          <w:sz w:val="21"/>
          <w:szCs w:val="21"/>
          <w:lang w:eastAsia="zh-CN"/>
        </w:rPr>
      </w:pPr>
    </w:p>
    <w:p>
      <w:pPr>
        <w:spacing w:line="360" w:lineRule="auto"/>
        <w:ind w:firstLine="420" w:firstLineChars="200"/>
        <w:rPr>
          <w:rFonts w:hint="eastAsia" w:ascii="宋体" w:hAnsi="宋体" w:eastAsia="宋体" w:cs="宋体"/>
          <w:b w:val="0"/>
          <w:bCs/>
          <w:sz w:val="21"/>
          <w:szCs w:val="21"/>
          <w:highlight w:val="none"/>
          <w:lang w:eastAsia="zh-CN"/>
        </w:rPr>
      </w:pPr>
      <w:r>
        <w:rPr>
          <w:rFonts w:hint="eastAsia" w:ascii="宋体" w:hAnsi="宋体" w:eastAsia="宋体" w:cs="宋体"/>
          <w:b w:val="0"/>
          <w:bCs/>
          <w:sz w:val="21"/>
          <w:szCs w:val="21"/>
          <w:lang w:eastAsia="zh-CN"/>
        </w:rPr>
        <w:t>甲</w:t>
      </w:r>
      <w:r>
        <w:rPr>
          <w:rFonts w:hint="eastAsia" w:ascii="宋体" w:hAnsi="宋体" w:eastAsia="宋体" w:cs="宋体"/>
          <w:b w:val="0"/>
          <w:bCs/>
          <w:sz w:val="21"/>
          <w:szCs w:val="21"/>
          <w:highlight w:val="none"/>
          <w:lang w:eastAsia="zh-CN"/>
        </w:rPr>
        <w:t>方：</w:t>
      </w:r>
    </w:p>
    <w:p>
      <w:pPr>
        <w:spacing w:line="360" w:lineRule="auto"/>
        <w:ind w:firstLine="420" w:firstLineChars="200"/>
        <w:rPr>
          <w:rFonts w:hint="eastAsia" w:ascii="宋体" w:hAnsi="宋体" w:eastAsia="宋体" w:cs="宋体"/>
          <w:b w:val="0"/>
          <w:bCs/>
          <w:sz w:val="21"/>
          <w:szCs w:val="21"/>
          <w:highlight w:val="none"/>
        </w:rPr>
      </w:pPr>
      <w:r>
        <w:rPr>
          <w:rFonts w:hint="eastAsia" w:ascii="宋体" w:hAnsi="宋体" w:eastAsia="宋体" w:cs="宋体"/>
          <w:b w:val="0"/>
          <w:bCs/>
          <w:sz w:val="21"/>
          <w:szCs w:val="21"/>
          <w:highlight w:val="none"/>
          <w:lang w:eastAsia="zh-CN"/>
        </w:rPr>
        <w:t>乙</w:t>
      </w:r>
      <w:r>
        <w:rPr>
          <w:rFonts w:hint="eastAsia" w:ascii="宋体" w:hAnsi="宋体" w:eastAsia="宋体" w:cs="宋体"/>
          <w:b w:val="0"/>
          <w:bCs/>
          <w:sz w:val="21"/>
          <w:szCs w:val="21"/>
          <w:highlight w:val="none"/>
        </w:rPr>
        <w:t>方：</w:t>
      </w:r>
    </w:p>
    <w:p>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鉴于：甲方委托乙方策划执行</w:t>
      </w:r>
      <w:r>
        <w:rPr>
          <w:rFonts w:hint="eastAsia" w:ascii="宋体" w:hAnsi="宋体" w:cs="宋体"/>
          <w:sz w:val="21"/>
          <w:szCs w:val="21"/>
          <w:highlight w:val="none"/>
          <w:u w:val="single"/>
          <w:lang w:val="en-US" w:eastAsia="zh-CN"/>
        </w:rPr>
        <w:t>2026年智慧养老服务调度中心运营服务</w:t>
      </w:r>
      <w:r>
        <w:rPr>
          <w:rFonts w:hint="eastAsia" w:ascii="宋体" w:hAnsi="宋体" w:eastAsia="宋体" w:cs="宋体"/>
          <w:sz w:val="21"/>
          <w:szCs w:val="21"/>
          <w:highlight w:val="none"/>
          <w:lang w:val="en-US" w:eastAsia="zh-CN"/>
        </w:rPr>
        <w:t>项目（以下简称“</w:t>
      </w:r>
      <w:r>
        <w:rPr>
          <w:rFonts w:hint="eastAsia" w:ascii="宋体" w:hAnsi="宋体" w:cs="宋体"/>
          <w:sz w:val="21"/>
          <w:szCs w:val="21"/>
          <w:highlight w:val="none"/>
          <w:lang w:val="en-US" w:eastAsia="zh-CN"/>
        </w:rPr>
        <w:t>项目</w:t>
      </w:r>
      <w:r>
        <w:rPr>
          <w:rFonts w:hint="eastAsia" w:ascii="宋体" w:hAnsi="宋体" w:eastAsia="宋体" w:cs="宋体"/>
          <w:sz w:val="21"/>
          <w:szCs w:val="21"/>
          <w:highlight w:val="none"/>
          <w:lang w:val="en-US" w:eastAsia="zh-CN"/>
        </w:rPr>
        <w:t>”），经双方协商，就相关事宜一致达成本合同，以资双方共同遵守执行。</w:t>
      </w:r>
    </w:p>
    <w:p>
      <w:pPr>
        <w:spacing w:line="360" w:lineRule="auto"/>
        <w:ind w:firstLine="422" w:firstLineChars="200"/>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1.</w:t>
      </w:r>
      <w:r>
        <w:rPr>
          <w:rFonts w:hint="eastAsia" w:ascii="宋体" w:hAnsi="宋体" w:cs="宋体"/>
          <w:b/>
          <w:bCs/>
          <w:sz w:val="21"/>
          <w:szCs w:val="21"/>
          <w:highlight w:val="none"/>
          <w:lang w:eastAsia="zh-CN"/>
        </w:rPr>
        <w:t>项目</w:t>
      </w:r>
      <w:r>
        <w:rPr>
          <w:rFonts w:hint="eastAsia" w:ascii="宋体" w:hAnsi="宋体" w:eastAsia="宋体" w:cs="宋体"/>
          <w:b/>
          <w:bCs/>
          <w:sz w:val="21"/>
          <w:szCs w:val="21"/>
          <w:highlight w:val="none"/>
        </w:rPr>
        <w:t>概况</w:t>
      </w:r>
      <w:r>
        <w:rPr>
          <w:rFonts w:hint="eastAsia" w:ascii="宋体" w:hAnsi="宋体" w:eastAsia="宋体" w:cs="宋体"/>
          <w:b/>
          <w:bCs/>
          <w:sz w:val="21"/>
          <w:szCs w:val="21"/>
          <w:highlight w:val="none"/>
          <w:lang w:val="en-US" w:eastAsia="zh-CN"/>
        </w:rPr>
        <w:t>及服务内容</w:t>
      </w:r>
    </w:p>
    <w:p>
      <w:pPr>
        <w:spacing w:line="360" w:lineRule="auto"/>
        <w:ind w:firstLine="420" w:firstLineChars="200"/>
        <w:rPr>
          <w:rFonts w:hint="eastAsia" w:ascii="宋体" w:hAnsi="宋体" w:cs="宋体"/>
          <w:bCs/>
          <w:sz w:val="21"/>
          <w:szCs w:val="21"/>
          <w:highlight w:val="none"/>
          <w:lang w:val="en-US" w:eastAsia="zh-CN"/>
        </w:rPr>
      </w:pPr>
      <w:r>
        <w:rPr>
          <w:rFonts w:hint="eastAsia" w:ascii="宋体" w:hAnsi="宋体" w:eastAsia="宋体" w:cs="宋体"/>
          <w:bCs/>
          <w:sz w:val="21"/>
          <w:szCs w:val="21"/>
          <w:highlight w:val="none"/>
          <w:lang w:val="en-US" w:eastAsia="zh-CN"/>
        </w:rPr>
        <w:t>1.1</w:t>
      </w:r>
      <w:r>
        <w:rPr>
          <w:rFonts w:hint="eastAsia" w:ascii="宋体" w:hAnsi="宋体" w:cs="宋体"/>
          <w:bCs/>
          <w:sz w:val="21"/>
          <w:szCs w:val="21"/>
          <w:highlight w:val="none"/>
          <w:lang w:eastAsia="zh-CN"/>
        </w:rPr>
        <w:t>项目</w:t>
      </w:r>
      <w:r>
        <w:rPr>
          <w:rFonts w:hint="eastAsia" w:ascii="宋体" w:hAnsi="宋体" w:eastAsia="宋体" w:cs="宋体"/>
          <w:bCs/>
          <w:sz w:val="21"/>
          <w:szCs w:val="21"/>
          <w:highlight w:val="none"/>
        </w:rPr>
        <w:t>名称：</w:t>
      </w:r>
      <w:r>
        <w:rPr>
          <w:rFonts w:hint="eastAsia" w:ascii="宋体" w:hAnsi="宋体" w:cs="宋体"/>
          <w:bCs/>
          <w:sz w:val="21"/>
          <w:szCs w:val="21"/>
          <w:highlight w:val="none"/>
          <w:lang w:val="en-US" w:eastAsia="zh-CN"/>
        </w:rPr>
        <w:t>2026年智慧养老服务调度中心运营服务项目</w:t>
      </w:r>
    </w:p>
    <w:p>
      <w:pPr>
        <w:spacing w:line="360" w:lineRule="auto"/>
        <w:ind w:firstLine="420" w:firstLineChars="200"/>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1.</w:t>
      </w:r>
      <w:r>
        <w:rPr>
          <w:rFonts w:hint="eastAsia" w:ascii="宋体" w:hAnsi="宋体" w:cs="宋体"/>
          <w:bCs/>
          <w:sz w:val="21"/>
          <w:szCs w:val="21"/>
          <w:highlight w:val="none"/>
          <w:lang w:val="en-US" w:eastAsia="zh-CN"/>
        </w:rPr>
        <w:t>2</w:t>
      </w:r>
      <w:r>
        <w:rPr>
          <w:rFonts w:hint="eastAsia" w:ascii="宋体" w:hAnsi="宋体" w:cs="宋体"/>
          <w:bCs/>
          <w:sz w:val="21"/>
          <w:szCs w:val="21"/>
          <w:highlight w:val="none"/>
          <w:lang w:eastAsia="zh-CN"/>
        </w:rPr>
        <w:t>项目</w:t>
      </w:r>
      <w:r>
        <w:rPr>
          <w:rFonts w:hint="eastAsia" w:ascii="宋体" w:hAnsi="宋体" w:eastAsia="宋体" w:cs="宋体"/>
          <w:bCs/>
          <w:sz w:val="21"/>
          <w:szCs w:val="21"/>
          <w:highlight w:val="none"/>
        </w:rPr>
        <w:t>时间</w:t>
      </w:r>
      <w:r>
        <w:rPr>
          <w:rFonts w:hint="eastAsia" w:ascii="宋体" w:hAnsi="宋体" w:cs="宋体"/>
          <w:bCs/>
          <w:sz w:val="21"/>
          <w:szCs w:val="21"/>
          <w:highlight w:val="none"/>
          <w:lang w:eastAsia="zh-CN"/>
        </w:rPr>
        <w:t>：</w:t>
      </w:r>
    </w:p>
    <w:p>
      <w:pPr>
        <w:spacing w:line="360" w:lineRule="auto"/>
        <w:ind w:firstLine="422" w:firstLineChars="200"/>
        <w:rPr>
          <w:rFonts w:hint="eastAsia" w:ascii="宋体" w:hAnsi="宋体" w:eastAsia="宋体" w:cs="宋体"/>
          <w:bCs/>
          <w:sz w:val="21"/>
          <w:szCs w:val="21"/>
          <w:highlight w:val="none"/>
          <w:lang w:val="en-US" w:eastAsia="zh-CN"/>
        </w:rPr>
      </w:pPr>
      <w:r>
        <w:rPr>
          <w:rFonts w:hint="eastAsia" w:ascii="宋体" w:hAnsi="宋体" w:cs="宋体"/>
          <w:b/>
          <w:bCs/>
          <w:sz w:val="21"/>
          <w:szCs w:val="21"/>
          <w:highlight w:val="none"/>
          <w:lang w:val="en-US" w:eastAsia="zh-CN"/>
        </w:rPr>
        <w:t>2</w:t>
      </w:r>
      <w:r>
        <w:rPr>
          <w:rFonts w:hint="eastAsia" w:ascii="宋体" w:hAnsi="宋体" w:eastAsia="宋体" w:cs="宋体"/>
          <w:b/>
          <w:bCs/>
          <w:sz w:val="21"/>
          <w:szCs w:val="21"/>
          <w:highlight w:val="none"/>
          <w:lang w:val="en-US" w:eastAsia="zh-CN"/>
        </w:rPr>
        <w:t>.服务内容</w:t>
      </w:r>
    </w:p>
    <w:p>
      <w:pPr>
        <w:spacing w:line="360" w:lineRule="auto"/>
        <w:ind w:firstLine="420" w:firstLineChars="200"/>
        <w:rPr>
          <w:rFonts w:hint="eastAsia" w:ascii="宋体" w:hAnsi="宋体" w:eastAsia="宋体" w:cs="宋体"/>
          <w:bCs/>
          <w:sz w:val="21"/>
          <w:szCs w:val="21"/>
          <w:highlight w:val="none"/>
          <w:lang w:eastAsia="zh-CN"/>
        </w:rPr>
      </w:pPr>
      <w:r>
        <w:rPr>
          <w:rFonts w:hint="eastAsia" w:ascii="宋体" w:hAnsi="宋体" w:cs="宋体"/>
          <w:bCs/>
          <w:sz w:val="21"/>
          <w:szCs w:val="21"/>
          <w:highlight w:val="none"/>
          <w:lang w:val="en-US" w:eastAsia="zh-CN"/>
        </w:rPr>
        <w:t>2.1</w:t>
      </w:r>
      <w:r>
        <w:rPr>
          <w:rFonts w:hint="eastAsia" w:ascii="宋体" w:hAnsi="宋体" w:eastAsia="宋体" w:cs="宋体"/>
          <w:bCs/>
          <w:sz w:val="21"/>
          <w:szCs w:val="21"/>
          <w:highlight w:val="none"/>
          <w:lang w:val="en-US" w:eastAsia="zh-CN"/>
        </w:rPr>
        <w:t>服务内容</w:t>
      </w:r>
      <w:r>
        <w:rPr>
          <w:rFonts w:hint="eastAsia" w:ascii="宋体" w:hAnsi="宋体" w:eastAsia="宋体" w:cs="宋体"/>
          <w:bCs/>
          <w:sz w:val="21"/>
          <w:szCs w:val="21"/>
          <w:highlight w:val="none"/>
          <w:lang w:eastAsia="zh-CN"/>
        </w:rPr>
        <w:t>：根据甲方要求，乙方为甲方</w:t>
      </w:r>
      <w:r>
        <w:rPr>
          <w:rFonts w:hint="eastAsia" w:ascii="宋体" w:hAnsi="宋体" w:cs="宋体"/>
          <w:bCs/>
          <w:sz w:val="21"/>
          <w:szCs w:val="21"/>
          <w:highlight w:val="none"/>
          <w:lang w:val="en-US" w:eastAsia="zh-CN"/>
        </w:rPr>
        <w:t>提供</w:t>
      </w:r>
      <w:r>
        <w:rPr>
          <w:rFonts w:hint="eastAsia" w:ascii="宋体" w:hAnsi="宋体" w:cs="宋体"/>
          <w:sz w:val="21"/>
          <w:szCs w:val="21"/>
          <w:highlight w:val="none"/>
          <w:u w:val="single"/>
          <w:lang w:val="en-US" w:eastAsia="zh-CN"/>
        </w:rPr>
        <w:t>2026年智慧养老服务调度中心运营服务</w:t>
      </w:r>
      <w:r>
        <w:rPr>
          <w:rFonts w:hint="eastAsia" w:ascii="宋体" w:hAnsi="宋体" w:eastAsia="宋体" w:cs="宋体"/>
          <w:bCs/>
          <w:sz w:val="21"/>
          <w:szCs w:val="21"/>
          <w:highlight w:val="none"/>
          <w:lang w:eastAsia="zh-CN"/>
        </w:rPr>
        <w:t>（详见附件）</w:t>
      </w:r>
      <w:r>
        <w:rPr>
          <w:rFonts w:hint="eastAsia" w:ascii="宋体" w:hAnsi="宋体" w:eastAsia="宋体" w:cs="宋体"/>
          <w:bCs/>
          <w:sz w:val="21"/>
          <w:szCs w:val="21"/>
          <w:highlight w:val="none"/>
          <w:lang w:val="en-US" w:eastAsia="zh-CN"/>
        </w:rPr>
        <w:t>。</w:t>
      </w:r>
    </w:p>
    <w:p>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3.</w:t>
      </w:r>
      <w:r>
        <w:rPr>
          <w:rFonts w:hint="eastAsia" w:ascii="宋体" w:hAnsi="宋体" w:eastAsia="宋体" w:cs="宋体"/>
          <w:b/>
          <w:bCs/>
          <w:sz w:val="21"/>
          <w:szCs w:val="21"/>
          <w:highlight w:val="none"/>
        </w:rPr>
        <w:t>合同</w:t>
      </w:r>
      <w:r>
        <w:rPr>
          <w:rFonts w:hint="eastAsia" w:ascii="宋体" w:hAnsi="宋体" w:eastAsia="宋体" w:cs="宋体"/>
          <w:b/>
          <w:bCs/>
          <w:sz w:val="21"/>
          <w:szCs w:val="21"/>
          <w:highlight w:val="none"/>
          <w:lang w:val="en-US" w:eastAsia="zh-CN"/>
        </w:rPr>
        <w:t>价款</w:t>
      </w:r>
      <w:r>
        <w:rPr>
          <w:rFonts w:hint="eastAsia" w:ascii="宋体" w:hAnsi="宋体" w:eastAsia="宋体" w:cs="宋体"/>
          <w:b/>
          <w:bCs/>
          <w:sz w:val="21"/>
          <w:szCs w:val="21"/>
          <w:highlight w:val="none"/>
        </w:rPr>
        <w:t>及付款方式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.1甲方须向乙方</w:t>
      </w:r>
      <w:r>
        <w:rPr>
          <w:rFonts w:hint="eastAsia" w:ascii="宋体" w:hAnsi="宋体" w:cs="宋体"/>
          <w:sz w:val="21"/>
          <w:szCs w:val="21"/>
          <w:highlight w:val="none"/>
          <w:lang w:eastAsia="zh-CN"/>
        </w:rPr>
        <w:t>支付</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费用（明细见附件）总计为</w:t>
      </w:r>
      <w:r>
        <w:rPr>
          <w:rFonts w:hint="eastAsia" w:ascii="宋体" w:hAnsi="宋体" w:eastAsia="宋体" w:cs="宋体"/>
          <w:sz w:val="21"/>
          <w:szCs w:val="21"/>
          <w:highlight w:val="none"/>
          <w:u w:val="single"/>
        </w:rPr>
        <w:t>小写：</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元，大写：</w:t>
      </w:r>
      <w:r>
        <w:rPr>
          <w:rFonts w:hint="eastAsia" w:ascii="宋体" w:hAnsi="宋体" w:cs="宋体"/>
          <w:sz w:val="21"/>
          <w:szCs w:val="21"/>
          <w:highlight w:val="none"/>
          <w:u w:val="single"/>
          <w:lang w:val="en-US" w:eastAsia="zh-CN"/>
        </w:rPr>
        <w:t xml:space="preserve">      整</w:t>
      </w:r>
      <w:r>
        <w:rPr>
          <w:rFonts w:hint="eastAsia" w:ascii="宋体" w:hAnsi="宋体" w:eastAsia="宋体" w:cs="宋体"/>
          <w:sz w:val="21"/>
          <w:szCs w:val="21"/>
          <w:highlight w:val="none"/>
          <w:u w:val="single"/>
        </w:rPr>
        <w:t>，含税。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经费支付：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经费分三期支付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第一期：当乙方完成项目50%的工作任务，并通过甲方阶段验收后，甲方收到乙方开具的等额有效发票后，在15个工作日内向乙方支付合同总金额的50%，人民币￥______元，大写______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第二期：当乙方完成项目90%的工作任务，并通过甲方阶段验收后，甲方收到乙方开具的等额有效发票后，向乙方支付合同总金额的40%，人民币￥______元，大写______。</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第三期：乙方完成本项目全部工作，经甲方验收合格并收到乙方开具的等额有效发票后，向乙方支付合同总金额的10%，人民币￥______元，大写______。</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ighlight w:val="none"/>
          <w:lang w:val="en-US" w:eastAsia="zh-CN"/>
        </w:rPr>
      </w:pPr>
      <w:r>
        <w:rPr>
          <w:rFonts w:hint="eastAsia" w:ascii="宋体" w:hAnsi="宋体" w:eastAsia="宋体" w:cs="宋体"/>
          <w:sz w:val="21"/>
          <w:szCs w:val="21"/>
          <w:highlight w:val="none"/>
          <w:lang w:val="en-US" w:eastAsia="zh-CN"/>
        </w:rPr>
        <w:t>乙方须于每期支付时向甲方开具相应金额的合法有效发票。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3.3</w:t>
      </w:r>
      <w:r>
        <w:rPr>
          <w:rFonts w:hint="eastAsia" w:ascii="宋体" w:hAnsi="宋体" w:eastAsia="宋体" w:cs="宋体"/>
          <w:sz w:val="21"/>
          <w:szCs w:val="21"/>
          <w:highlight w:val="none"/>
        </w:rPr>
        <w:t>乙方指定账户信息如下：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开户名称：</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纳税人编码：</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开户账号：</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开户银行：</w:t>
      </w:r>
    </w:p>
    <w:p>
      <w:pPr>
        <w:spacing w:line="360" w:lineRule="auto"/>
        <w:ind w:firstLine="422" w:firstLineChars="200"/>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4.</w:t>
      </w:r>
      <w:r>
        <w:rPr>
          <w:rFonts w:hint="eastAsia" w:ascii="宋体" w:hAnsi="宋体" w:eastAsia="宋体" w:cs="宋体"/>
          <w:b/>
          <w:bCs/>
          <w:sz w:val="21"/>
          <w:szCs w:val="21"/>
        </w:rPr>
        <w:t>双方权利义务</w:t>
      </w:r>
    </w:p>
    <w:p>
      <w:pPr>
        <w:spacing w:line="360" w:lineRule="auto"/>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r>
        <w:rPr>
          <w:rFonts w:hint="eastAsia" w:ascii="宋体" w:hAnsi="宋体" w:cs="宋体"/>
          <w:bCs/>
          <w:sz w:val="21"/>
          <w:szCs w:val="21"/>
          <w:lang w:val="en-US" w:eastAsia="zh-CN"/>
        </w:rPr>
        <w:t>1</w:t>
      </w:r>
      <w:r>
        <w:rPr>
          <w:rFonts w:hint="eastAsia" w:ascii="宋体" w:hAnsi="宋体" w:eastAsia="宋体" w:cs="宋体"/>
          <w:bCs/>
          <w:sz w:val="21"/>
          <w:szCs w:val="21"/>
          <w:lang w:val="en-US" w:eastAsia="zh-CN"/>
        </w:rPr>
        <w:t>甲方有义务为乙方提供本项目策划所需要的信息、资料等，并保证信息、资料的真实准确且拥有合法合规版权或使用权。</w:t>
      </w:r>
    </w:p>
    <w:p>
      <w:pPr>
        <w:spacing w:line="360" w:lineRule="auto"/>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4.</w:t>
      </w:r>
      <w:r>
        <w:rPr>
          <w:rFonts w:hint="eastAsia" w:ascii="宋体" w:hAnsi="宋体" w:cs="宋体"/>
          <w:bCs/>
          <w:sz w:val="21"/>
          <w:szCs w:val="21"/>
          <w:lang w:val="en-US" w:eastAsia="zh-CN"/>
        </w:rPr>
        <w:t>2</w:t>
      </w:r>
      <w:r>
        <w:rPr>
          <w:rFonts w:hint="eastAsia" w:ascii="宋体" w:hAnsi="宋体" w:eastAsia="宋体" w:cs="宋体"/>
          <w:bCs/>
          <w:sz w:val="21"/>
          <w:szCs w:val="21"/>
          <w:lang w:val="en-US" w:eastAsia="zh-CN"/>
        </w:rPr>
        <w:t>甲方有义务按工作进度审定与本项目有关的内容，以保障执行工作有序推进。</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lang w:val="en-US" w:eastAsia="zh-CN"/>
        </w:rPr>
        <w:t>4.</w:t>
      </w:r>
      <w:r>
        <w:rPr>
          <w:rFonts w:hint="eastAsia" w:ascii="宋体" w:hAnsi="宋体" w:cs="宋体"/>
          <w:bCs/>
          <w:sz w:val="21"/>
          <w:szCs w:val="21"/>
          <w:lang w:val="en-US" w:eastAsia="zh-CN"/>
        </w:rPr>
        <w:t>3</w:t>
      </w:r>
      <w:r>
        <w:rPr>
          <w:rFonts w:hint="eastAsia" w:ascii="宋体" w:hAnsi="宋体" w:eastAsia="宋体" w:cs="宋体"/>
          <w:bCs/>
          <w:sz w:val="21"/>
          <w:szCs w:val="21"/>
          <w:lang w:val="en-US" w:eastAsia="zh-CN"/>
        </w:rPr>
        <w:t>甲方有义务按合同约定及时足额向乙方支付相关费用。</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lang w:val="en-US" w:eastAsia="zh-CN"/>
        </w:rPr>
        <w:t>4.</w:t>
      </w:r>
      <w:r>
        <w:rPr>
          <w:rFonts w:hint="eastAsia" w:ascii="宋体" w:hAnsi="宋体" w:cs="宋体"/>
          <w:bCs/>
          <w:sz w:val="21"/>
          <w:szCs w:val="21"/>
          <w:lang w:val="en-US" w:eastAsia="zh-CN"/>
        </w:rPr>
        <w:t>4</w:t>
      </w:r>
      <w:r>
        <w:rPr>
          <w:rFonts w:hint="eastAsia" w:ascii="宋体" w:hAnsi="宋体" w:eastAsia="宋体" w:cs="宋体"/>
          <w:bCs/>
          <w:sz w:val="21"/>
          <w:szCs w:val="21"/>
        </w:rPr>
        <w:t>如因</w:t>
      </w:r>
      <w:r>
        <w:rPr>
          <w:rFonts w:hint="eastAsia" w:ascii="宋体" w:hAnsi="宋体" w:eastAsia="宋体" w:cs="宋体"/>
          <w:bCs/>
          <w:sz w:val="21"/>
          <w:szCs w:val="21"/>
          <w:lang w:val="en-US" w:eastAsia="zh-CN"/>
        </w:rPr>
        <w:t>非乙方</w:t>
      </w:r>
      <w:r>
        <w:rPr>
          <w:rFonts w:hint="eastAsia" w:ascii="宋体" w:hAnsi="宋体" w:eastAsia="宋体" w:cs="宋体"/>
          <w:bCs/>
          <w:sz w:val="21"/>
          <w:szCs w:val="21"/>
        </w:rPr>
        <w:t>原因</w:t>
      </w:r>
      <w:r>
        <w:rPr>
          <w:rFonts w:hint="eastAsia" w:ascii="宋体" w:hAnsi="宋体" w:eastAsia="宋体" w:cs="宋体"/>
          <w:bCs/>
          <w:sz w:val="21"/>
          <w:szCs w:val="21"/>
          <w:lang w:val="en-US" w:eastAsia="zh-CN"/>
        </w:rPr>
        <w:t>导致</w:t>
      </w:r>
      <w:r>
        <w:rPr>
          <w:rFonts w:hint="eastAsia" w:ascii="宋体" w:hAnsi="宋体" w:cs="宋体"/>
          <w:bCs/>
          <w:sz w:val="21"/>
          <w:szCs w:val="21"/>
          <w:lang w:val="en-US" w:eastAsia="zh-CN"/>
        </w:rPr>
        <w:t>项目</w:t>
      </w:r>
      <w:r>
        <w:rPr>
          <w:rFonts w:hint="eastAsia" w:ascii="宋体" w:hAnsi="宋体" w:eastAsia="宋体" w:cs="宋体"/>
          <w:bCs/>
          <w:sz w:val="21"/>
          <w:szCs w:val="21"/>
        </w:rPr>
        <w:t>推迟或提前</w:t>
      </w:r>
      <w:r>
        <w:rPr>
          <w:rFonts w:hint="eastAsia" w:ascii="宋体" w:hAnsi="宋体" w:cs="宋体"/>
          <w:bCs/>
          <w:sz w:val="21"/>
          <w:szCs w:val="21"/>
          <w:lang w:eastAsia="zh-CN"/>
        </w:rPr>
        <w:t>项目</w:t>
      </w:r>
      <w:r>
        <w:rPr>
          <w:rFonts w:hint="eastAsia" w:ascii="宋体" w:hAnsi="宋体" w:eastAsia="宋体" w:cs="宋体"/>
          <w:bCs/>
          <w:sz w:val="21"/>
          <w:szCs w:val="21"/>
        </w:rPr>
        <w:t>时间</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取消的</w:t>
      </w:r>
      <w:r>
        <w:rPr>
          <w:rFonts w:hint="eastAsia" w:ascii="宋体" w:hAnsi="宋体" w:eastAsia="宋体" w:cs="宋体"/>
          <w:bCs/>
          <w:sz w:val="21"/>
          <w:szCs w:val="21"/>
        </w:rPr>
        <w:t>，经</w:t>
      </w:r>
      <w:r>
        <w:rPr>
          <w:rFonts w:hint="eastAsia" w:ascii="宋体" w:hAnsi="宋体" w:eastAsia="宋体" w:cs="宋体"/>
          <w:bCs/>
          <w:sz w:val="21"/>
          <w:szCs w:val="21"/>
          <w:lang w:eastAsia="zh-CN"/>
        </w:rPr>
        <w:t>乙</w:t>
      </w:r>
      <w:r>
        <w:rPr>
          <w:rFonts w:hint="eastAsia" w:ascii="宋体" w:hAnsi="宋体" w:eastAsia="宋体" w:cs="宋体"/>
          <w:bCs/>
          <w:sz w:val="21"/>
          <w:szCs w:val="21"/>
        </w:rPr>
        <w:t>方书面同意，可另行协商</w:t>
      </w:r>
      <w:r>
        <w:rPr>
          <w:rFonts w:hint="eastAsia" w:ascii="宋体" w:hAnsi="宋体" w:cs="宋体"/>
          <w:bCs/>
          <w:sz w:val="21"/>
          <w:szCs w:val="21"/>
          <w:lang w:eastAsia="zh-CN"/>
        </w:rPr>
        <w:t>项目</w:t>
      </w:r>
      <w:r>
        <w:rPr>
          <w:rFonts w:hint="eastAsia" w:ascii="宋体" w:hAnsi="宋体" w:eastAsia="宋体" w:cs="宋体"/>
          <w:bCs/>
          <w:sz w:val="21"/>
          <w:szCs w:val="21"/>
        </w:rPr>
        <w:t>时间，但</w:t>
      </w:r>
      <w:r>
        <w:rPr>
          <w:rFonts w:hint="eastAsia" w:ascii="宋体" w:hAnsi="宋体" w:eastAsia="宋体" w:cs="宋体"/>
          <w:bCs/>
          <w:sz w:val="21"/>
          <w:szCs w:val="21"/>
          <w:lang w:eastAsia="zh-CN"/>
        </w:rPr>
        <w:t>甲</w:t>
      </w:r>
      <w:r>
        <w:rPr>
          <w:rFonts w:hint="eastAsia" w:ascii="宋体" w:hAnsi="宋体" w:eastAsia="宋体" w:cs="宋体"/>
          <w:bCs/>
          <w:sz w:val="21"/>
          <w:szCs w:val="21"/>
        </w:rPr>
        <w:t>方须赔偿</w:t>
      </w:r>
      <w:r>
        <w:rPr>
          <w:rFonts w:hint="eastAsia" w:ascii="宋体" w:hAnsi="宋体" w:eastAsia="宋体" w:cs="宋体"/>
          <w:bCs/>
          <w:sz w:val="21"/>
          <w:szCs w:val="21"/>
          <w:lang w:eastAsia="zh-CN"/>
        </w:rPr>
        <w:t>乙</w:t>
      </w:r>
      <w:r>
        <w:rPr>
          <w:rFonts w:hint="eastAsia" w:ascii="宋体" w:hAnsi="宋体" w:eastAsia="宋体" w:cs="宋体"/>
          <w:bCs/>
          <w:sz w:val="21"/>
          <w:szCs w:val="21"/>
        </w:rPr>
        <w:t>方</w:t>
      </w:r>
      <w:r>
        <w:rPr>
          <w:rFonts w:hint="eastAsia" w:ascii="宋体" w:hAnsi="宋体" w:eastAsia="宋体" w:cs="宋体"/>
          <w:bCs/>
          <w:sz w:val="21"/>
          <w:szCs w:val="21"/>
          <w:lang w:val="en-US" w:eastAsia="zh-CN"/>
        </w:rPr>
        <w:t>已经产生的费用且赔偿乙方</w:t>
      </w:r>
      <w:r>
        <w:rPr>
          <w:rFonts w:hint="eastAsia" w:ascii="宋体" w:hAnsi="宋体" w:eastAsia="宋体" w:cs="宋体"/>
          <w:bCs/>
          <w:sz w:val="21"/>
          <w:szCs w:val="21"/>
        </w:rPr>
        <w:t>因此遭受的一切经济损失（包括但不限于索赔、律师费、诉讼费、准备费用、采取其他措施等费用）。</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lang w:val="en-US" w:eastAsia="zh-CN"/>
        </w:rPr>
        <w:t>4.</w:t>
      </w:r>
      <w:r>
        <w:rPr>
          <w:rFonts w:hint="eastAsia" w:ascii="宋体" w:hAnsi="宋体" w:cs="宋体"/>
          <w:bCs/>
          <w:sz w:val="21"/>
          <w:szCs w:val="21"/>
          <w:lang w:val="en-US" w:eastAsia="zh-CN"/>
        </w:rPr>
        <w:t>5</w:t>
      </w:r>
      <w:r>
        <w:rPr>
          <w:rFonts w:hint="eastAsia" w:ascii="宋体" w:hAnsi="宋体" w:eastAsia="宋体" w:cs="宋体"/>
          <w:bCs/>
          <w:sz w:val="21"/>
          <w:szCs w:val="21"/>
        </w:rPr>
        <w:t>若</w:t>
      </w:r>
      <w:r>
        <w:rPr>
          <w:rFonts w:hint="eastAsia" w:ascii="宋体" w:hAnsi="宋体" w:cs="宋体"/>
          <w:bCs/>
          <w:sz w:val="21"/>
          <w:szCs w:val="21"/>
          <w:lang w:eastAsia="zh-CN"/>
        </w:rPr>
        <w:t>项目</w:t>
      </w:r>
      <w:r>
        <w:rPr>
          <w:rFonts w:hint="eastAsia" w:ascii="宋体" w:hAnsi="宋体" w:eastAsia="宋体" w:cs="宋体"/>
          <w:bCs/>
          <w:sz w:val="21"/>
          <w:szCs w:val="21"/>
        </w:rPr>
        <w:t>期间，出现恶劣天气（如暴风雨、洪水、地震、车祸等）或突发事件，导致</w:t>
      </w:r>
      <w:r>
        <w:rPr>
          <w:rFonts w:hint="eastAsia" w:ascii="宋体" w:hAnsi="宋体" w:cs="宋体"/>
          <w:bCs/>
          <w:sz w:val="21"/>
          <w:szCs w:val="21"/>
          <w:lang w:eastAsia="zh-CN"/>
        </w:rPr>
        <w:t>项目</w:t>
      </w:r>
      <w:r>
        <w:rPr>
          <w:rFonts w:hint="eastAsia" w:ascii="宋体" w:hAnsi="宋体" w:eastAsia="宋体" w:cs="宋体"/>
          <w:bCs/>
          <w:sz w:val="21"/>
          <w:szCs w:val="21"/>
        </w:rPr>
        <w:t>无法按期举行，则双方另行协商确定</w:t>
      </w:r>
      <w:r>
        <w:rPr>
          <w:rFonts w:hint="eastAsia" w:ascii="宋体" w:hAnsi="宋体" w:cs="宋体"/>
          <w:bCs/>
          <w:sz w:val="21"/>
          <w:szCs w:val="21"/>
          <w:lang w:eastAsia="zh-CN"/>
        </w:rPr>
        <w:t>项目</w:t>
      </w:r>
      <w:r>
        <w:rPr>
          <w:rFonts w:hint="eastAsia" w:ascii="宋体" w:hAnsi="宋体" w:eastAsia="宋体" w:cs="宋体"/>
          <w:bCs/>
          <w:sz w:val="21"/>
          <w:szCs w:val="21"/>
        </w:rPr>
        <w:t>时间，因</w:t>
      </w:r>
      <w:r>
        <w:rPr>
          <w:rFonts w:hint="eastAsia" w:ascii="宋体" w:hAnsi="宋体" w:cs="宋体"/>
          <w:bCs/>
          <w:sz w:val="21"/>
          <w:szCs w:val="21"/>
          <w:lang w:eastAsia="zh-CN"/>
        </w:rPr>
        <w:t>项目</w:t>
      </w:r>
      <w:r>
        <w:rPr>
          <w:rFonts w:hint="eastAsia" w:ascii="宋体" w:hAnsi="宋体" w:eastAsia="宋体" w:cs="宋体"/>
          <w:bCs/>
          <w:sz w:val="21"/>
          <w:szCs w:val="21"/>
        </w:rPr>
        <w:t>延期所产生的全部费用由</w:t>
      </w:r>
      <w:r>
        <w:rPr>
          <w:rFonts w:hint="eastAsia" w:ascii="宋体" w:hAnsi="宋体" w:eastAsia="宋体" w:cs="宋体"/>
          <w:bCs/>
          <w:sz w:val="21"/>
          <w:szCs w:val="21"/>
          <w:lang w:eastAsia="zh-CN"/>
        </w:rPr>
        <w:t>甲</w:t>
      </w:r>
      <w:r>
        <w:rPr>
          <w:rFonts w:hint="eastAsia" w:ascii="宋体" w:hAnsi="宋体" w:eastAsia="宋体" w:cs="宋体"/>
          <w:bCs/>
          <w:sz w:val="21"/>
          <w:szCs w:val="21"/>
        </w:rPr>
        <w:t>方承担。</w:t>
      </w:r>
    </w:p>
    <w:p>
      <w:pPr>
        <w:spacing w:line="360" w:lineRule="auto"/>
        <w:ind w:firstLine="420" w:firstLineChars="200"/>
        <w:rPr>
          <w:rFonts w:hint="eastAsia" w:ascii="宋体" w:hAnsi="宋体" w:eastAsia="宋体" w:cs="宋体"/>
          <w:bCs/>
          <w:sz w:val="21"/>
          <w:szCs w:val="21"/>
        </w:rPr>
      </w:pPr>
      <w:r>
        <w:rPr>
          <w:rFonts w:hint="eastAsia" w:ascii="宋体" w:hAnsi="宋体" w:eastAsia="宋体" w:cs="宋体"/>
          <w:bCs/>
          <w:sz w:val="21"/>
          <w:szCs w:val="21"/>
          <w:lang w:val="en-US" w:eastAsia="zh-CN"/>
        </w:rPr>
        <w:t>4.</w:t>
      </w:r>
      <w:r>
        <w:rPr>
          <w:rFonts w:hint="eastAsia" w:ascii="宋体" w:hAnsi="宋体" w:cs="宋体"/>
          <w:bCs/>
          <w:sz w:val="21"/>
          <w:szCs w:val="21"/>
          <w:lang w:val="en-US" w:eastAsia="zh-CN"/>
        </w:rPr>
        <w:t>6</w:t>
      </w:r>
      <w:r>
        <w:rPr>
          <w:rFonts w:hint="eastAsia" w:ascii="宋体" w:hAnsi="宋体" w:eastAsia="宋体" w:cs="宋体"/>
          <w:bCs/>
          <w:sz w:val="21"/>
          <w:szCs w:val="21"/>
        </w:rPr>
        <w:t>非因</w:t>
      </w:r>
      <w:r>
        <w:rPr>
          <w:rFonts w:hint="eastAsia" w:ascii="宋体" w:hAnsi="宋体" w:eastAsia="宋体" w:cs="宋体"/>
          <w:bCs/>
          <w:sz w:val="21"/>
          <w:szCs w:val="21"/>
          <w:lang w:eastAsia="zh-CN"/>
        </w:rPr>
        <w:t>乙</w:t>
      </w:r>
      <w:r>
        <w:rPr>
          <w:rFonts w:hint="eastAsia" w:ascii="宋体" w:hAnsi="宋体" w:eastAsia="宋体" w:cs="宋体"/>
          <w:bCs/>
          <w:sz w:val="21"/>
          <w:szCs w:val="21"/>
        </w:rPr>
        <w:t>方原因，</w:t>
      </w:r>
      <w:r>
        <w:rPr>
          <w:rFonts w:hint="eastAsia" w:ascii="宋体" w:hAnsi="宋体" w:cs="宋体"/>
          <w:bCs/>
          <w:sz w:val="21"/>
          <w:szCs w:val="21"/>
          <w:lang w:eastAsia="zh-CN"/>
        </w:rPr>
        <w:t>项目</w:t>
      </w:r>
      <w:r>
        <w:rPr>
          <w:rFonts w:hint="eastAsia" w:ascii="宋体" w:hAnsi="宋体" w:eastAsia="宋体" w:cs="宋体"/>
          <w:bCs/>
          <w:sz w:val="21"/>
          <w:szCs w:val="21"/>
        </w:rPr>
        <w:t>中发生的任何与第三方供应商的争议和纠纷，均由</w:t>
      </w:r>
      <w:r>
        <w:rPr>
          <w:rFonts w:hint="eastAsia" w:ascii="宋体" w:hAnsi="宋体" w:eastAsia="宋体" w:cs="宋体"/>
          <w:bCs/>
          <w:sz w:val="21"/>
          <w:szCs w:val="21"/>
          <w:lang w:eastAsia="zh-CN"/>
        </w:rPr>
        <w:t>甲</w:t>
      </w:r>
      <w:r>
        <w:rPr>
          <w:rFonts w:hint="eastAsia" w:ascii="宋体" w:hAnsi="宋体" w:eastAsia="宋体" w:cs="宋体"/>
          <w:bCs/>
          <w:sz w:val="21"/>
          <w:szCs w:val="21"/>
        </w:rPr>
        <w:t>方自行负责解决及承担赔偿责任</w:t>
      </w:r>
      <w:r>
        <w:rPr>
          <w:rFonts w:hint="eastAsia" w:ascii="宋体" w:hAnsi="宋体" w:eastAsia="宋体" w:cs="宋体"/>
          <w:bCs/>
          <w:sz w:val="21"/>
          <w:szCs w:val="21"/>
          <w:lang w:eastAsia="zh-CN"/>
        </w:rPr>
        <w:t>，</w:t>
      </w:r>
      <w:r>
        <w:rPr>
          <w:rFonts w:hint="eastAsia" w:ascii="宋体" w:hAnsi="宋体" w:eastAsia="宋体" w:cs="宋体"/>
          <w:bCs/>
          <w:sz w:val="21"/>
          <w:szCs w:val="21"/>
          <w:lang w:val="en-US" w:eastAsia="zh-CN"/>
        </w:rPr>
        <w:t>造成乙方损失的，甲方应赔偿乙方遭受的</w:t>
      </w:r>
      <w:r>
        <w:rPr>
          <w:rFonts w:hint="eastAsia" w:ascii="宋体" w:hAnsi="宋体" w:eastAsia="宋体" w:cs="宋体"/>
          <w:bCs/>
          <w:sz w:val="21"/>
          <w:szCs w:val="21"/>
        </w:rPr>
        <w:t>一切经济损失。</w:t>
      </w:r>
    </w:p>
    <w:p>
      <w:pPr>
        <w:pStyle w:val="2"/>
        <w:rPr>
          <w:rFonts w:hint="default" w:eastAsia="宋体"/>
          <w:lang w:val="en-US" w:eastAsia="zh-CN"/>
        </w:rPr>
      </w:pPr>
      <w:r>
        <w:rPr>
          <w:rFonts w:hint="eastAsia" w:ascii="宋体" w:hAnsi="宋体" w:cs="宋体"/>
          <w:bCs/>
          <w:sz w:val="21"/>
          <w:szCs w:val="21"/>
          <w:lang w:val="en-US" w:eastAsia="zh-CN"/>
        </w:rPr>
        <w:t xml:space="preserve">    4.7乙方有义务根据甲方合理合法的要求，按期完成项目工作。</w:t>
      </w:r>
    </w:p>
    <w:p>
      <w:pPr>
        <w:spacing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5.</w:t>
      </w:r>
      <w:r>
        <w:rPr>
          <w:rFonts w:hint="eastAsia" w:ascii="宋体" w:hAnsi="宋体" w:eastAsia="宋体" w:cs="宋体"/>
          <w:b/>
          <w:bCs/>
          <w:sz w:val="21"/>
          <w:szCs w:val="21"/>
        </w:rPr>
        <w:t>知识产权</w:t>
      </w:r>
    </w:p>
    <w:p>
      <w:pPr>
        <w:spacing w:line="360" w:lineRule="auto"/>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5.1甲方须保障提供给乙方的所有资料不受到第三方提出的关于侵犯知识产权以及非法使用等方面法律指控，若有侵犯他人版权或被指侵犯他人版权，责任由甲方承担，并赔偿乙方遭受的一切损失。</w:t>
      </w:r>
    </w:p>
    <w:p>
      <w:pPr>
        <w:spacing w:line="360" w:lineRule="auto"/>
        <w:ind w:firstLine="420" w:firstLineChars="200"/>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5.2乙方须保障向甲方提供的涉及本项目的所有素材和作品拥有版权或作者授权，不受到第三方提出的关于侵犯知识产权以及非法使用等方面法律指控，因乙方原因造成的版权纠纷和经济损失，责任由乙方承担。</w:t>
      </w:r>
    </w:p>
    <w:p>
      <w:pPr>
        <w:spacing w:line="36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5.3</w:t>
      </w:r>
      <w:r>
        <w:rPr>
          <w:rFonts w:hint="eastAsia" w:ascii="宋体" w:hAnsi="宋体" w:eastAsia="宋体" w:cs="宋体"/>
          <w:bCs/>
          <w:sz w:val="21"/>
          <w:szCs w:val="21"/>
          <w:highlight w:val="none"/>
        </w:rPr>
        <w:t>本</w:t>
      </w:r>
      <w:r>
        <w:rPr>
          <w:rFonts w:hint="eastAsia" w:ascii="宋体" w:hAnsi="宋体" w:cs="宋体"/>
          <w:bCs/>
          <w:sz w:val="21"/>
          <w:szCs w:val="21"/>
          <w:highlight w:val="none"/>
          <w:lang w:eastAsia="zh-CN"/>
        </w:rPr>
        <w:t>项目</w:t>
      </w:r>
      <w:r>
        <w:rPr>
          <w:rFonts w:hint="eastAsia" w:ascii="宋体" w:hAnsi="宋体" w:eastAsia="宋体" w:cs="宋体"/>
          <w:bCs/>
          <w:sz w:val="21"/>
          <w:szCs w:val="21"/>
          <w:highlight w:val="none"/>
        </w:rPr>
        <w:t>所有成果的知识产权</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包括但不限于设计稿、所涉宣传片、图片、视频等</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归</w:t>
      </w:r>
      <w:r>
        <w:rPr>
          <w:rFonts w:hint="eastAsia" w:ascii="宋体" w:hAnsi="宋体" w:cs="宋体"/>
          <w:bCs/>
          <w:sz w:val="21"/>
          <w:szCs w:val="21"/>
          <w:highlight w:val="none"/>
          <w:lang w:val="en-US" w:eastAsia="zh-CN"/>
        </w:rPr>
        <w:t>甲</w:t>
      </w:r>
      <w:r>
        <w:rPr>
          <w:rFonts w:hint="eastAsia" w:ascii="宋体" w:hAnsi="宋体" w:eastAsia="宋体" w:cs="宋体"/>
          <w:bCs/>
          <w:sz w:val="21"/>
          <w:szCs w:val="21"/>
          <w:highlight w:val="none"/>
        </w:rPr>
        <w:t>方所有。未经</w:t>
      </w:r>
      <w:r>
        <w:rPr>
          <w:rFonts w:hint="eastAsia" w:ascii="宋体" w:hAnsi="宋体" w:cs="宋体"/>
          <w:bCs/>
          <w:sz w:val="21"/>
          <w:szCs w:val="21"/>
          <w:highlight w:val="none"/>
          <w:lang w:val="en-US" w:eastAsia="zh-CN"/>
        </w:rPr>
        <w:t>甲</w:t>
      </w:r>
      <w:r>
        <w:rPr>
          <w:rFonts w:hint="eastAsia" w:ascii="宋体" w:hAnsi="宋体" w:eastAsia="宋体" w:cs="宋体"/>
          <w:bCs/>
          <w:sz w:val="21"/>
          <w:szCs w:val="21"/>
          <w:highlight w:val="none"/>
        </w:rPr>
        <w:t>方书面许可，</w:t>
      </w:r>
      <w:r>
        <w:rPr>
          <w:rFonts w:hint="eastAsia" w:ascii="宋体" w:hAnsi="宋体" w:eastAsia="宋体" w:cs="宋体"/>
          <w:bCs/>
          <w:sz w:val="21"/>
          <w:szCs w:val="21"/>
          <w:highlight w:val="none"/>
          <w:lang w:eastAsia="zh-CN"/>
        </w:rPr>
        <w:t>乙</w:t>
      </w:r>
      <w:r>
        <w:rPr>
          <w:rFonts w:hint="eastAsia" w:ascii="宋体" w:hAnsi="宋体" w:eastAsia="宋体" w:cs="宋体"/>
          <w:bCs/>
          <w:sz w:val="21"/>
          <w:szCs w:val="21"/>
          <w:highlight w:val="none"/>
        </w:rPr>
        <w:t>方不得复制或交由第三方使用，否则，</w:t>
      </w:r>
      <w:r>
        <w:rPr>
          <w:rFonts w:hint="eastAsia" w:ascii="宋体" w:hAnsi="宋体" w:eastAsia="宋体" w:cs="宋体"/>
          <w:bCs/>
          <w:sz w:val="21"/>
          <w:szCs w:val="21"/>
          <w:highlight w:val="none"/>
          <w:lang w:eastAsia="zh-CN"/>
        </w:rPr>
        <w:t>乙</w:t>
      </w:r>
      <w:r>
        <w:rPr>
          <w:rFonts w:hint="eastAsia" w:ascii="宋体" w:hAnsi="宋体" w:eastAsia="宋体" w:cs="宋体"/>
          <w:bCs/>
          <w:sz w:val="21"/>
          <w:szCs w:val="21"/>
          <w:highlight w:val="none"/>
        </w:rPr>
        <w:t>方须向</w:t>
      </w:r>
      <w:r>
        <w:rPr>
          <w:rFonts w:hint="eastAsia" w:ascii="宋体" w:hAnsi="宋体" w:eastAsia="宋体" w:cs="宋体"/>
          <w:bCs/>
          <w:sz w:val="21"/>
          <w:szCs w:val="21"/>
          <w:highlight w:val="none"/>
          <w:lang w:eastAsia="zh-CN"/>
        </w:rPr>
        <w:t>甲</w:t>
      </w:r>
      <w:r>
        <w:rPr>
          <w:rFonts w:hint="eastAsia" w:ascii="宋体" w:hAnsi="宋体" w:eastAsia="宋体" w:cs="宋体"/>
          <w:bCs/>
          <w:sz w:val="21"/>
          <w:szCs w:val="21"/>
          <w:highlight w:val="none"/>
        </w:rPr>
        <w:t>方支付本合同总额</w:t>
      </w:r>
      <w:r>
        <w:rPr>
          <w:rFonts w:hint="eastAsia" w:ascii="宋体" w:hAnsi="宋体" w:eastAsia="宋体" w:cs="宋体"/>
          <w:bCs/>
          <w:sz w:val="21"/>
          <w:szCs w:val="21"/>
          <w:highlight w:val="none"/>
          <w:lang w:val="en-US" w:eastAsia="zh-CN"/>
        </w:rPr>
        <w:t>10</w:t>
      </w:r>
      <w:r>
        <w:rPr>
          <w:rFonts w:hint="eastAsia" w:ascii="宋体" w:hAnsi="宋体" w:eastAsia="宋体" w:cs="宋体"/>
          <w:bCs/>
          <w:sz w:val="21"/>
          <w:szCs w:val="21"/>
          <w:highlight w:val="none"/>
        </w:rPr>
        <w:t>%的违约金；如该违约金不足以弥补</w:t>
      </w:r>
      <w:r>
        <w:rPr>
          <w:rFonts w:hint="eastAsia" w:ascii="宋体" w:hAnsi="宋体" w:eastAsia="宋体" w:cs="宋体"/>
          <w:bCs/>
          <w:sz w:val="21"/>
          <w:szCs w:val="21"/>
          <w:highlight w:val="none"/>
          <w:lang w:eastAsia="zh-CN"/>
        </w:rPr>
        <w:t>甲</w:t>
      </w:r>
      <w:r>
        <w:rPr>
          <w:rFonts w:hint="eastAsia" w:ascii="宋体" w:hAnsi="宋体" w:eastAsia="宋体" w:cs="宋体"/>
          <w:bCs/>
          <w:sz w:val="21"/>
          <w:szCs w:val="21"/>
          <w:highlight w:val="none"/>
        </w:rPr>
        <w:t>方损失的，</w:t>
      </w:r>
      <w:r>
        <w:rPr>
          <w:rFonts w:hint="eastAsia" w:ascii="宋体" w:hAnsi="宋体" w:eastAsia="宋体" w:cs="宋体"/>
          <w:bCs/>
          <w:sz w:val="21"/>
          <w:szCs w:val="21"/>
          <w:highlight w:val="none"/>
          <w:lang w:eastAsia="zh-CN"/>
        </w:rPr>
        <w:t>乙</w:t>
      </w:r>
      <w:r>
        <w:rPr>
          <w:rFonts w:hint="eastAsia" w:ascii="宋体" w:hAnsi="宋体" w:eastAsia="宋体" w:cs="宋体"/>
          <w:bCs/>
          <w:sz w:val="21"/>
          <w:szCs w:val="21"/>
          <w:highlight w:val="none"/>
        </w:rPr>
        <w:t>方须赔偿</w:t>
      </w:r>
      <w:r>
        <w:rPr>
          <w:rFonts w:hint="eastAsia" w:ascii="宋体" w:hAnsi="宋体" w:eastAsia="宋体" w:cs="宋体"/>
          <w:bCs/>
          <w:sz w:val="21"/>
          <w:szCs w:val="21"/>
          <w:highlight w:val="none"/>
          <w:lang w:eastAsia="zh-CN"/>
        </w:rPr>
        <w:t>甲</w:t>
      </w:r>
      <w:r>
        <w:rPr>
          <w:rFonts w:hint="eastAsia" w:ascii="宋体" w:hAnsi="宋体" w:eastAsia="宋体" w:cs="宋体"/>
          <w:bCs/>
          <w:sz w:val="21"/>
          <w:szCs w:val="21"/>
          <w:highlight w:val="none"/>
        </w:rPr>
        <w:t>方因此遭受的一切损失。</w:t>
      </w:r>
    </w:p>
    <w:p>
      <w:pPr>
        <w:spacing w:line="36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5.4</w:t>
      </w:r>
      <w:r>
        <w:rPr>
          <w:rFonts w:hint="eastAsia" w:ascii="宋体" w:hAnsi="宋体" w:eastAsia="宋体" w:cs="宋体"/>
          <w:bCs/>
          <w:sz w:val="21"/>
          <w:szCs w:val="21"/>
          <w:highlight w:val="none"/>
          <w:lang w:eastAsia="zh-CN"/>
        </w:rPr>
        <w:t>乙</w:t>
      </w:r>
      <w:r>
        <w:rPr>
          <w:rFonts w:hint="eastAsia" w:ascii="宋体" w:hAnsi="宋体" w:eastAsia="宋体" w:cs="宋体"/>
          <w:bCs/>
          <w:sz w:val="21"/>
          <w:szCs w:val="21"/>
          <w:highlight w:val="none"/>
        </w:rPr>
        <w:t>方无论出于任何目的，如在其他地方使用本</w:t>
      </w:r>
      <w:r>
        <w:rPr>
          <w:rFonts w:hint="eastAsia" w:ascii="宋体" w:hAnsi="宋体" w:cs="宋体"/>
          <w:bCs/>
          <w:sz w:val="21"/>
          <w:szCs w:val="21"/>
          <w:highlight w:val="none"/>
          <w:lang w:eastAsia="zh-CN"/>
        </w:rPr>
        <w:t>项目</w:t>
      </w:r>
      <w:r>
        <w:rPr>
          <w:rFonts w:hint="eastAsia" w:ascii="宋体" w:hAnsi="宋体" w:eastAsia="宋体" w:cs="宋体"/>
          <w:bCs/>
          <w:sz w:val="21"/>
          <w:szCs w:val="21"/>
          <w:highlight w:val="none"/>
        </w:rPr>
        <w:t>成果或对本</w:t>
      </w:r>
      <w:r>
        <w:rPr>
          <w:rFonts w:hint="eastAsia" w:ascii="宋体" w:hAnsi="宋体" w:cs="宋体"/>
          <w:bCs/>
          <w:sz w:val="21"/>
          <w:szCs w:val="21"/>
          <w:highlight w:val="none"/>
          <w:lang w:eastAsia="zh-CN"/>
        </w:rPr>
        <w:t>项目</w:t>
      </w:r>
      <w:r>
        <w:rPr>
          <w:rFonts w:hint="eastAsia" w:ascii="宋体" w:hAnsi="宋体" w:eastAsia="宋体" w:cs="宋体"/>
          <w:bCs/>
          <w:sz w:val="21"/>
          <w:szCs w:val="21"/>
          <w:highlight w:val="none"/>
        </w:rPr>
        <w:t>成果改进版本</w:t>
      </w:r>
      <w:r>
        <w:rPr>
          <w:rFonts w:hint="eastAsia" w:ascii="宋体" w:hAnsi="宋体" w:cs="宋体"/>
          <w:bCs/>
          <w:sz w:val="21"/>
          <w:szCs w:val="21"/>
          <w:highlight w:val="none"/>
          <w:lang w:eastAsia="zh-CN"/>
        </w:rPr>
        <w:t>，</w:t>
      </w:r>
      <w:r>
        <w:rPr>
          <w:rFonts w:hint="eastAsia" w:ascii="宋体" w:hAnsi="宋体" w:eastAsia="宋体" w:cs="宋体"/>
          <w:bCs/>
          <w:sz w:val="21"/>
          <w:szCs w:val="21"/>
          <w:highlight w:val="none"/>
        </w:rPr>
        <w:t>必须经</w:t>
      </w:r>
      <w:r>
        <w:rPr>
          <w:rFonts w:hint="eastAsia" w:ascii="宋体" w:hAnsi="宋体" w:eastAsia="宋体" w:cs="宋体"/>
          <w:bCs/>
          <w:sz w:val="21"/>
          <w:szCs w:val="21"/>
          <w:highlight w:val="none"/>
          <w:lang w:eastAsia="zh-CN"/>
        </w:rPr>
        <w:t>甲</w:t>
      </w:r>
      <w:r>
        <w:rPr>
          <w:rFonts w:hint="eastAsia" w:ascii="宋体" w:hAnsi="宋体" w:eastAsia="宋体" w:cs="宋体"/>
          <w:bCs/>
          <w:sz w:val="21"/>
          <w:szCs w:val="21"/>
          <w:highlight w:val="none"/>
        </w:rPr>
        <w:t>方书面同意方可使用。否则，</w:t>
      </w:r>
      <w:r>
        <w:rPr>
          <w:rFonts w:hint="eastAsia" w:ascii="宋体" w:hAnsi="宋体" w:cs="宋体"/>
          <w:bCs/>
          <w:sz w:val="21"/>
          <w:szCs w:val="21"/>
          <w:highlight w:val="none"/>
          <w:lang w:val="en-US" w:eastAsia="zh-CN"/>
        </w:rPr>
        <w:t>甲</w:t>
      </w:r>
      <w:r>
        <w:rPr>
          <w:rFonts w:hint="eastAsia" w:ascii="宋体" w:hAnsi="宋体" w:eastAsia="宋体" w:cs="宋体"/>
          <w:bCs/>
          <w:sz w:val="21"/>
          <w:szCs w:val="21"/>
          <w:highlight w:val="none"/>
        </w:rPr>
        <w:t>方有权要求终止涉及到本</w:t>
      </w:r>
      <w:r>
        <w:rPr>
          <w:rFonts w:hint="eastAsia" w:ascii="宋体" w:hAnsi="宋体" w:cs="宋体"/>
          <w:bCs/>
          <w:sz w:val="21"/>
          <w:szCs w:val="21"/>
          <w:highlight w:val="none"/>
          <w:lang w:eastAsia="zh-CN"/>
        </w:rPr>
        <w:t>项目</w:t>
      </w:r>
      <w:r>
        <w:rPr>
          <w:rFonts w:hint="eastAsia" w:ascii="宋体" w:hAnsi="宋体" w:eastAsia="宋体" w:cs="宋体"/>
          <w:bCs/>
          <w:sz w:val="21"/>
          <w:szCs w:val="21"/>
          <w:highlight w:val="none"/>
        </w:rPr>
        <w:t>成果知识产权的任何使用</w:t>
      </w:r>
      <w:r>
        <w:rPr>
          <w:rFonts w:hint="eastAsia" w:ascii="宋体" w:hAnsi="宋体" w:cs="宋体"/>
          <w:bCs/>
          <w:sz w:val="21"/>
          <w:szCs w:val="21"/>
          <w:highlight w:val="none"/>
          <w:lang w:eastAsia="zh-CN"/>
        </w:rPr>
        <w:t>项目</w:t>
      </w:r>
      <w:r>
        <w:rPr>
          <w:rFonts w:hint="eastAsia" w:ascii="宋体" w:hAnsi="宋体" w:eastAsia="宋体" w:cs="宋体"/>
          <w:bCs/>
          <w:sz w:val="21"/>
          <w:szCs w:val="21"/>
          <w:highlight w:val="none"/>
        </w:rPr>
        <w:t>，且</w:t>
      </w:r>
      <w:r>
        <w:rPr>
          <w:rFonts w:hint="eastAsia" w:ascii="宋体" w:hAnsi="宋体" w:eastAsia="宋体" w:cs="宋体"/>
          <w:bCs/>
          <w:sz w:val="21"/>
          <w:szCs w:val="21"/>
          <w:highlight w:val="none"/>
          <w:lang w:eastAsia="zh-CN"/>
        </w:rPr>
        <w:t>乙</w:t>
      </w:r>
      <w:r>
        <w:rPr>
          <w:rFonts w:hint="eastAsia" w:ascii="宋体" w:hAnsi="宋体" w:eastAsia="宋体" w:cs="宋体"/>
          <w:bCs/>
          <w:sz w:val="21"/>
          <w:szCs w:val="21"/>
          <w:highlight w:val="none"/>
        </w:rPr>
        <w:t>方应向</w:t>
      </w:r>
      <w:r>
        <w:rPr>
          <w:rFonts w:hint="eastAsia" w:ascii="宋体" w:hAnsi="宋体" w:eastAsia="宋体" w:cs="宋体"/>
          <w:bCs/>
          <w:sz w:val="21"/>
          <w:szCs w:val="21"/>
          <w:highlight w:val="none"/>
          <w:lang w:eastAsia="zh-CN"/>
        </w:rPr>
        <w:t>甲</w:t>
      </w:r>
      <w:r>
        <w:rPr>
          <w:rFonts w:hint="eastAsia" w:ascii="宋体" w:hAnsi="宋体" w:eastAsia="宋体" w:cs="宋体"/>
          <w:bCs/>
          <w:sz w:val="21"/>
          <w:szCs w:val="21"/>
          <w:highlight w:val="none"/>
        </w:rPr>
        <w:t>方支付本合同总额</w:t>
      </w:r>
      <w:r>
        <w:rPr>
          <w:rFonts w:hint="eastAsia" w:ascii="宋体" w:hAnsi="宋体" w:eastAsia="宋体" w:cs="宋体"/>
          <w:bCs/>
          <w:sz w:val="21"/>
          <w:szCs w:val="21"/>
          <w:highlight w:val="none"/>
          <w:lang w:val="en-US" w:eastAsia="zh-CN"/>
        </w:rPr>
        <w:t>10</w:t>
      </w:r>
      <w:r>
        <w:rPr>
          <w:rFonts w:hint="eastAsia" w:ascii="宋体" w:hAnsi="宋体" w:eastAsia="宋体" w:cs="宋体"/>
          <w:bCs/>
          <w:sz w:val="21"/>
          <w:szCs w:val="21"/>
          <w:highlight w:val="none"/>
        </w:rPr>
        <w:t>%的违约金；如该违约金不足以弥补</w:t>
      </w:r>
      <w:r>
        <w:rPr>
          <w:rFonts w:hint="eastAsia" w:ascii="宋体" w:hAnsi="宋体" w:eastAsia="宋体" w:cs="宋体"/>
          <w:bCs/>
          <w:sz w:val="21"/>
          <w:szCs w:val="21"/>
          <w:highlight w:val="none"/>
          <w:lang w:eastAsia="zh-CN"/>
        </w:rPr>
        <w:t>甲</w:t>
      </w:r>
      <w:r>
        <w:rPr>
          <w:rFonts w:hint="eastAsia" w:ascii="宋体" w:hAnsi="宋体" w:eastAsia="宋体" w:cs="宋体"/>
          <w:bCs/>
          <w:sz w:val="21"/>
          <w:szCs w:val="21"/>
          <w:highlight w:val="none"/>
        </w:rPr>
        <w:t>方损失的，</w:t>
      </w:r>
      <w:r>
        <w:rPr>
          <w:rFonts w:hint="eastAsia" w:ascii="宋体" w:hAnsi="宋体" w:eastAsia="宋体" w:cs="宋体"/>
          <w:bCs/>
          <w:sz w:val="21"/>
          <w:szCs w:val="21"/>
          <w:highlight w:val="none"/>
          <w:lang w:eastAsia="zh-CN"/>
        </w:rPr>
        <w:t>乙</w:t>
      </w:r>
      <w:r>
        <w:rPr>
          <w:rFonts w:hint="eastAsia" w:ascii="宋体" w:hAnsi="宋体" w:eastAsia="宋体" w:cs="宋体"/>
          <w:bCs/>
          <w:sz w:val="21"/>
          <w:szCs w:val="21"/>
          <w:highlight w:val="none"/>
        </w:rPr>
        <w:t>方须赔偿</w:t>
      </w:r>
      <w:r>
        <w:rPr>
          <w:rFonts w:hint="eastAsia" w:ascii="宋体" w:hAnsi="宋体" w:eastAsia="宋体" w:cs="宋体"/>
          <w:bCs/>
          <w:sz w:val="21"/>
          <w:szCs w:val="21"/>
          <w:highlight w:val="none"/>
          <w:lang w:eastAsia="zh-CN"/>
        </w:rPr>
        <w:t>甲</w:t>
      </w:r>
      <w:r>
        <w:rPr>
          <w:rFonts w:hint="eastAsia" w:ascii="宋体" w:hAnsi="宋体" w:eastAsia="宋体" w:cs="宋体"/>
          <w:bCs/>
          <w:sz w:val="21"/>
          <w:szCs w:val="21"/>
          <w:highlight w:val="none"/>
        </w:rPr>
        <w:t>方因此遭受的一切损失。</w:t>
      </w:r>
    </w:p>
    <w:p>
      <w:p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6.项目验收</w:t>
      </w:r>
    </w:p>
    <w:p>
      <w:pPr>
        <w:spacing w:line="360" w:lineRule="auto"/>
        <w:ind w:firstLine="420" w:firstLineChars="200"/>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乙方应于本项目服务期结束</w:t>
      </w:r>
      <w:r>
        <w:rPr>
          <w:rFonts w:hint="eastAsia" w:ascii="宋体" w:hAnsi="宋体" w:cs="宋体"/>
          <w:bCs/>
          <w:sz w:val="21"/>
          <w:szCs w:val="21"/>
          <w:highlight w:val="none"/>
          <w:lang w:val="en-US" w:eastAsia="zh-CN"/>
        </w:rPr>
        <w:t>后</w:t>
      </w:r>
      <w:r>
        <w:rPr>
          <w:rFonts w:hint="eastAsia" w:ascii="宋体" w:hAnsi="宋体" w:eastAsia="宋体" w:cs="宋体"/>
          <w:bCs/>
          <w:sz w:val="21"/>
          <w:szCs w:val="21"/>
          <w:highlight w:val="none"/>
          <w:lang w:val="en-US" w:eastAsia="zh-CN"/>
        </w:rPr>
        <w:t>10</w:t>
      </w:r>
      <w:r>
        <w:rPr>
          <w:rFonts w:hint="eastAsia" w:ascii="宋体" w:hAnsi="宋体" w:cs="宋体"/>
          <w:bCs/>
          <w:sz w:val="21"/>
          <w:szCs w:val="21"/>
          <w:highlight w:val="none"/>
          <w:lang w:val="en-US" w:eastAsia="zh-CN"/>
        </w:rPr>
        <w:t>个工作日</w:t>
      </w:r>
      <w:r>
        <w:rPr>
          <w:rFonts w:hint="eastAsia" w:ascii="宋体" w:hAnsi="宋体" w:eastAsia="宋体" w:cs="宋体"/>
          <w:bCs/>
          <w:sz w:val="21"/>
          <w:szCs w:val="21"/>
          <w:highlight w:val="none"/>
          <w:lang w:val="en-US" w:eastAsia="zh-CN"/>
        </w:rPr>
        <w:t>内向甲方提交项目</w:t>
      </w:r>
      <w:r>
        <w:rPr>
          <w:rFonts w:hint="eastAsia" w:ascii="宋体" w:hAnsi="宋体" w:cs="宋体"/>
          <w:bCs/>
          <w:sz w:val="21"/>
          <w:szCs w:val="21"/>
          <w:highlight w:val="none"/>
          <w:lang w:val="en-US" w:eastAsia="zh-CN"/>
        </w:rPr>
        <w:t>完成</w:t>
      </w:r>
      <w:r>
        <w:rPr>
          <w:rFonts w:hint="eastAsia" w:ascii="宋体" w:hAnsi="宋体" w:eastAsia="宋体" w:cs="宋体"/>
          <w:bCs/>
          <w:sz w:val="21"/>
          <w:szCs w:val="21"/>
          <w:highlight w:val="none"/>
          <w:lang w:val="en-US" w:eastAsia="zh-CN"/>
        </w:rPr>
        <w:t>的书面报告，甲方按本合同相关指标条款进行核实并验收。验收不合格的，乙方应按甲方要求进行整改，承担继续履行责任至验收合格。</w:t>
      </w:r>
    </w:p>
    <w:p>
      <w:pPr>
        <w:spacing w:line="360" w:lineRule="auto"/>
        <w:ind w:firstLine="422" w:firstLineChars="200"/>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7</w:t>
      </w:r>
      <w:r>
        <w:rPr>
          <w:rFonts w:hint="eastAsia" w:ascii="宋体" w:hAnsi="宋体" w:eastAsia="宋体" w:cs="宋体"/>
          <w:b/>
          <w:bCs/>
          <w:sz w:val="21"/>
          <w:szCs w:val="21"/>
          <w:highlight w:val="none"/>
          <w:lang w:val="en-US" w:eastAsia="zh-CN"/>
        </w:rPr>
        <w:t>.违约责任</w:t>
      </w:r>
    </w:p>
    <w:p>
      <w:pPr>
        <w:spacing w:line="360" w:lineRule="auto"/>
        <w:ind w:firstLine="420" w:firstLineChars="200"/>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7</w:t>
      </w:r>
      <w:r>
        <w:rPr>
          <w:rFonts w:hint="eastAsia" w:ascii="宋体" w:hAnsi="宋体" w:eastAsia="宋体" w:cs="宋体"/>
          <w:b w:val="0"/>
          <w:bCs w:val="0"/>
          <w:sz w:val="21"/>
          <w:szCs w:val="21"/>
          <w:highlight w:val="none"/>
          <w:lang w:val="en-US" w:eastAsia="zh-CN"/>
        </w:rPr>
        <w:t>.1合同期内乙方产生的任何债权债务与甲方无关。</w:t>
      </w:r>
    </w:p>
    <w:p>
      <w:pPr>
        <w:spacing w:line="360" w:lineRule="auto"/>
        <w:ind w:firstLine="420" w:firstLineChars="200"/>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7</w:t>
      </w:r>
      <w:r>
        <w:rPr>
          <w:rFonts w:hint="eastAsia" w:ascii="宋体" w:hAnsi="宋体" w:eastAsia="宋体" w:cs="宋体"/>
          <w:b w:val="0"/>
          <w:bCs w:val="0"/>
          <w:sz w:val="21"/>
          <w:szCs w:val="21"/>
          <w:highlight w:val="none"/>
          <w:lang w:val="en-US" w:eastAsia="zh-CN"/>
        </w:rPr>
        <w:t>.2乙方未按照约定日期完成项目工作指标或未按本合同约定履行相关义务，包括但不限于交付文件、保证服务质量等，</w:t>
      </w:r>
      <w:r>
        <w:rPr>
          <w:rFonts w:hint="eastAsia"/>
          <w:highlight w:val="none"/>
          <w:lang w:val="en-US" w:eastAsia="zh-CN"/>
        </w:rPr>
        <w:t>每逾期一日，</w:t>
      </w:r>
      <w:r>
        <w:rPr>
          <w:rFonts w:hint="eastAsia" w:ascii="宋体" w:hAnsi="宋体" w:eastAsia="宋体" w:cs="宋体"/>
          <w:b w:val="0"/>
          <w:bCs w:val="0"/>
          <w:sz w:val="21"/>
          <w:szCs w:val="21"/>
          <w:highlight w:val="none"/>
          <w:lang w:val="en-US" w:eastAsia="zh-CN"/>
        </w:rPr>
        <w:t>乙方应按照未完成部分比例金额</w:t>
      </w:r>
      <w:r>
        <w:rPr>
          <w:rFonts w:hint="eastAsia" w:ascii="宋体" w:hAnsi="宋体" w:cs="宋体"/>
          <w:b w:val="0"/>
          <w:bCs w:val="0"/>
          <w:sz w:val="21"/>
          <w:szCs w:val="21"/>
          <w:highlight w:val="none"/>
          <w:lang w:val="en-US" w:eastAsia="zh-CN"/>
        </w:rPr>
        <w:t>的</w:t>
      </w:r>
      <w:r>
        <w:rPr>
          <w:rFonts w:hint="eastAsia" w:ascii="宋体" w:hAnsi="宋体" w:eastAsia="宋体" w:cs="宋体"/>
          <w:b w:val="0"/>
          <w:bCs w:val="0"/>
          <w:sz w:val="21"/>
          <w:szCs w:val="21"/>
          <w:highlight w:val="none"/>
          <w:lang w:val="en-US" w:eastAsia="zh-CN"/>
        </w:rPr>
        <w:t>万分之三向甲方支付违约金</w:t>
      </w:r>
      <w:r>
        <w:rPr>
          <w:rFonts w:hint="eastAsia" w:ascii="宋体" w:hAnsi="宋体" w:cs="宋体"/>
          <w:b w:val="0"/>
          <w:bCs w:val="0"/>
          <w:sz w:val="21"/>
          <w:szCs w:val="21"/>
          <w:highlight w:val="none"/>
          <w:lang w:val="en-US" w:eastAsia="zh-CN"/>
        </w:rPr>
        <w:t>，直至乙方完成为止</w:t>
      </w:r>
      <w:r>
        <w:rPr>
          <w:rFonts w:hint="eastAsia" w:ascii="宋体" w:hAnsi="宋体" w:eastAsia="宋体" w:cs="宋体"/>
          <w:b w:val="0"/>
          <w:bCs w:val="0"/>
          <w:sz w:val="21"/>
          <w:szCs w:val="21"/>
          <w:highlight w:val="none"/>
          <w:lang w:val="en-US" w:eastAsia="zh-CN"/>
        </w:rPr>
        <w:t>。未能如期举行项目，且</w:t>
      </w:r>
      <w:r>
        <w:rPr>
          <w:rFonts w:hint="eastAsia"/>
          <w:highlight w:val="none"/>
          <w:lang w:val="en-US" w:eastAsia="zh-CN"/>
        </w:rPr>
        <w:t>逾期超过5天的</w:t>
      </w:r>
      <w:r>
        <w:rPr>
          <w:rFonts w:hint="eastAsia" w:ascii="宋体" w:hAnsi="宋体" w:eastAsia="宋体" w:cs="宋体"/>
          <w:b w:val="0"/>
          <w:bCs w:val="0"/>
          <w:sz w:val="21"/>
          <w:szCs w:val="21"/>
          <w:highlight w:val="none"/>
          <w:lang w:val="en-US" w:eastAsia="zh-CN"/>
        </w:rPr>
        <w:t>，甲方有权解除合同，</w:t>
      </w:r>
      <w:r>
        <w:rPr>
          <w:rFonts w:hint="eastAsia" w:ascii="宋体" w:hAnsi="宋体" w:cs="宋体"/>
          <w:b w:val="0"/>
          <w:bCs w:val="0"/>
          <w:sz w:val="21"/>
          <w:szCs w:val="21"/>
          <w:highlight w:val="none"/>
          <w:lang w:val="en-US" w:eastAsia="zh-CN"/>
        </w:rPr>
        <w:t>双方按实际已经完成的服务内容进行结算</w:t>
      </w:r>
      <w:r>
        <w:rPr>
          <w:rFonts w:hint="eastAsia" w:ascii="宋体" w:hAnsi="宋体" w:eastAsia="宋体" w:cs="宋体"/>
          <w:b w:val="0"/>
          <w:bCs w:val="0"/>
          <w:sz w:val="21"/>
          <w:szCs w:val="21"/>
          <w:highlight w:val="none"/>
          <w:lang w:val="en-US" w:eastAsia="zh-CN"/>
        </w:rPr>
        <w:t>。若造成甲方直接损失的，乙方应赔偿甲方所受到的一切损失。</w:t>
      </w:r>
    </w:p>
    <w:p>
      <w:pPr>
        <w:spacing w:line="360" w:lineRule="auto"/>
        <w:ind w:firstLine="420" w:firstLineChars="200"/>
        <w:rPr>
          <w:rFonts w:hint="eastAsia"/>
          <w:highlight w:val="none"/>
          <w:lang w:eastAsia="zh-CN"/>
        </w:rPr>
      </w:pPr>
      <w:r>
        <w:rPr>
          <w:rFonts w:hint="eastAsia"/>
          <w:highlight w:val="none"/>
          <w:lang w:val="en-US" w:eastAsia="zh-CN"/>
        </w:rPr>
        <w:t>7.3甲方无正当理由逾期未支付合同项目经费的，每逾期一日，向乙方支付应付未付经费</w:t>
      </w:r>
      <w:r>
        <w:rPr>
          <w:rFonts w:hint="eastAsia" w:ascii="宋体" w:hAnsi="宋体" w:eastAsia="宋体" w:cs="宋体"/>
          <w:b w:val="0"/>
          <w:bCs w:val="0"/>
          <w:sz w:val="21"/>
          <w:szCs w:val="21"/>
          <w:highlight w:val="none"/>
          <w:lang w:val="en-US" w:eastAsia="zh-CN"/>
        </w:rPr>
        <w:t>万分之三</w:t>
      </w:r>
      <w:r>
        <w:rPr>
          <w:rFonts w:hint="eastAsia"/>
          <w:highlight w:val="none"/>
          <w:lang w:val="en-US" w:eastAsia="zh-CN"/>
        </w:rPr>
        <w:t>的违约金，直至甲方付清为止。逾期超过5天的，乙方有权解除本合同。若造成乙方直接损失的，甲方应赔偿乙方所受到的一切损失。</w:t>
      </w:r>
    </w:p>
    <w:p>
      <w:pPr>
        <w:spacing w:line="360" w:lineRule="auto"/>
        <w:ind w:firstLine="420" w:firstLineChars="200"/>
        <w:rPr>
          <w:rFonts w:hint="eastAsia"/>
          <w:highlight w:val="none"/>
          <w:lang w:eastAsia="zh-CN"/>
        </w:rPr>
      </w:pPr>
      <w:r>
        <w:rPr>
          <w:rFonts w:hint="eastAsia"/>
          <w:highlight w:val="none"/>
          <w:lang w:val="en-US" w:eastAsia="zh-CN"/>
        </w:rPr>
        <w:t>7</w:t>
      </w:r>
      <w:r>
        <w:rPr>
          <w:rFonts w:hint="eastAsia"/>
          <w:highlight w:val="none"/>
        </w:rPr>
        <w:t>.</w:t>
      </w:r>
      <w:r>
        <w:rPr>
          <w:rFonts w:hint="eastAsia"/>
          <w:highlight w:val="none"/>
          <w:lang w:eastAsia="zh-CN"/>
        </w:rPr>
        <w:t>4任何一方违约造成的对方损失（包括但不限于实际经济损失费用、律师费、诉讼费、诉讼保全费、交通费等因维权所产生的一切费用），由违约方向守约方赔偿损失。</w:t>
      </w:r>
    </w:p>
    <w:p>
      <w:pPr>
        <w:spacing w:line="360" w:lineRule="auto"/>
        <w:ind w:firstLine="420" w:firstLineChars="200"/>
        <w:rPr>
          <w:rFonts w:hint="eastAsia"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7.5未经甲方书面同意，乙方将因履行本合同而获知的服务对象信息、项目信息等直接或间接以告知、公布、发布或者其他任何方式向第三方泄露或将其使用于其他项目，应赔偿因泄密而给甲方造成的一切损失并承担相应的法律责任。</w:t>
      </w:r>
    </w:p>
    <w:p>
      <w:p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8</w:t>
      </w:r>
      <w:r>
        <w:rPr>
          <w:rFonts w:hint="eastAsia" w:ascii="宋体" w:hAnsi="宋体" w:eastAsia="宋体" w:cs="宋体"/>
          <w:b/>
          <w:bCs/>
          <w:sz w:val="21"/>
          <w:szCs w:val="21"/>
          <w:lang w:val="en-US" w:eastAsia="zh-CN"/>
        </w:rPr>
        <w:t>.不可抗力</w:t>
      </w:r>
    </w:p>
    <w:p>
      <w:p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8</w:t>
      </w:r>
      <w:r>
        <w:rPr>
          <w:rFonts w:hint="eastAsia" w:ascii="宋体" w:hAnsi="宋体" w:eastAsia="宋体" w:cs="宋体"/>
          <w:b w:val="0"/>
          <w:bCs w:val="0"/>
          <w:sz w:val="21"/>
          <w:szCs w:val="21"/>
          <w:lang w:val="en-US" w:eastAsia="zh-CN"/>
        </w:rPr>
        <w:t>.1不可抗力事件是指，甲方双方在签署本合同时不能预见、不能避免并不能克服的客观情况。包括：水灾、火灾、地震、台风、战争动乱、政府要求、政策变更等。</w:t>
      </w:r>
    </w:p>
    <w:p>
      <w:p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8</w:t>
      </w:r>
      <w:r>
        <w:rPr>
          <w:rFonts w:hint="eastAsia" w:ascii="宋体" w:hAnsi="宋体" w:eastAsia="宋体" w:cs="宋体"/>
          <w:b w:val="0"/>
          <w:bCs w:val="0"/>
          <w:sz w:val="21"/>
          <w:szCs w:val="21"/>
          <w:lang w:val="en-US" w:eastAsia="zh-CN"/>
        </w:rPr>
        <w:t>.2如果发生影响履行本合同的不可抗力事件，双方应及时协商制定并实施补救计划和合理替代措施，减少或消除不可抗力事件的影响。</w:t>
      </w:r>
    </w:p>
    <w:p>
      <w:p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8</w:t>
      </w:r>
      <w:r>
        <w:rPr>
          <w:rFonts w:hint="eastAsia" w:ascii="宋体" w:hAnsi="宋体" w:eastAsia="宋体" w:cs="宋体"/>
          <w:b w:val="0"/>
          <w:bCs w:val="0"/>
          <w:sz w:val="21"/>
          <w:szCs w:val="21"/>
          <w:lang w:val="en-US" w:eastAsia="zh-CN"/>
        </w:rPr>
        <w:t>.3因不可抗力原因导致本合同无法履行或履行无意义的，任何一方应于条件许可的情形下立即联系对方，协商延期或取消本项目，损失由甲、乙双方自行承担。</w:t>
      </w:r>
    </w:p>
    <w:p>
      <w:p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9</w:t>
      </w:r>
      <w:r>
        <w:rPr>
          <w:rFonts w:hint="eastAsia" w:ascii="宋体" w:hAnsi="宋体" w:eastAsia="宋体" w:cs="宋体"/>
          <w:b/>
          <w:bCs/>
          <w:sz w:val="21"/>
          <w:szCs w:val="21"/>
          <w:lang w:val="en-US" w:eastAsia="zh-CN"/>
        </w:rPr>
        <w:t>.争议解决</w:t>
      </w:r>
    </w:p>
    <w:p>
      <w:p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9</w:t>
      </w:r>
      <w:r>
        <w:rPr>
          <w:rFonts w:hint="eastAsia" w:ascii="宋体" w:hAnsi="宋体" w:eastAsia="宋体" w:cs="宋体"/>
          <w:b w:val="0"/>
          <w:bCs w:val="0"/>
          <w:sz w:val="21"/>
          <w:szCs w:val="21"/>
          <w:lang w:val="en-US" w:eastAsia="zh-CN"/>
        </w:rPr>
        <w:t>.1因本合同而引起的或与本合同有关的任何争议，双方应友好协商；协商不成的，任何一方均有权提交中山市有管辖权的人民法院解决。</w:t>
      </w:r>
    </w:p>
    <w:p>
      <w:p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9</w:t>
      </w:r>
      <w:r>
        <w:rPr>
          <w:rFonts w:hint="eastAsia" w:ascii="宋体" w:hAnsi="宋体" w:eastAsia="宋体" w:cs="宋体"/>
          <w:b w:val="0"/>
          <w:bCs w:val="0"/>
          <w:sz w:val="21"/>
          <w:szCs w:val="21"/>
          <w:lang w:val="en-US" w:eastAsia="zh-CN"/>
        </w:rPr>
        <w:t>.2在争议解决期间，除有争议条款外，双方当事人应继续履行本合同约定之其他条款。</w:t>
      </w:r>
    </w:p>
    <w:p>
      <w:pPr>
        <w:spacing w:line="360" w:lineRule="auto"/>
        <w:ind w:firstLine="422" w:firstLineChars="200"/>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10</w:t>
      </w:r>
      <w:r>
        <w:rPr>
          <w:rFonts w:hint="eastAsia" w:ascii="宋体" w:hAnsi="宋体" w:eastAsia="宋体" w:cs="宋体"/>
          <w:b/>
          <w:bCs/>
          <w:sz w:val="21"/>
          <w:szCs w:val="21"/>
          <w:lang w:val="en-US" w:eastAsia="zh-CN"/>
        </w:rPr>
        <w:t>.附则</w:t>
      </w:r>
    </w:p>
    <w:p>
      <w:p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10</w:t>
      </w:r>
      <w:r>
        <w:rPr>
          <w:rFonts w:hint="eastAsia" w:ascii="宋体" w:hAnsi="宋体" w:eastAsia="宋体" w:cs="宋体"/>
          <w:b w:val="0"/>
          <w:bCs w:val="0"/>
          <w:sz w:val="21"/>
          <w:szCs w:val="21"/>
          <w:lang w:val="en-US" w:eastAsia="zh-CN"/>
        </w:rPr>
        <w:t>.1本合同未尽事宜，甲乙双方可另行签订补充协议。如补充协议内容与本合同内容相冲突的，以补充协议内容为准。</w:t>
      </w:r>
    </w:p>
    <w:p>
      <w:pPr>
        <w:spacing w:line="360" w:lineRule="auto"/>
        <w:ind w:firstLine="420" w:firstLineChars="200"/>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10</w:t>
      </w:r>
      <w:r>
        <w:rPr>
          <w:rFonts w:hint="eastAsia" w:ascii="宋体" w:hAnsi="宋体" w:eastAsia="宋体" w:cs="宋体"/>
          <w:b w:val="0"/>
          <w:bCs w:val="0"/>
          <w:sz w:val="21"/>
          <w:szCs w:val="21"/>
          <w:highlight w:val="none"/>
          <w:lang w:val="en-US" w:eastAsia="zh-CN"/>
        </w:rPr>
        <w:t>.2本合同一式肆份，甲乙双方各执两份，具有同等法律效力。</w:t>
      </w:r>
    </w:p>
    <w:p>
      <w:p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cs="宋体"/>
          <w:b w:val="0"/>
          <w:bCs w:val="0"/>
          <w:sz w:val="21"/>
          <w:szCs w:val="21"/>
          <w:highlight w:val="none"/>
          <w:lang w:val="en-US" w:eastAsia="zh-CN"/>
        </w:rPr>
        <w:t>10</w:t>
      </w:r>
      <w:r>
        <w:rPr>
          <w:rFonts w:hint="eastAsia" w:ascii="宋体" w:hAnsi="宋体" w:eastAsia="宋体" w:cs="宋体"/>
          <w:b w:val="0"/>
          <w:bCs w:val="0"/>
          <w:sz w:val="21"/>
          <w:szCs w:val="21"/>
          <w:highlight w:val="none"/>
          <w:lang w:val="en-US" w:eastAsia="zh-CN"/>
        </w:rPr>
        <w:t>.3本合同自甲乙双方代表签字及盖章之日起生效。甲乙双方在本合同原件、</w:t>
      </w:r>
      <w:r>
        <w:rPr>
          <w:rFonts w:hint="eastAsia" w:ascii="宋体" w:hAnsi="宋体" w:eastAsia="宋体" w:cs="宋体"/>
          <w:b w:val="0"/>
          <w:bCs w:val="0"/>
          <w:sz w:val="21"/>
          <w:szCs w:val="21"/>
          <w:lang w:val="en-US" w:eastAsia="zh-CN"/>
        </w:rPr>
        <w:t>传真件、电子扫描件上签名、盖章的，均具有同等效力。</w:t>
      </w:r>
    </w:p>
    <w:p>
      <w:pPr>
        <w:spacing w:line="360" w:lineRule="auto"/>
        <w:ind w:firstLine="420" w:firstLineChars="200"/>
        <w:rPr>
          <w:rFonts w:hint="eastAsia" w:ascii="宋体" w:hAnsi="宋体" w:eastAsia="宋体" w:cs="宋体"/>
          <w:b w:val="0"/>
          <w:bCs w:val="0"/>
          <w:sz w:val="21"/>
          <w:szCs w:val="21"/>
          <w:lang w:val="en-US" w:eastAsia="zh-CN"/>
        </w:rPr>
      </w:pPr>
      <w:r>
        <w:rPr>
          <w:rFonts w:hint="eastAsia" w:ascii="宋体" w:hAnsi="宋体" w:cs="宋体"/>
          <w:b w:val="0"/>
          <w:bCs w:val="0"/>
          <w:sz w:val="21"/>
          <w:szCs w:val="21"/>
          <w:lang w:val="en-US" w:eastAsia="zh-CN"/>
        </w:rPr>
        <w:t>10.4 本合同附件为本合同的有效组成部分，与本合同具有同等法律效力，本合同附件包括：</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附件：《项目绩效目标表》</w:t>
      </w:r>
    </w:p>
    <w:p>
      <w:pPr>
        <w:snapToGrid w:val="0"/>
        <w:spacing w:line="360" w:lineRule="auto"/>
        <w:ind w:left="-718" w:leftChars="-342"/>
        <w:rPr>
          <w:rFonts w:hint="eastAsia" w:ascii="宋体" w:hAnsi="宋体" w:eastAsia="宋体" w:cs="宋体"/>
          <w:kern w:val="0"/>
          <w:sz w:val="21"/>
          <w:szCs w:val="21"/>
        </w:rPr>
      </w:pPr>
    </w:p>
    <w:p>
      <w:pPr>
        <w:snapToGrid w:val="0"/>
        <w:spacing w:line="360" w:lineRule="auto"/>
        <w:ind w:left="-718" w:leftChars="-342"/>
        <w:rPr>
          <w:rFonts w:hint="eastAsia" w:ascii="宋体" w:hAnsi="宋体" w:eastAsia="宋体" w:cs="宋体"/>
          <w:kern w:val="0"/>
          <w:sz w:val="21"/>
          <w:szCs w:val="21"/>
        </w:rPr>
      </w:pPr>
    </w:p>
    <w:p>
      <w:pPr>
        <w:snapToGrid w:val="0"/>
        <w:spacing w:line="360" w:lineRule="auto"/>
        <w:ind w:left="-718" w:leftChars="-342" w:firstLine="1155" w:firstLineChars="550"/>
        <w:rPr>
          <w:rFonts w:hint="eastAsia" w:ascii="宋体" w:hAnsi="宋体" w:eastAsia="宋体" w:cs="宋体"/>
          <w:kern w:val="0"/>
          <w:sz w:val="21"/>
          <w:szCs w:val="21"/>
        </w:rPr>
      </w:pPr>
      <w:r>
        <w:rPr>
          <w:rFonts w:hint="eastAsia" w:ascii="宋体" w:hAnsi="宋体" w:eastAsia="宋体" w:cs="宋体"/>
          <w:kern w:val="0"/>
          <w:sz w:val="21"/>
          <w:szCs w:val="21"/>
        </w:rPr>
        <w:t>甲方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盖章）</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 xml:space="preserve">    </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lang w:val="en-US" w:eastAsia="zh-CN"/>
        </w:rPr>
        <w:t xml:space="preserve">  乙</w:t>
      </w:r>
      <w:r>
        <w:rPr>
          <w:rFonts w:hint="eastAsia" w:ascii="宋体" w:hAnsi="宋体" w:eastAsia="宋体" w:cs="宋体"/>
          <w:kern w:val="0"/>
          <w:sz w:val="21"/>
          <w:szCs w:val="21"/>
        </w:rPr>
        <w:t>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盖章）</w:t>
      </w:r>
      <w:r>
        <w:rPr>
          <w:rFonts w:hint="eastAsia" w:ascii="宋体" w:hAnsi="宋体" w:eastAsia="宋体" w:cs="宋体"/>
          <w:kern w:val="0"/>
          <w:sz w:val="21"/>
          <w:szCs w:val="21"/>
        </w:rPr>
        <w:t xml:space="preserve">： </w:t>
      </w:r>
    </w:p>
    <w:p>
      <w:pPr>
        <w:snapToGrid w:val="0"/>
        <w:spacing w:line="360" w:lineRule="auto"/>
        <w:ind w:left="-718" w:leftChars="-342" w:firstLine="1155" w:firstLineChars="550"/>
        <w:rPr>
          <w:rFonts w:hint="eastAsia" w:ascii="宋体" w:hAnsi="宋体" w:eastAsia="宋体" w:cs="宋体"/>
          <w:kern w:val="0"/>
          <w:sz w:val="21"/>
          <w:szCs w:val="21"/>
        </w:rPr>
      </w:pPr>
    </w:p>
    <w:p>
      <w:pPr>
        <w:snapToGrid w:val="0"/>
        <w:spacing w:line="360" w:lineRule="auto"/>
        <w:ind w:left="-718" w:leftChars="-342" w:firstLine="1155" w:firstLineChars="550"/>
        <w:rPr>
          <w:rFonts w:hint="eastAsia" w:ascii="宋体" w:hAnsi="宋体" w:eastAsia="宋体" w:cs="宋体"/>
          <w:kern w:val="0"/>
          <w:sz w:val="21"/>
          <w:szCs w:val="21"/>
        </w:rPr>
      </w:pPr>
      <w:r>
        <w:rPr>
          <w:rFonts w:hint="eastAsia" w:ascii="宋体" w:hAnsi="宋体" w:eastAsia="宋体" w:cs="宋体"/>
          <w:kern w:val="0"/>
          <w:sz w:val="21"/>
          <w:szCs w:val="21"/>
        </w:rPr>
        <w:t>代表人</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签字）</w:t>
      </w:r>
      <w:r>
        <w:rPr>
          <w:rFonts w:hint="eastAsia" w:ascii="宋体" w:hAnsi="宋体" w:eastAsia="宋体" w:cs="宋体"/>
          <w:kern w:val="0"/>
          <w:sz w:val="21"/>
          <w:szCs w:val="21"/>
        </w:rPr>
        <w:t>：                    代表人</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签字）</w:t>
      </w:r>
      <w:r>
        <w:rPr>
          <w:rFonts w:hint="eastAsia" w:ascii="宋体" w:hAnsi="宋体" w:eastAsia="宋体" w:cs="宋体"/>
          <w:kern w:val="0"/>
          <w:sz w:val="21"/>
          <w:szCs w:val="21"/>
        </w:rPr>
        <w:t xml:space="preserve">： </w:t>
      </w:r>
    </w:p>
    <w:p>
      <w:pPr>
        <w:snapToGrid w:val="0"/>
        <w:spacing w:line="360" w:lineRule="auto"/>
        <w:ind w:left="-718" w:leftChars="-342" w:firstLine="1155" w:firstLineChars="550"/>
        <w:rPr>
          <w:rFonts w:hint="eastAsia" w:ascii="宋体" w:hAnsi="宋体" w:eastAsia="宋体" w:cs="宋体"/>
          <w:kern w:val="0"/>
          <w:sz w:val="21"/>
          <w:szCs w:val="21"/>
          <w:lang w:val="en-US" w:eastAsia="zh-CN"/>
        </w:rPr>
      </w:pPr>
    </w:p>
    <w:p>
      <w:pPr>
        <w:snapToGrid w:val="0"/>
        <w:spacing w:line="360" w:lineRule="auto"/>
        <w:ind w:left="-718" w:leftChars="-342" w:firstLine="1155" w:firstLineChars="55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日期</w:t>
      </w:r>
      <w:r>
        <w:rPr>
          <w:rFonts w:hint="eastAsia" w:ascii="宋体" w:hAnsi="宋体" w:eastAsia="宋体" w:cs="宋体"/>
          <w:kern w:val="0"/>
          <w:sz w:val="21"/>
          <w:szCs w:val="21"/>
        </w:rPr>
        <w:t xml:space="preserve">：                              </w:t>
      </w:r>
      <w:r>
        <w:rPr>
          <w:rFonts w:hint="eastAsia" w:ascii="宋体" w:hAnsi="宋体" w:eastAsia="宋体" w:cs="宋体"/>
          <w:kern w:val="0"/>
          <w:sz w:val="21"/>
          <w:szCs w:val="21"/>
          <w:lang w:val="en-US" w:eastAsia="zh-CN"/>
        </w:rPr>
        <w:t>日期</w:t>
      </w:r>
      <w:r>
        <w:rPr>
          <w:rFonts w:hint="eastAsia" w:ascii="宋体" w:hAnsi="宋体" w:eastAsia="宋体" w:cs="宋体"/>
          <w:kern w:val="0"/>
          <w:sz w:val="21"/>
          <w:szCs w:val="21"/>
        </w:rPr>
        <w:t>：</w:t>
      </w:r>
    </w:p>
    <w:p>
      <w:pPr>
        <w:pStyle w:val="2"/>
        <w:rPr>
          <w:rFonts w:hint="eastAsia" w:ascii="宋体" w:hAnsi="宋体" w:eastAsia="宋体" w:cs="宋体"/>
          <w:kern w:val="0"/>
          <w:sz w:val="21"/>
          <w:szCs w:val="21"/>
        </w:rPr>
      </w:pPr>
    </w:p>
    <w:p>
      <w:pPr>
        <w:pStyle w:val="2"/>
        <w:rPr>
          <w:rFonts w:hint="eastAsia" w:ascii="宋体" w:hAnsi="宋体" w:eastAsia="宋体" w:cs="宋体"/>
          <w:kern w:val="0"/>
          <w:sz w:val="21"/>
          <w:szCs w:val="21"/>
        </w:rPr>
      </w:pPr>
    </w:p>
    <w:p>
      <w:pPr>
        <w:pStyle w:val="2"/>
        <w:rPr>
          <w:rFonts w:hint="eastAsia" w:ascii="宋体" w:hAnsi="宋体" w:eastAsia="宋体" w:cs="宋体"/>
          <w:kern w:val="0"/>
          <w:sz w:val="21"/>
          <w:szCs w:val="21"/>
        </w:rPr>
      </w:pPr>
    </w:p>
    <w:p>
      <w:pPr>
        <w:pStyle w:val="2"/>
        <w:rPr>
          <w:rFonts w:hint="eastAsia" w:ascii="宋体" w:hAnsi="宋体" w:eastAsia="宋体" w:cs="宋体"/>
          <w:kern w:val="0"/>
          <w:sz w:val="21"/>
          <w:szCs w:val="21"/>
        </w:rPr>
      </w:pPr>
    </w:p>
    <w:p>
      <w:pPr>
        <w:pStyle w:val="3"/>
        <w:rPr>
          <w:rFonts w:hint="eastAsia" w:ascii="宋体" w:hAnsi="宋体" w:eastAsia="宋体" w:cs="宋体"/>
          <w:kern w:val="0"/>
          <w:sz w:val="21"/>
          <w:szCs w:val="21"/>
        </w:rPr>
      </w:pPr>
    </w:p>
    <w:p>
      <w:pPr>
        <w:rPr>
          <w:rFonts w:hint="eastAsia" w:ascii="宋体" w:hAnsi="宋体" w:eastAsia="宋体" w:cs="宋体"/>
          <w:kern w:val="0"/>
          <w:sz w:val="21"/>
          <w:szCs w:val="21"/>
        </w:rPr>
      </w:pPr>
    </w:p>
    <w:p>
      <w:pPr>
        <w:pStyle w:val="2"/>
        <w:rPr>
          <w:rFonts w:hint="eastAsia" w:ascii="宋体" w:hAnsi="宋体" w:eastAsia="宋体" w:cs="宋体"/>
          <w:kern w:val="0"/>
          <w:sz w:val="21"/>
          <w:szCs w:val="21"/>
        </w:rPr>
      </w:pPr>
    </w:p>
    <w:p>
      <w:pPr>
        <w:pStyle w:val="3"/>
        <w:rPr>
          <w:rFonts w:hint="eastAsia" w:ascii="宋体" w:hAnsi="宋体" w:eastAsia="宋体" w:cs="宋体"/>
          <w:kern w:val="0"/>
          <w:sz w:val="21"/>
          <w:szCs w:val="21"/>
        </w:rPr>
      </w:pPr>
    </w:p>
    <w:p>
      <w:pPr>
        <w:rPr>
          <w:rFonts w:hint="eastAsia" w:ascii="宋体" w:hAnsi="宋体" w:eastAsia="宋体" w:cs="宋体"/>
          <w:kern w:val="0"/>
          <w:sz w:val="21"/>
          <w:szCs w:val="21"/>
        </w:rPr>
      </w:pPr>
    </w:p>
    <w:p>
      <w:pPr>
        <w:pStyle w:val="2"/>
        <w:rPr>
          <w:rFonts w:hint="eastAsia" w:ascii="宋体" w:hAnsi="宋体" w:eastAsia="宋体" w:cs="宋体"/>
          <w:kern w:val="0"/>
          <w:sz w:val="21"/>
          <w:szCs w:val="21"/>
        </w:rPr>
      </w:pPr>
    </w:p>
    <w:p>
      <w:pPr>
        <w:pStyle w:val="3"/>
        <w:rPr>
          <w:rFonts w:hint="eastAsia" w:ascii="宋体" w:hAnsi="宋体" w:eastAsia="宋体" w:cs="宋体"/>
          <w:kern w:val="0"/>
          <w:sz w:val="21"/>
          <w:szCs w:val="21"/>
        </w:rPr>
      </w:pPr>
    </w:p>
    <w:p>
      <w:pPr>
        <w:rPr>
          <w:rFonts w:hint="eastAsia" w:ascii="宋体" w:hAnsi="宋体" w:eastAsia="宋体" w:cs="宋体"/>
          <w:kern w:val="0"/>
          <w:sz w:val="21"/>
          <w:szCs w:val="21"/>
        </w:rPr>
      </w:pPr>
    </w:p>
    <w:p>
      <w:pPr>
        <w:pStyle w:val="2"/>
        <w:rPr>
          <w:rFonts w:hint="eastAsia" w:ascii="宋体" w:hAnsi="宋体" w:eastAsia="宋体" w:cs="宋体"/>
          <w:kern w:val="0"/>
          <w:sz w:val="21"/>
          <w:szCs w:val="21"/>
        </w:rPr>
      </w:pPr>
    </w:p>
    <w:p>
      <w:pPr>
        <w:pStyle w:val="3"/>
        <w:rPr>
          <w:rFonts w:hint="eastAsia" w:ascii="宋体" w:hAnsi="宋体" w:eastAsia="宋体" w:cs="宋体"/>
          <w:kern w:val="0"/>
          <w:sz w:val="21"/>
          <w:szCs w:val="21"/>
        </w:rPr>
      </w:pPr>
    </w:p>
    <w:p>
      <w:pPr>
        <w:rPr>
          <w:rFonts w:hint="eastAsia" w:ascii="宋体" w:hAnsi="宋体" w:eastAsia="宋体" w:cs="宋体"/>
          <w:kern w:val="0"/>
          <w:sz w:val="21"/>
          <w:szCs w:val="21"/>
        </w:rPr>
      </w:pPr>
    </w:p>
    <w:p>
      <w:pPr>
        <w:pStyle w:val="2"/>
        <w:rPr>
          <w:rFonts w:hint="eastAsia" w:ascii="宋体" w:hAnsi="宋体" w:eastAsia="宋体" w:cs="宋体"/>
          <w:kern w:val="0"/>
          <w:sz w:val="21"/>
          <w:szCs w:val="21"/>
        </w:rPr>
      </w:pPr>
    </w:p>
    <w:p>
      <w:pPr>
        <w:pStyle w:val="3"/>
        <w:rPr>
          <w:rFonts w:hint="eastAsia" w:ascii="宋体" w:hAnsi="宋体" w:eastAsia="宋体" w:cs="宋体"/>
          <w:kern w:val="0"/>
          <w:sz w:val="21"/>
          <w:szCs w:val="21"/>
        </w:rPr>
      </w:pPr>
    </w:p>
    <w:p>
      <w:pPr>
        <w:rPr>
          <w:rFonts w:hint="eastAsia" w:ascii="宋体" w:hAnsi="宋体" w:eastAsia="宋体" w:cs="宋体"/>
          <w:kern w:val="0"/>
          <w:sz w:val="21"/>
          <w:szCs w:val="21"/>
        </w:rPr>
      </w:pPr>
    </w:p>
    <w:p>
      <w:pPr>
        <w:pStyle w:val="3"/>
        <w:ind w:left="0" w:leftChars="0" w:firstLine="0" w:firstLineChars="0"/>
        <w:rPr>
          <w:rFonts w:hint="eastAsia"/>
        </w:rPr>
      </w:pPr>
    </w:p>
    <w:p>
      <w:pPr>
        <w:pStyle w:val="2"/>
        <w:rPr>
          <w:rFonts w:hint="eastAsia"/>
        </w:rPr>
      </w:pPr>
    </w:p>
    <w:p>
      <w:pPr>
        <w:snapToGrid w:val="0"/>
        <w:spacing w:line="360" w:lineRule="auto"/>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附件：《项目绩效目标表》</w:t>
      </w:r>
    </w:p>
    <w:tbl>
      <w:tblPr>
        <w:tblStyle w:val="6"/>
        <w:tblpPr w:leftFromText="180" w:rightFromText="180" w:vertAnchor="text" w:horzAnchor="page" w:tblpX="1181" w:tblpY="434"/>
        <w:tblOverlap w:val="never"/>
        <w:tblW w:w="98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0" w:hRule="atLeast"/>
        </w:trPr>
        <w:tc>
          <w:tcPr>
            <w:tcW w:w="9825"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公文小标宋" w:hAnsi="方正公文小标宋" w:eastAsia="方正公文小标宋" w:cs="方正公文小标宋"/>
                <w:i w:val="0"/>
                <w:iCs w:val="0"/>
                <w:color w:val="000000"/>
                <w:sz w:val="44"/>
                <w:szCs w:val="44"/>
                <w:u w:val="none"/>
              </w:rPr>
            </w:pPr>
            <w:r>
              <w:rPr>
                <w:rFonts w:hint="eastAsia" w:ascii="方正公文小标宋" w:hAnsi="方正公文小标宋" w:eastAsia="方正公文小标宋" w:cs="方正公文小标宋"/>
                <w:i w:val="0"/>
                <w:iCs w:val="0"/>
                <w:color w:val="000000"/>
                <w:kern w:val="0"/>
                <w:sz w:val="44"/>
                <w:szCs w:val="44"/>
                <w:u w:val="none"/>
                <w:lang w:val="en-US" w:eastAsia="zh-CN" w:bidi="ar"/>
              </w:rPr>
              <w:t>项目绩效目标表</w:t>
            </w:r>
          </w:p>
        </w:tc>
      </w:tr>
    </w:tbl>
    <w:p>
      <w:pPr>
        <w:pStyle w:val="2"/>
        <w:rPr>
          <w:rFonts w:hint="eastAsia"/>
          <w:lang w:val="en-US" w:eastAsia="zh-CN"/>
        </w:rPr>
      </w:pPr>
    </w:p>
    <w:tbl>
      <w:tblPr>
        <w:tblStyle w:val="6"/>
        <w:tblpPr w:leftFromText="180" w:rightFromText="180" w:vertAnchor="text" w:horzAnchor="page" w:tblpX="1276" w:tblpY="1563"/>
        <w:tblOverlap w:val="never"/>
        <w:tblW w:w="9641" w:type="dxa"/>
        <w:tblInd w:w="0" w:type="dxa"/>
        <w:tblLayout w:type="fixed"/>
        <w:tblCellMar>
          <w:top w:w="0" w:type="dxa"/>
          <w:left w:w="108" w:type="dxa"/>
          <w:bottom w:w="0" w:type="dxa"/>
          <w:right w:w="108" w:type="dxa"/>
        </w:tblCellMar>
      </w:tblPr>
      <w:tblGrid>
        <w:gridCol w:w="701"/>
        <w:gridCol w:w="840"/>
        <w:gridCol w:w="2054"/>
        <w:gridCol w:w="2926"/>
        <w:gridCol w:w="2115"/>
        <w:gridCol w:w="1005"/>
      </w:tblGrid>
      <w:tr>
        <w:tblPrEx>
          <w:tblCellMar>
            <w:top w:w="0" w:type="dxa"/>
            <w:left w:w="108" w:type="dxa"/>
            <w:bottom w:w="0" w:type="dxa"/>
            <w:right w:w="108" w:type="dxa"/>
          </w:tblCellMar>
        </w:tblPrEx>
        <w:trPr>
          <w:trHeight w:val="680" w:hRule="atLeast"/>
        </w:trPr>
        <w:tc>
          <w:tcPr>
            <w:tcW w:w="3595"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b/>
                <w:bCs/>
                <w:color w:val="000000"/>
                <w:sz w:val="20"/>
                <w:szCs w:val="20"/>
              </w:rPr>
            </w:pPr>
            <w:r>
              <w:rPr>
                <w:rFonts w:ascii="仿宋_GB2312" w:hAnsi="宋体" w:eastAsia="仿宋_GB2312" w:cs="仿宋_GB2312"/>
                <w:b/>
                <w:bCs/>
                <w:color w:val="000000"/>
                <w:kern w:val="0"/>
                <w:sz w:val="20"/>
                <w:szCs w:val="20"/>
                <w:lang w:bidi="ar"/>
              </w:rPr>
              <w:t>服务项目</w:t>
            </w:r>
          </w:p>
        </w:tc>
        <w:tc>
          <w:tcPr>
            <w:tcW w:w="29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b/>
                <w:bCs/>
                <w:color w:val="000000"/>
                <w:sz w:val="20"/>
                <w:szCs w:val="20"/>
              </w:rPr>
            </w:pPr>
            <w:r>
              <w:rPr>
                <w:rFonts w:ascii="仿宋_GB2312" w:hAnsi="宋体" w:eastAsia="仿宋_GB2312" w:cs="仿宋_GB2312"/>
                <w:b/>
                <w:bCs/>
                <w:color w:val="000000"/>
                <w:kern w:val="0"/>
                <w:sz w:val="20"/>
                <w:szCs w:val="20"/>
                <w:lang w:bidi="ar"/>
              </w:rPr>
              <w:t>具体内容</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b/>
                <w:bCs/>
                <w:color w:val="000000"/>
                <w:sz w:val="20"/>
                <w:szCs w:val="20"/>
              </w:rPr>
            </w:pPr>
            <w:r>
              <w:rPr>
                <w:rFonts w:ascii="仿宋_GB2312" w:hAnsi="宋体" w:eastAsia="仿宋_GB2312" w:cs="仿宋_GB2312"/>
                <w:b/>
                <w:bCs/>
                <w:color w:val="000000"/>
                <w:kern w:val="0"/>
                <w:sz w:val="20"/>
                <w:szCs w:val="20"/>
                <w:lang w:bidi="ar"/>
              </w:rPr>
              <w:t>具体要求</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b/>
                <w:bCs/>
                <w:color w:val="000000"/>
                <w:sz w:val="20"/>
                <w:szCs w:val="20"/>
              </w:rPr>
            </w:pPr>
            <w:r>
              <w:rPr>
                <w:rFonts w:ascii="仿宋_GB2312" w:hAnsi="宋体" w:eastAsia="仿宋_GB2312" w:cs="仿宋_GB2312"/>
                <w:b/>
                <w:bCs/>
                <w:color w:val="000000"/>
                <w:kern w:val="0"/>
                <w:sz w:val="20"/>
                <w:szCs w:val="20"/>
                <w:lang w:bidi="ar"/>
              </w:rPr>
              <w:t>量化指标</w:t>
            </w:r>
          </w:p>
        </w:tc>
      </w:tr>
      <w:tr>
        <w:tblPrEx>
          <w:tblCellMar>
            <w:top w:w="0" w:type="dxa"/>
            <w:left w:w="108" w:type="dxa"/>
            <w:bottom w:w="0" w:type="dxa"/>
            <w:right w:w="108" w:type="dxa"/>
          </w:tblCellMar>
        </w:tblPrEx>
        <w:trPr>
          <w:trHeight w:val="465" w:hRule="atLeast"/>
        </w:trPr>
        <w:tc>
          <w:tcPr>
            <w:tcW w:w="70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养老服务需求响应与管理</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0"/>
                <w:szCs w:val="20"/>
                <w:lang w:eastAsia="zh-CN" w:bidi="ar"/>
              </w:rPr>
            </w:pPr>
            <w:r>
              <w:rPr>
                <w:rFonts w:hint="default" w:ascii="Times New Roman" w:hAnsi="Times New Roman" w:eastAsia="仿宋_GB2312" w:cs="Times New Roman"/>
                <w:color w:val="000000"/>
                <w:kern w:val="0"/>
                <w:sz w:val="20"/>
                <w:szCs w:val="20"/>
                <w:lang w:eastAsia="zh-CN" w:bidi="ar"/>
              </w:rPr>
              <w:t>（</w:t>
            </w:r>
            <w:r>
              <w:rPr>
                <w:rFonts w:hint="default" w:ascii="Times New Roman" w:hAnsi="Times New Roman" w:eastAsia="仿宋_GB2312" w:cs="Times New Roman"/>
                <w:color w:val="000000"/>
                <w:kern w:val="0"/>
                <w:sz w:val="20"/>
                <w:szCs w:val="20"/>
                <w:lang w:val="en-US" w:eastAsia="zh-CN" w:bidi="ar"/>
              </w:rPr>
              <w:t>1</w:t>
            </w:r>
            <w:r>
              <w:rPr>
                <w:rFonts w:hint="default" w:ascii="Times New Roman" w:hAnsi="Times New Roman" w:eastAsia="仿宋_GB2312" w:cs="Times New Roman"/>
                <w:color w:val="000000"/>
                <w:kern w:val="0"/>
                <w:sz w:val="20"/>
                <w:szCs w:val="20"/>
                <w:lang w:eastAsia="zh-CN" w:bidi="ar"/>
              </w:rPr>
              <w:t>）</w:t>
            </w:r>
          </w:p>
        </w:tc>
        <w:tc>
          <w:tcPr>
            <w:tcW w:w="20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提供话务服务（202</w:t>
            </w:r>
            <w:r>
              <w:rPr>
                <w:rFonts w:hint="eastAsia" w:ascii="仿宋_GB2312" w:hAnsi="宋体" w:eastAsia="仿宋_GB2312" w:cs="仿宋_GB2312"/>
                <w:color w:val="000000"/>
                <w:kern w:val="0"/>
                <w:sz w:val="20"/>
                <w:szCs w:val="20"/>
                <w:lang w:val="en-US" w:eastAsia="zh-CN" w:bidi="ar"/>
              </w:rPr>
              <w:t>6</w:t>
            </w:r>
            <w:r>
              <w:rPr>
                <w:rFonts w:ascii="仿宋_GB2312" w:hAnsi="宋体" w:eastAsia="仿宋_GB2312" w:cs="仿宋_GB2312"/>
                <w:color w:val="000000"/>
                <w:kern w:val="0"/>
                <w:sz w:val="20"/>
                <w:szCs w:val="20"/>
                <w:lang w:bidi="ar"/>
              </w:rPr>
              <w:t>年</w:t>
            </w:r>
            <w:r>
              <w:rPr>
                <w:rFonts w:hint="eastAsia" w:ascii="仿宋_GB2312" w:hAnsi="宋体" w:eastAsia="仿宋_GB2312" w:cs="仿宋_GB2312"/>
                <w:color w:val="000000"/>
                <w:kern w:val="0"/>
                <w:sz w:val="20"/>
                <w:szCs w:val="20"/>
                <w:lang w:val="en-US" w:eastAsia="zh-CN" w:bidi="ar"/>
              </w:rPr>
              <w:t>2</w:t>
            </w:r>
            <w:r>
              <w:rPr>
                <w:rFonts w:ascii="仿宋_GB2312" w:hAnsi="宋体" w:eastAsia="仿宋_GB2312" w:cs="仿宋_GB2312"/>
                <w:color w:val="000000"/>
                <w:kern w:val="0"/>
                <w:sz w:val="20"/>
                <w:szCs w:val="20"/>
                <w:lang w:bidi="ar"/>
              </w:rPr>
              <w:t>月-202</w:t>
            </w:r>
            <w:r>
              <w:rPr>
                <w:rFonts w:hint="eastAsia" w:ascii="仿宋_GB2312" w:hAnsi="宋体" w:eastAsia="仿宋_GB2312" w:cs="仿宋_GB2312"/>
                <w:color w:val="000000"/>
                <w:kern w:val="0"/>
                <w:sz w:val="20"/>
                <w:szCs w:val="20"/>
                <w:lang w:val="en-US" w:eastAsia="zh-CN" w:bidi="ar"/>
              </w:rPr>
              <w:t>7</w:t>
            </w:r>
            <w:r>
              <w:rPr>
                <w:rFonts w:ascii="仿宋_GB2312" w:hAnsi="宋体" w:eastAsia="仿宋_GB2312" w:cs="仿宋_GB2312"/>
                <w:color w:val="000000"/>
                <w:kern w:val="0"/>
                <w:sz w:val="20"/>
                <w:szCs w:val="20"/>
                <w:lang w:bidi="ar"/>
              </w:rPr>
              <w:t>年</w:t>
            </w:r>
            <w:r>
              <w:rPr>
                <w:rFonts w:hint="eastAsia" w:ascii="仿宋_GB2312" w:hAnsi="宋体" w:eastAsia="仿宋_GB2312" w:cs="仿宋_GB2312"/>
                <w:color w:val="000000"/>
                <w:kern w:val="0"/>
                <w:sz w:val="20"/>
                <w:szCs w:val="20"/>
                <w:lang w:val="en-US" w:eastAsia="zh-CN" w:bidi="ar"/>
              </w:rPr>
              <w:t>2</w:t>
            </w:r>
            <w:r>
              <w:rPr>
                <w:rFonts w:ascii="仿宋_GB2312" w:hAnsi="宋体" w:eastAsia="仿宋_GB2312" w:cs="仿宋_GB2312"/>
                <w:color w:val="000000"/>
                <w:kern w:val="0"/>
                <w:sz w:val="20"/>
                <w:szCs w:val="20"/>
                <w:lang w:bidi="ar"/>
              </w:rPr>
              <w:t>月）</w:t>
            </w:r>
          </w:p>
        </w:tc>
        <w:tc>
          <w:tcPr>
            <w:tcW w:w="292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bidi="ar"/>
              </w:rPr>
              <w:t>工作日</w:t>
            </w:r>
            <w:r>
              <w:rPr>
                <w:rFonts w:ascii="仿宋_GB2312" w:hAnsi="宋体" w:eastAsia="仿宋_GB2312" w:cs="仿宋_GB2312"/>
                <w:color w:val="000000"/>
                <w:kern w:val="0"/>
                <w:sz w:val="20"/>
                <w:szCs w:val="20"/>
                <w:lang w:bidi="ar"/>
              </w:rPr>
              <w:t>接听处理88885252养老服务热线来电诉求，话务员数量不少于2人。</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来电诉求响应率</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100%</w:t>
            </w:r>
          </w:p>
        </w:tc>
      </w:tr>
      <w:tr>
        <w:tblPrEx>
          <w:tblCellMar>
            <w:top w:w="0" w:type="dxa"/>
            <w:left w:w="108" w:type="dxa"/>
            <w:bottom w:w="0" w:type="dxa"/>
            <w:right w:w="108" w:type="dxa"/>
          </w:tblCellMar>
        </w:tblPrEx>
        <w:trPr>
          <w:trHeight w:val="475"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00000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000000"/>
                <w:sz w:val="20"/>
                <w:szCs w:val="20"/>
              </w:rPr>
            </w:pPr>
          </w:p>
        </w:tc>
        <w:tc>
          <w:tcPr>
            <w:tcW w:w="20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000000"/>
                <w:sz w:val="20"/>
                <w:szCs w:val="20"/>
              </w:rPr>
            </w:pPr>
          </w:p>
        </w:tc>
        <w:tc>
          <w:tcPr>
            <w:tcW w:w="292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000000"/>
                <w:sz w:val="20"/>
                <w:szCs w:val="20"/>
              </w:rPr>
            </w:pP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服务满意率</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95%以上</w:t>
            </w:r>
          </w:p>
        </w:tc>
      </w:tr>
      <w:tr>
        <w:tblPrEx>
          <w:tblCellMar>
            <w:top w:w="0" w:type="dxa"/>
            <w:left w:w="108" w:type="dxa"/>
            <w:bottom w:w="0" w:type="dxa"/>
            <w:right w:w="108" w:type="dxa"/>
          </w:tblCellMar>
        </w:tblPrEx>
        <w:trPr>
          <w:trHeight w:val="48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00000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000000"/>
                <w:sz w:val="20"/>
                <w:szCs w:val="20"/>
              </w:rPr>
            </w:pPr>
          </w:p>
        </w:tc>
        <w:tc>
          <w:tcPr>
            <w:tcW w:w="20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000000"/>
                <w:sz w:val="20"/>
                <w:szCs w:val="20"/>
              </w:rPr>
            </w:pPr>
          </w:p>
        </w:tc>
        <w:tc>
          <w:tcPr>
            <w:tcW w:w="292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000000"/>
                <w:sz w:val="20"/>
                <w:szCs w:val="20"/>
              </w:rPr>
            </w:pP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有效投诉率</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低于2%</w:t>
            </w:r>
          </w:p>
        </w:tc>
      </w:tr>
      <w:tr>
        <w:tblPrEx>
          <w:tblCellMar>
            <w:top w:w="0" w:type="dxa"/>
            <w:left w:w="108" w:type="dxa"/>
            <w:bottom w:w="0" w:type="dxa"/>
            <w:right w:w="108" w:type="dxa"/>
          </w:tblCellMar>
        </w:tblPrEx>
        <w:trPr>
          <w:trHeight w:val="976"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000000"/>
                <w:sz w:val="20"/>
                <w:szCs w:val="20"/>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0"/>
                <w:szCs w:val="20"/>
                <w:lang w:eastAsia="zh-CN" w:bidi="ar"/>
              </w:rPr>
            </w:pPr>
            <w:r>
              <w:rPr>
                <w:rFonts w:hint="default" w:ascii="Times New Roman" w:hAnsi="Times New Roman" w:eastAsia="仿宋_GB2312" w:cs="Times New Roman"/>
                <w:color w:val="000000"/>
                <w:kern w:val="0"/>
                <w:sz w:val="20"/>
                <w:szCs w:val="20"/>
                <w:lang w:eastAsia="zh-CN" w:bidi="ar"/>
              </w:rPr>
              <w:t>（</w:t>
            </w:r>
            <w:r>
              <w:rPr>
                <w:rFonts w:hint="default" w:ascii="Times New Roman" w:hAnsi="Times New Roman" w:eastAsia="仿宋_GB2312" w:cs="Times New Roman"/>
                <w:color w:val="000000"/>
                <w:kern w:val="0"/>
                <w:sz w:val="20"/>
                <w:szCs w:val="20"/>
                <w:lang w:val="en-US" w:eastAsia="zh-CN" w:bidi="ar"/>
              </w:rPr>
              <w:t>2</w:t>
            </w:r>
            <w:r>
              <w:rPr>
                <w:rFonts w:hint="default" w:ascii="Times New Roman" w:hAnsi="Times New Roman" w:eastAsia="仿宋_GB2312" w:cs="Times New Roman"/>
                <w:color w:val="000000"/>
                <w:kern w:val="0"/>
                <w:sz w:val="20"/>
                <w:szCs w:val="20"/>
                <w:lang w:eastAsia="zh-CN" w:bidi="ar"/>
              </w:rPr>
              <w:t>）</w:t>
            </w:r>
          </w:p>
        </w:tc>
        <w:tc>
          <w:tcPr>
            <w:tcW w:w="2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提升话务服务质量</w:t>
            </w:r>
          </w:p>
        </w:tc>
        <w:tc>
          <w:tcPr>
            <w:tcW w:w="29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持续更新养老服务资源</w:t>
            </w:r>
            <w:r>
              <w:rPr>
                <w:rFonts w:hint="eastAsia" w:ascii="仿宋_GB2312" w:hAnsi="宋体" w:eastAsia="仿宋_GB2312" w:cs="仿宋_GB2312"/>
                <w:color w:val="000000"/>
                <w:kern w:val="0"/>
                <w:sz w:val="20"/>
                <w:szCs w:val="20"/>
                <w:lang w:eastAsia="zh-CN" w:bidi="ar"/>
              </w:rPr>
              <w:t>和养老服务消费补贴项目</w:t>
            </w:r>
            <w:r>
              <w:rPr>
                <w:rFonts w:ascii="仿宋_GB2312" w:hAnsi="宋体" w:eastAsia="仿宋_GB2312" w:cs="仿宋_GB2312"/>
                <w:color w:val="000000"/>
                <w:kern w:val="0"/>
                <w:sz w:val="20"/>
                <w:szCs w:val="20"/>
                <w:lang w:bidi="ar"/>
              </w:rPr>
              <w:t>知识库，开展话务坐席培训。</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培训场次</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000000"/>
                <w:sz w:val="20"/>
                <w:szCs w:val="20"/>
              </w:rPr>
            </w:pPr>
            <w:r>
              <w:rPr>
                <w:rFonts w:hint="eastAsia" w:ascii="仿宋_GB2312" w:hAnsi="宋体" w:eastAsia="仿宋_GB2312" w:cs="仿宋_GB2312"/>
                <w:color w:val="000000"/>
                <w:kern w:val="0"/>
                <w:sz w:val="20"/>
                <w:szCs w:val="20"/>
                <w:lang w:val="en-US" w:eastAsia="zh-CN" w:bidi="ar"/>
              </w:rPr>
              <w:t>6</w:t>
            </w:r>
            <w:r>
              <w:rPr>
                <w:rFonts w:ascii="仿宋_GB2312" w:hAnsi="宋体" w:eastAsia="仿宋_GB2312" w:cs="仿宋_GB2312"/>
                <w:color w:val="000000"/>
                <w:kern w:val="0"/>
                <w:sz w:val="20"/>
                <w:szCs w:val="20"/>
                <w:lang w:bidi="ar"/>
              </w:rPr>
              <w:t>次</w:t>
            </w:r>
          </w:p>
        </w:tc>
      </w:tr>
      <w:tr>
        <w:tblPrEx>
          <w:tblCellMar>
            <w:top w:w="0" w:type="dxa"/>
            <w:left w:w="108" w:type="dxa"/>
            <w:bottom w:w="0" w:type="dxa"/>
            <w:right w:w="108" w:type="dxa"/>
          </w:tblCellMar>
        </w:tblPrEx>
        <w:trPr>
          <w:trHeight w:val="68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000000"/>
                <w:sz w:val="20"/>
                <w:szCs w:val="20"/>
              </w:rPr>
            </w:pPr>
          </w:p>
        </w:tc>
        <w:tc>
          <w:tcPr>
            <w:tcW w:w="8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000000"/>
                <w:kern w:val="0"/>
                <w:sz w:val="20"/>
                <w:szCs w:val="20"/>
                <w:lang w:eastAsia="zh-CN" w:bidi="ar"/>
              </w:rPr>
            </w:pPr>
            <w:r>
              <w:rPr>
                <w:rFonts w:hint="default" w:ascii="Times New Roman" w:hAnsi="Times New Roman" w:eastAsia="仿宋_GB2312" w:cs="Times New Roman"/>
                <w:color w:val="000000"/>
                <w:kern w:val="0"/>
                <w:sz w:val="20"/>
                <w:szCs w:val="20"/>
                <w:lang w:eastAsia="zh-CN" w:bidi="ar"/>
              </w:rPr>
              <w:t>（</w:t>
            </w:r>
            <w:r>
              <w:rPr>
                <w:rFonts w:hint="default" w:ascii="Times New Roman" w:hAnsi="Times New Roman" w:eastAsia="仿宋_GB2312" w:cs="Times New Roman"/>
                <w:color w:val="000000"/>
                <w:kern w:val="0"/>
                <w:sz w:val="20"/>
                <w:szCs w:val="20"/>
                <w:lang w:val="en-US" w:eastAsia="zh-CN" w:bidi="ar"/>
              </w:rPr>
              <w:t>3</w:t>
            </w:r>
            <w:r>
              <w:rPr>
                <w:rFonts w:hint="default" w:ascii="Times New Roman" w:hAnsi="Times New Roman" w:eastAsia="仿宋_GB2312" w:cs="Times New Roman"/>
                <w:color w:val="000000"/>
                <w:kern w:val="0"/>
                <w:sz w:val="20"/>
                <w:szCs w:val="20"/>
                <w:lang w:eastAsia="zh-CN" w:bidi="ar"/>
              </w:rPr>
              <w:t>）</w:t>
            </w:r>
          </w:p>
        </w:tc>
        <w:tc>
          <w:tcPr>
            <w:tcW w:w="20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多维度回应服务需求</w:t>
            </w:r>
          </w:p>
        </w:tc>
        <w:tc>
          <w:tcPr>
            <w:tcW w:w="292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建立全市养老服务联动转介机制，促进供需有效对接。通过</w:t>
            </w:r>
            <w:r>
              <w:rPr>
                <w:rFonts w:hint="eastAsia" w:ascii="仿宋_GB2312" w:hAnsi="宋体" w:eastAsia="仿宋_GB2312" w:cs="仿宋_GB2312"/>
                <w:color w:val="000000"/>
                <w:kern w:val="0"/>
                <w:sz w:val="20"/>
                <w:szCs w:val="20"/>
                <w:lang w:eastAsia="zh-CN" w:bidi="ar"/>
              </w:rPr>
              <w:t>民政通、</w:t>
            </w:r>
            <w:r>
              <w:rPr>
                <w:rFonts w:ascii="仿宋_GB2312" w:hAnsi="宋体" w:eastAsia="仿宋_GB2312" w:cs="仿宋_GB2312"/>
                <w:color w:val="000000"/>
                <w:kern w:val="0"/>
                <w:sz w:val="20"/>
                <w:szCs w:val="20"/>
                <w:lang w:bidi="ar"/>
              </w:rPr>
              <w:t>中山智慧养老平台公众端提供服务网点、机构、政策查询及服务预约服务，受理公众端市民诉求。</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需求对接率</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80%以上</w:t>
            </w:r>
          </w:p>
        </w:tc>
      </w:tr>
      <w:tr>
        <w:tblPrEx>
          <w:tblCellMar>
            <w:top w:w="0" w:type="dxa"/>
            <w:left w:w="108" w:type="dxa"/>
            <w:bottom w:w="0" w:type="dxa"/>
            <w:right w:w="108" w:type="dxa"/>
          </w:tblCellMar>
        </w:tblPrEx>
        <w:trPr>
          <w:trHeight w:val="138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000000"/>
                <w:sz w:val="20"/>
                <w:szCs w:val="20"/>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000000"/>
                <w:sz w:val="20"/>
                <w:szCs w:val="20"/>
              </w:rPr>
            </w:pPr>
          </w:p>
        </w:tc>
        <w:tc>
          <w:tcPr>
            <w:tcW w:w="20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000000"/>
                <w:sz w:val="20"/>
                <w:szCs w:val="20"/>
              </w:rPr>
            </w:pPr>
          </w:p>
        </w:tc>
        <w:tc>
          <w:tcPr>
            <w:tcW w:w="292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000000"/>
                <w:sz w:val="20"/>
                <w:szCs w:val="20"/>
              </w:rPr>
            </w:pP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公众端诉求受理率</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000000"/>
                <w:sz w:val="20"/>
                <w:szCs w:val="20"/>
              </w:rPr>
            </w:pPr>
            <w:r>
              <w:rPr>
                <w:rFonts w:ascii="仿宋_GB2312" w:hAnsi="宋体" w:eastAsia="仿宋_GB2312" w:cs="仿宋_GB2312"/>
                <w:color w:val="000000"/>
                <w:kern w:val="0"/>
                <w:sz w:val="20"/>
                <w:szCs w:val="20"/>
                <w:lang w:bidi="ar"/>
              </w:rPr>
              <w:t>100%</w:t>
            </w:r>
          </w:p>
        </w:tc>
      </w:tr>
      <w:tr>
        <w:tblPrEx>
          <w:tblCellMar>
            <w:top w:w="0" w:type="dxa"/>
            <w:left w:w="108" w:type="dxa"/>
            <w:bottom w:w="0" w:type="dxa"/>
            <w:right w:w="108" w:type="dxa"/>
          </w:tblCellMar>
        </w:tblPrEx>
        <w:trPr>
          <w:trHeight w:val="89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auto"/>
                <w:kern w:val="0"/>
                <w:sz w:val="20"/>
                <w:szCs w:val="20"/>
                <w:highlight w:val="none"/>
                <w:lang w:eastAsia="zh-CN" w:bidi="ar"/>
              </w:rPr>
            </w:pP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val="en-US" w:eastAsia="zh-CN" w:bidi="ar"/>
              </w:rPr>
              <w:t>4</w:t>
            </w:r>
            <w:r>
              <w:rPr>
                <w:rFonts w:hint="default" w:ascii="Times New Roman" w:hAnsi="Times New Roman" w:eastAsia="仿宋_GB2312" w:cs="Times New Roman"/>
                <w:color w:val="auto"/>
                <w:kern w:val="0"/>
                <w:sz w:val="20"/>
                <w:szCs w:val="20"/>
                <w:highlight w:val="none"/>
                <w:lang w:eastAsia="zh-CN" w:bidi="ar"/>
              </w:rPr>
              <w:t>）</w:t>
            </w:r>
          </w:p>
        </w:tc>
        <w:tc>
          <w:tcPr>
            <w:tcW w:w="20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响应平台用户应用指导需求</w:t>
            </w:r>
          </w:p>
        </w:tc>
        <w:tc>
          <w:tcPr>
            <w:tcW w:w="292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指导镇街及平台服务商运用</w:t>
            </w:r>
            <w:r>
              <w:rPr>
                <w:rFonts w:hint="eastAsia" w:ascii="仿宋_GB2312" w:hAnsi="宋体" w:eastAsia="仿宋_GB2312" w:cs="仿宋_GB2312"/>
                <w:color w:val="auto"/>
                <w:kern w:val="0"/>
                <w:sz w:val="20"/>
                <w:szCs w:val="20"/>
                <w:highlight w:val="none"/>
                <w:lang w:eastAsia="zh-CN" w:bidi="ar"/>
              </w:rPr>
              <w:t>民政通、</w:t>
            </w:r>
            <w:r>
              <w:rPr>
                <w:rFonts w:ascii="仿宋_GB2312" w:hAnsi="宋体" w:eastAsia="仿宋_GB2312" w:cs="仿宋_GB2312"/>
                <w:color w:val="auto"/>
                <w:kern w:val="0"/>
                <w:sz w:val="20"/>
                <w:szCs w:val="20"/>
                <w:highlight w:val="none"/>
                <w:lang w:bidi="ar"/>
              </w:rPr>
              <w:t>智慧养老系统进行服务管理。向全市老年群体提供</w:t>
            </w:r>
            <w:r>
              <w:rPr>
                <w:rFonts w:hint="eastAsia" w:ascii="仿宋_GB2312" w:hAnsi="宋体" w:eastAsia="仿宋_GB2312" w:cs="仿宋_GB2312"/>
                <w:color w:val="auto"/>
                <w:kern w:val="0"/>
                <w:sz w:val="20"/>
                <w:szCs w:val="20"/>
                <w:highlight w:val="none"/>
                <w:lang w:eastAsia="zh-CN" w:bidi="ar"/>
              </w:rPr>
              <w:t>养老服务消费补贴项目咨询和</w:t>
            </w:r>
            <w:r>
              <w:rPr>
                <w:rFonts w:ascii="仿宋_GB2312" w:hAnsi="宋体" w:eastAsia="仿宋_GB2312" w:cs="仿宋_GB2312"/>
                <w:color w:val="auto"/>
                <w:kern w:val="0"/>
                <w:sz w:val="20"/>
                <w:szCs w:val="20"/>
                <w:highlight w:val="none"/>
                <w:lang w:bidi="ar"/>
              </w:rPr>
              <w:t>智慧助老适应服务。</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镇街及平台服务商系统应用咨询响应率</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100%</w:t>
            </w:r>
          </w:p>
        </w:tc>
      </w:tr>
      <w:tr>
        <w:tblPrEx>
          <w:tblCellMar>
            <w:top w:w="0" w:type="dxa"/>
            <w:left w:w="108" w:type="dxa"/>
            <w:bottom w:w="0" w:type="dxa"/>
            <w:right w:w="108" w:type="dxa"/>
          </w:tblCellMar>
        </w:tblPrEx>
        <w:trPr>
          <w:trHeight w:val="893"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highlight w:val="none"/>
              </w:rPr>
            </w:pPr>
          </w:p>
        </w:tc>
        <w:tc>
          <w:tcPr>
            <w:tcW w:w="20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92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提供智慧助老适应服务</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auto"/>
                <w:sz w:val="20"/>
                <w:szCs w:val="20"/>
                <w:highlight w:val="none"/>
              </w:rPr>
            </w:pPr>
            <w:r>
              <w:rPr>
                <w:rFonts w:hint="eastAsia" w:ascii="仿宋_GB2312" w:hAnsi="宋体" w:eastAsia="仿宋_GB2312" w:cs="仿宋_GB2312"/>
                <w:color w:val="auto"/>
                <w:kern w:val="0"/>
                <w:sz w:val="20"/>
                <w:szCs w:val="20"/>
                <w:highlight w:val="none"/>
                <w:lang w:val="en-US" w:eastAsia="zh-CN" w:bidi="ar"/>
              </w:rPr>
              <w:t>3</w:t>
            </w:r>
            <w:r>
              <w:rPr>
                <w:rFonts w:ascii="仿宋_GB2312" w:hAnsi="宋体" w:eastAsia="仿宋_GB2312" w:cs="仿宋_GB2312"/>
                <w:color w:val="auto"/>
                <w:kern w:val="0"/>
                <w:sz w:val="20"/>
                <w:szCs w:val="20"/>
                <w:highlight w:val="none"/>
                <w:lang w:bidi="ar"/>
              </w:rPr>
              <w:t>场次</w:t>
            </w:r>
          </w:p>
        </w:tc>
      </w:tr>
      <w:tr>
        <w:tblPrEx>
          <w:tblCellMar>
            <w:top w:w="0" w:type="dxa"/>
            <w:left w:w="108" w:type="dxa"/>
            <w:bottom w:w="0" w:type="dxa"/>
            <w:right w:w="108" w:type="dxa"/>
          </w:tblCellMar>
        </w:tblPrEx>
        <w:trPr>
          <w:trHeight w:val="1029" w:hRule="atLeast"/>
        </w:trPr>
        <w:tc>
          <w:tcPr>
            <w:tcW w:w="70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养老服务资源管理与拓展</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auto"/>
                <w:kern w:val="0"/>
                <w:sz w:val="20"/>
                <w:szCs w:val="20"/>
                <w:highlight w:val="none"/>
                <w:lang w:eastAsia="zh-CN" w:bidi="ar"/>
              </w:rPr>
            </w:pP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val="en-US" w:eastAsia="zh-CN" w:bidi="ar"/>
              </w:rPr>
              <w:t>5</w:t>
            </w:r>
            <w:r>
              <w:rPr>
                <w:rFonts w:hint="default" w:ascii="Times New Roman" w:hAnsi="Times New Roman" w:eastAsia="仿宋_GB2312" w:cs="Times New Roman"/>
                <w:color w:val="auto"/>
                <w:kern w:val="0"/>
                <w:sz w:val="20"/>
                <w:szCs w:val="20"/>
                <w:highlight w:val="none"/>
                <w:lang w:eastAsia="zh-CN" w:bidi="ar"/>
              </w:rPr>
              <w:t>）</w:t>
            </w:r>
          </w:p>
        </w:tc>
        <w:tc>
          <w:tcPr>
            <w:tcW w:w="20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持续稳定激活在库养老服务资源</w:t>
            </w:r>
          </w:p>
        </w:tc>
        <w:tc>
          <w:tcPr>
            <w:tcW w:w="292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通过产品服务线下展示、展厅展品定期维护、参与服务商交流等形式，持续激活在库服务资源，维持服务商活跃度。</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维持稳定活跃度的服务商数量</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auto"/>
                <w:sz w:val="20"/>
                <w:szCs w:val="20"/>
                <w:highlight w:val="none"/>
              </w:rPr>
            </w:pPr>
            <w:r>
              <w:rPr>
                <w:rFonts w:hint="eastAsia" w:ascii="仿宋_GB2312" w:hAnsi="宋体" w:eastAsia="仿宋_GB2312" w:cs="仿宋_GB2312"/>
                <w:color w:val="auto"/>
                <w:kern w:val="0"/>
                <w:sz w:val="20"/>
                <w:szCs w:val="20"/>
                <w:highlight w:val="none"/>
                <w:lang w:val="en-US" w:eastAsia="zh-CN" w:bidi="ar"/>
              </w:rPr>
              <w:t>1</w:t>
            </w:r>
            <w:r>
              <w:rPr>
                <w:rFonts w:ascii="仿宋_GB2312" w:hAnsi="宋体" w:eastAsia="仿宋_GB2312" w:cs="仿宋_GB2312"/>
                <w:color w:val="auto"/>
                <w:kern w:val="0"/>
                <w:sz w:val="20"/>
                <w:szCs w:val="20"/>
                <w:highlight w:val="none"/>
                <w:lang w:bidi="ar"/>
              </w:rPr>
              <w:t>0家</w:t>
            </w:r>
          </w:p>
        </w:tc>
      </w:tr>
      <w:tr>
        <w:tblPrEx>
          <w:tblCellMar>
            <w:top w:w="0" w:type="dxa"/>
            <w:left w:w="108" w:type="dxa"/>
            <w:bottom w:w="0" w:type="dxa"/>
            <w:right w:w="108" w:type="dxa"/>
          </w:tblCellMar>
        </w:tblPrEx>
        <w:trPr>
          <w:trHeight w:val="911"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highlight w:val="none"/>
              </w:rPr>
            </w:pPr>
          </w:p>
        </w:tc>
        <w:tc>
          <w:tcPr>
            <w:tcW w:w="20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92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维持平台服务商数量</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200家</w:t>
            </w:r>
          </w:p>
        </w:tc>
      </w:tr>
      <w:tr>
        <w:tblPrEx>
          <w:tblCellMar>
            <w:top w:w="0" w:type="dxa"/>
            <w:left w:w="108" w:type="dxa"/>
            <w:bottom w:w="0" w:type="dxa"/>
            <w:right w:w="108" w:type="dxa"/>
          </w:tblCellMar>
        </w:tblPrEx>
        <w:trPr>
          <w:trHeight w:val="78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auto"/>
                <w:kern w:val="0"/>
                <w:sz w:val="20"/>
                <w:szCs w:val="20"/>
                <w:highlight w:val="none"/>
                <w:lang w:eastAsia="zh-CN" w:bidi="ar"/>
              </w:rPr>
            </w:pP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val="en-US" w:eastAsia="zh-CN" w:bidi="ar"/>
              </w:rPr>
              <w:t>6</w:t>
            </w:r>
            <w:r>
              <w:rPr>
                <w:rFonts w:hint="default" w:ascii="Times New Roman" w:hAnsi="Times New Roman" w:eastAsia="仿宋_GB2312" w:cs="Times New Roman"/>
                <w:color w:val="auto"/>
                <w:kern w:val="0"/>
                <w:sz w:val="20"/>
                <w:szCs w:val="20"/>
                <w:highlight w:val="none"/>
                <w:lang w:eastAsia="zh-CN" w:bidi="ar"/>
              </w:rPr>
              <w:t>）</w:t>
            </w:r>
          </w:p>
        </w:tc>
        <w:tc>
          <w:tcPr>
            <w:tcW w:w="20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优化供应商管理机制</w:t>
            </w:r>
          </w:p>
        </w:tc>
        <w:tc>
          <w:tcPr>
            <w:tcW w:w="292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持续完善</w:t>
            </w:r>
            <w:r>
              <w:rPr>
                <w:rFonts w:hint="eastAsia" w:ascii="仿宋_GB2312" w:hAnsi="宋体" w:eastAsia="仿宋_GB2312" w:cs="仿宋_GB2312"/>
                <w:color w:val="auto"/>
                <w:kern w:val="0"/>
                <w:sz w:val="20"/>
                <w:szCs w:val="20"/>
                <w:highlight w:val="none"/>
                <w:lang w:eastAsia="zh-CN" w:bidi="ar"/>
              </w:rPr>
              <w:t>民政通、</w:t>
            </w:r>
            <w:r>
              <w:rPr>
                <w:rFonts w:ascii="仿宋_GB2312" w:hAnsi="宋体" w:eastAsia="仿宋_GB2312" w:cs="仿宋_GB2312"/>
                <w:color w:val="auto"/>
                <w:kern w:val="0"/>
                <w:sz w:val="20"/>
                <w:szCs w:val="20"/>
                <w:highlight w:val="none"/>
                <w:lang w:bidi="ar"/>
              </w:rPr>
              <w:t>智慧养老平台供应商入驻流程，执行平台供应商评价机制，对经营资质、社会信誉、履约情况、活跃度、服务满意度等方面进行审查和评价。对评价结果为“差”的</w:t>
            </w:r>
            <w:r>
              <w:rPr>
                <w:rFonts w:hint="eastAsia" w:ascii="仿宋_GB2312" w:hAnsi="宋体" w:eastAsia="仿宋_GB2312" w:cs="仿宋_GB2312"/>
                <w:color w:val="auto"/>
                <w:kern w:val="0"/>
                <w:sz w:val="20"/>
                <w:szCs w:val="20"/>
                <w:highlight w:val="none"/>
                <w:lang w:eastAsia="zh-CN" w:bidi="ar"/>
              </w:rPr>
              <w:t>民政通</w:t>
            </w:r>
            <w:r>
              <w:rPr>
                <w:rFonts w:ascii="仿宋_GB2312" w:hAnsi="宋体" w:eastAsia="仿宋_GB2312" w:cs="仿宋_GB2312"/>
                <w:color w:val="auto"/>
                <w:kern w:val="0"/>
                <w:sz w:val="20"/>
                <w:szCs w:val="20"/>
                <w:highlight w:val="none"/>
                <w:lang w:bidi="ar"/>
              </w:rPr>
              <w:t>供应商</w:t>
            </w:r>
            <w:r>
              <w:rPr>
                <w:rFonts w:hint="eastAsia" w:ascii="仿宋_GB2312" w:hAnsi="宋体" w:eastAsia="仿宋_GB2312" w:cs="仿宋_GB2312"/>
                <w:color w:val="auto"/>
                <w:kern w:val="0"/>
                <w:sz w:val="20"/>
                <w:szCs w:val="20"/>
                <w:highlight w:val="none"/>
                <w:lang w:eastAsia="zh-CN" w:bidi="ar"/>
              </w:rPr>
              <w:t>提出预警，对评价结果为“差”的智慧养老平台供应商</w:t>
            </w:r>
            <w:r>
              <w:rPr>
                <w:rFonts w:ascii="仿宋_GB2312" w:hAnsi="宋体" w:eastAsia="仿宋_GB2312" w:cs="仿宋_GB2312"/>
                <w:color w:val="auto"/>
                <w:kern w:val="0"/>
                <w:sz w:val="20"/>
                <w:szCs w:val="20"/>
                <w:highlight w:val="none"/>
                <w:lang w:bidi="ar"/>
              </w:rPr>
              <w:t>予以清退。</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对</w:t>
            </w:r>
            <w:r>
              <w:rPr>
                <w:rFonts w:hint="eastAsia" w:ascii="仿宋_GB2312" w:hAnsi="宋体" w:eastAsia="仿宋_GB2312" w:cs="仿宋_GB2312"/>
                <w:color w:val="auto"/>
                <w:kern w:val="0"/>
                <w:sz w:val="20"/>
                <w:szCs w:val="20"/>
                <w:highlight w:val="none"/>
                <w:lang w:eastAsia="zh-CN" w:bidi="ar"/>
              </w:rPr>
              <w:t>民政通或智慧养老</w:t>
            </w:r>
            <w:r>
              <w:rPr>
                <w:rFonts w:ascii="仿宋_GB2312" w:hAnsi="宋体" w:eastAsia="仿宋_GB2312" w:cs="仿宋_GB2312"/>
                <w:color w:val="auto"/>
                <w:kern w:val="0"/>
                <w:sz w:val="20"/>
                <w:szCs w:val="20"/>
                <w:highlight w:val="none"/>
                <w:lang w:bidi="ar"/>
              </w:rPr>
              <w:t>平台供应商开展评价调查</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不少于</w:t>
            </w:r>
            <w:r>
              <w:rPr>
                <w:rFonts w:hint="eastAsia" w:ascii="仿宋_GB2312" w:hAnsi="宋体" w:eastAsia="仿宋_GB2312" w:cs="仿宋_GB2312"/>
                <w:color w:val="auto"/>
                <w:kern w:val="0"/>
                <w:sz w:val="20"/>
                <w:szCs w:val="20"/>
                <w:highlight w:val="none"/>
                <w:lang w:val="en-US" w:eastAsia="zh-CN" w:bidi="ar"/>
              </w:rPr>
              <w:t>50</w:t>
            </w:r>
            <w:r>
              <w:rPr>
                <w:rFonts w:ascii="仿宋_GB2312" w:hAnsi="宋体" w:eastAsia="仿宋_GB2312" w:cs="仿宋_GB2312"/>
                <w:color w:val="auto"/>
                <w:kern w:val="0"/>
                <w:sz w:val="20"/>
                <w:szCs w:val="20"/>
                <w:highlight w:val="none"/>
                <w:lang w:bidi="ar"/>
              </w:rPr>
              <w:t>家</w:t>
            </w:r>
          </w:p>
        </w:tc>
      </w:tr>
      <w:tr>
        <w:tblPrEx>
          <w:tblCellMar>
            <w:top w:w="0" w:type="dxa"/>
            <w:left w:w="108" w:type="dxa"/>
            <w:bottom w:w="0" w:type="dxa"/>
            <w:right w:w="108" w:type="dxa"/>
          </w:tblCellMar>
        </w:tblPrEx>
        <w:trPr>
          <w:trHeight w:val="74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highlight w:val="none"/>
              </w:rPr>
            </w:pPr>
          </w:p>
        </w:tc>
        <w:tc>
          <w:tcPr>
            <w:tcW w:w="20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92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评价结果为“差”的供应商</w:t>
            </w:r>
            <w:r>
              <w:rPr>
                <w:rFonts w:hint="eastAsia" w:ascii="仿宋_GB2312" w:hAnsi="宋体" w:eastAsia="仿宋_GB2312" w:cs="仿宋_GB2312"/>
                <w:color w:val="auto"/>
                <w:kern w:val="0"/>
                <w:sz w:val="20"/>
                <w:szCs w:val="20"/>
                <w:highlight w:val="none"/>
                <w:lang w:eastAsia="zh-CN" w:bidi="ar"/>
              </w:rPr>
              <w:t>预警</w:t>
            </w:r>
            <w:r>
              <w:rPr>
                <w:rFonts w:hint="eastAsia" w:ascii="仿宋_GB2312" w:hAnsi="宋体" w:eastAsia="仿宋_GB2312" w:cs="仿宋_GB2312"/>
                <w:color w:val="auto"/>
                <w:kern w:val="0"/>
                <w:sz w:val="20"/>
                <w:szCs w:val="20"/>
                <w:highlight w:val="none"/>
                <w:lang w:val="en-US" w:eastAsia="zh-CN" w:bidi="ar"/>
              </w:rPr>
              <w:t>/</w:t>
            </w:r>
            <w:r>
              <w:rPr>
                <w:rFonts w:ascii="仿宋_GB2312" w:hAnsi="宋体" w:eastAsia="仿宋_GB2312" w:cs="仿宋_GB2312"/>
                <w:color w:val="auto"/>
                <w:kern w:val="0"/>
                <w:sz w:val="20"/>
                <w:szCs w:val="20"/>
                <w:highlight w:val="none"/>
                <w:lang w:bidi="ar"/>
              </w:rPr>
              <w:t>清退率</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100%</w:t>
            </w:r>
          </w:p>
        </w:tc>
      </w:tr>
      <w:tr>
        <w:tblPrEx>
          <w:tblCellMar>
            <w:top w:w="0" w:type="dxa"/>
            <w:left w:w="108" w:type="dxa"/>
            <w:bottom w:w="0" w:type="dxa"/>
            <w:right w:w="108" w:type="dxa"/>
          </w:tblCellMar>
        </w:tblPrEx>
        <w:trPr>
          <w:trHeight w:val="60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auto"/>
                <w:kern w:val="0"/>
                <w:sz w:val="20"/>
                <w:szCs w:val="20"/>
                <w:highlight w:val="none"/>
                <w:lang w:eastAsia="zh-CN" w:bidi="ar"/>
              </w:rPr>
            </w:pP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val="en-US" w:eastAsia="zh-CN" w:bidi="ar"/>
              </w:rPr>
              <w:t>7</w:t>
            </w:r>
            <w:r>
              <w:rPr>
                <w:rFonts w:hint="default" w:ascii="Times New Roman" w:hAnsi="Times New Roman" w:eastAsia="仿宋_GB2312" w:cs="Times New Roman"/>
                <w:color w:val="auto"/>
                <w:kern w:val="0"/>
                <w:sz w:val="20"/>
                <w:szCs w:val="20"/>
                <w:highlight w:val="none"/>
                <w:lang w:eastAsia="zh-CN" w:bidi="ar"/>
              </w:rPr>
              <w:t>）</w:t>
            </w:r>
          </w:p>
        </w:tc>
        <w:tc>
          <w:tcPr>
            <w:tcW w:w="2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促进供应商的联动合作</w:t>
            </w:r>
          </w:p>
        </w:tc>
        <w:tc>
          <w:tcPr>
            <w:tcW w:w="29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组织开展平台服务供应商交流活动。</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组织交流活动</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auto"/>
                <w:sz w:val="20"/>
                <w:szCs w:val="20"/>
                <w:highlight w:val="none"/>
              </w:rPr>
            </w:pPr>
            <w:r>
              <w:rPr>
                <w:rFonts w:hint="eastAsia" w:ascii="仿宋_GB2312" w:hAnsi="宋体" w:eastAsia="仿宋_GB2312" w:cs="仿宋_GB2312"/>
                <w:color w:val="auto"/>
                <w:kern w:val="0"/>
                <w:sz w:val="20"/>
                <w:szCs w:val="20"/>
                <w:highlight w:val="none"/>
                <w:lang w:val="en-US" w:eastAsia="zh-CN" w:bidi="ar"/>
              </w:rPr>
              <w:t>3</w:t>
            </w:r>
            <w:r>
              <w:rPr>
                <w:rFonts w:ascii="仿宋_GB2312" w:hAnsi="宋体" w:eastAsia="仿宋_GB2312" w:cs="仿宋_GB2312"/>
                <w:color w:val="auto"/>
                <w:kern w:val="0"/>
                <w:sz w:val="20"/>
                <w:szCs w:val="20"/>
                <w:highlight w:val="none"/>
                <w:lang w:bidi="ar"/>
              </w:rPr>
              <w:t>场次</w:t>
            </w:r>
          </w:p>
        </w:tc>
      </w:tr>
      <w:tr>
        <w:tblPrEx>
          <w:tblCellMar>
            <w:top w:w="0" w:type="dxa"/>
            <w:left w:w="108" w:type="dxa"/>
            <w:bottom w:w="0" w:type="dxa"/>
            <w:right w:w="108" w:type="dxa"/>
          </w:tblCellMar>
        </w:tblPrEx>
        <w:trPr>
          <w:trHeight w:val="1141"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auto"/>
                <w:kern w:val="0"/>
                <w:sz w:val="20"/>
                <w:szCs w:val="20"/>
                <w:highlight w:val="none"/>
                <w:lang w:bidi="ar"/>
              </w:rPr>
            </w:pPr>
          </w:p>
        </w:tc>
        <w:tc>
          <w:tcPr>
            <w:tcW w:w="20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加强养老服务资源展示与应用</w:t>
            </w:r>
          </w:p>
        </w:tc>
        <w:tc>
          <w:tcPr>
            <w:tcW w:w="292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指导平台服务供应商在“中山智慧养老平台”微信小程序公开服务信息。鼓励服务供应商将服务产品辐射到养老服务网点。</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服务供应商“中山智慧养老平台”微信小程序信息公开率</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100%</w:t>
            </w:r>
          </w:p>
        </w:tc>
      </w:tr>
      <w:tr>
        <w:tblPrEx>
          <w:tblCellMar>
            <w:top w:w="0" w:type="dxa"/>
            <w:left w:w="108" w:type="dxa"/>
            <w:bottom w:w="0" w:type="dxa"/>
            <w:right w:w="108" w:type="dxa"/>
          </w:tblCellMar>
        </w:tblPrEx>
        <w:trPr>
          <w:trHeight w:val="101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highlight w:val="none"/>
              </w:rPr>
            </w:pPr>
          </w:p>
        </w:tc>
        <w:tc>
          <w:tcPr>
            <w:tcW w:w="20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92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服务产品辐射到养老服务网点供应商数量</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不少于</w:t>
            </w:r>
            <w:r>
              <w:rPr>
                <w:rFonts w:hint="eastAsia" w:ascii="仿宋_GB2312" w:hAnsi="宋体" w:eastAsia="仿宋_GB2312" w:cs="仿宋_GB2312"/>
                <w:color w:val="auto"/>
                <w:kern w:val="0"/>
                <w:sz w:val="20"/>
                <w:szCs w:val="20"/>
                <w:highlight w:val="none"/>
                <w:lang w:val="en-US" w:eastAsia="zh-CN" w:bidi="ar"/>
              </w:rPr>
              <w:t>5</w:t>
            </w:r>
            <w:r>
              <w:rPr>
                <w:rFonts w:ascii="仿宋_GB2312" w:hAnsi="宋体" w:eastAsia="仿宋_GB2312" w:cs="仿宋_GB2312"/>
                <w:color w:val="auto"/>
                <w:kern w:val="0"/>
                <w:sz w:val="20"/>
                <w:szCs w:val="20"/>
                <w:highlight w:val="none"/>
                <w:lang w:bidi="ar"/>
              </w:rPr>
              <w:t>家</w:t>
            </w:r>
          </w:p>
        </w:tc>
      </w:tr>
      <w:tr>
        <w:tblPrEx>
          <w:tblCellMar>
            <w:top w:w="0" w:type="dxa"/>
            <w:left w:w="108" w:type="dxa"/>
            <w:bottom w:w="0" w:type="dxa"/>
            <w:right w:w="108" w:type="dxa"/>
          </w:tblCellMar>
        </w:tblPrEx>
        <w:trPr>
          <w:trHeight w:val="600" w:hRule="atLeast"/>
        </w:trPr>
        <w:tc>
          <w:tcPr>
            <w:tcW w:w="70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养老服务监管</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auto"/>
                <w:kern w:val="0"/>
                <w:sz w:val="20"/>
                <w:szCs w:val="20"/>
                <w:highlight w:val="none"/>
                <w:lang w:eastAsia="zh-CN" w:bidi="ar"/>
              </w:rPr>
            </w:pP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val="en-US" w:eastAsia="zh-CN" w:bidi="ar"/>
              </w:rPr>
              <w:t>8</w:t>
            </w:r>
            <w:r>
              <w:rPr>
                <w:rFonts w:hint="default" w:ascii="Times New Roman" w:hAnsi="Times New Roman" w:eastAsia="仿宋_GB2312" w:cs="Times New Roman"/>
                <w:color w:val="auto"/>
                <w:kern w:val="0"/>
                <w:sz w:val="20"/>
                <w:szCs w:val="20"/>
                <w:highlight w:val="none"/>
                <w:lang w:eastAsia="zh-CN" w:bidi="ar"/>
              </w:rPr>
              <w:t>）</w:t>
            </w:r>
          </w:p>
        </w:tc>
        <w:tc>
          <w:tcPr>
            <w:tcW w:w="20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信息数据监管</w:t>
            </w:r>
          </w:p>
        </w:tc>
        <w:tc>
          <w:tcPr>
            <w:tcW w:w="292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建立信息数据监管机制，开展</w:t>
            </w:r>
            <w:r>
              <w:rPr>
                <w:rFonts w:hint="eastAsia" w:ascii="仿宋_GB2312" w:hAnsi="宋体" w:eastAsia="仿宋_GB2312" w:cs="仿宋_GB2312"/>
                <w:color w:val="auto"/>
                <w:kern w:val="0"/>
                <w:sz w:val="20"/>
                <w:szCs w:val="20"/>
                <w:highlight w:val="none"/>
                <w:lang w:eastAsia="zh-CN" w:bidi="ar"/>
              </w:rPr>
              <w:t>民政通、</w:t>
            </w:r>
            <w:r>
              <w:rPr>
                <w:rFonts w:ascii="仿宋_GB2312" w:hAnsi="宋体" w:eastAsia="仿宋_GB2312" w:cs="仿宋_GB2312"/>
                <w:color w:val="auto"/>
                <w:kern w:val="0"/>
                <w:sz w:val="20"/>
                <w:szCs w:val="20"/>
                <w:highlight w:val="none"/>
                <w:lang w:bidi="ar"/>
              </w:rPr>
              <w:t>养老信息系统数据核查，重点核查信息数据的完整性、真实性、时效性、准确性，督促指导镇街、服务商完善信息数据。</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对服务商关键信息进行检查</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不少于80家</w:t>
            </w:r>
          </w:p>
        </w:tc>
      </w:tr>
      <w:tr>
        <w:tblPrEx>
          <w:tblCellMar>
            <w:top w:w="0" w:type="dxa"/>
            <w:left w:w="108" w:type="dxa"/>
            <w:bottom w:w="0" w:type="dxa"/>
            <w:right w:w="108" w:type="dxa"/>
          </w:tblCellMar>
        </w:tblPrEx>
        <w:trPr>
          <w:trHeight w:val="2217"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highlight w:val="none"/>
              </w:rPr>
            </w:pPr>
          </w:p>
        </w:tc>
        <w:tc>
          <w:tcPr>
            <w:tcW w:w="20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92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镇街上门家政、长者饭堂、医疗康复</w:t>
            </w:r>
            <w:r>
              <w:rPr>
                <w:rFonts w:hint="eastAsia" w:ascii="仿宋_GB2312" w:hAnsi="宋体" w:eastAsia="仿宋_GB2312" w:cs="仿宋_GB2312"/>
                <w:color w:val="auto"/>
                <w:kern w:val="0"/>
                <w:sz w:val="20"/>
                <w:szCs w:val="20"/>
                <w:highlight w:val="none"/>
                <w:lang w:eastAsia="zh-CN" w:bidi="ar"/>
              </w:rPr>
              <w:t>以及“民政通”平台机构服务、喘息服务、上门服务、日托服务、评估服务</w:t>
            </w:r>
            <w:r>
              <w:rPr>
                <w:rFonts w:ascii="仿宋_GB2312" w:hAnsi="宋体" w:eastAsia="仿宋_GB2312" w:cs="仿宋_GB2312"/>
                <w:color w:val="auto"/>
                <w:kern w:val="0"/>
                <w:sz w:val="20"/>
                <w:szCs w:val="20"/>
                <w:highlight w:val="none"/>
                <w:lang w:bidi="ar"/>
              </w:rPr>
              <w:t>等服务项目上线率</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100%</w:t>
            </w:r>
          </w:p>
        </w:tc>
      </w:tr>
      <w:tr>
        <w:tblPrEx>
          <w:tblCellMar>
            <w:top w:w="0" w:type="dxa"/>
            <w:left w:w="108" w:type="dxa"/>
            <w:bottom w:w="0" w:type="dxa"/>
            <w:right w:w="108" w:type="dxa"/>
          </w:tblCellMar>
        </w:tblPrEx>
        <w:trPr>
          <w:trHeight w:val="154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auto"/>
                <w:kern w:val="0"/>
                <w:sz w:val="20"/>
                <w:szCs w:val="20"/>
                <w:highlight w:val="none"/>
                <w:lang w:eastAsia="zh-CN" w:bidi="ar"/>
              </w:rPr>
            </w:pP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val="en-US" w:eastAsia="zh-CN" w:bidi="ar"/>
              </w:rPr>
              <w:t>9</w:t>
            </w:r>
            <w:r>
              <w:rPr>
                <w:rFonts w:hint="default" w:ascii="Times New Roman" w:hAnsi="Times New Roman" w:eastAsia="仿宋_GB2312" w:cs="Times New Roman"/>
                <w:color w:val="auto"/>
                <w:kern w:val="0"/>
                <w:sz w:val="20"/>
                <w:szCs w:val="20"/>
                <w:highlight w:val="none"/>
                <w:lang w:eastAsia="zh-CN" w:bidi="ar"/>
              </w:rPr>
              <w:t>）</w:t>
            </w:r>
          </w:p>
        </w:tc>
        <w:tc>
          <w:tcPr>
            <w:tcW w:w="2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转介服务响应情况监管</w:t>
            </w:r>
          </w:p>
        </w:tc>
        <w:tc>
          <w:tcPr>
            <w:tcW w:w="29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对转介服务（平台服务商、镇街养老服务）进行回访，对未响应或未按约定提供服务的镇街或服务商进行提醒。</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转介服务回访率</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100%</w:t>
            </w:r>
          </w:p>
        </w:tc>
      </w:tr>
      <w:tr>
        <w:tblPrEx>
          <w:tblCellMar>
            <w:top w:w="0" w:type="dxa"/>
            <w:left w:w="108" w:type="dxa"/>
            <w:bottom w:w="0" w:type="dxa"/>
            <w:right w:w="108" w:type="dxa"/>
          </w:tblCellMar>
        </w:tblPrEx>
        <w:trPr>
          <w:trHeight w:val="142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auto"/>
                <w:kern w:val="0"/>
                <w:sz w:val="20"/>
                <w:szCs w:val="20"/>
                <w:highlight w:val="none"/>
                <w:lang w:eastAsia="zh-CN" w:bidi="ar"/>
              </w:rPr>
            </w:pP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val="en-US" w:eastAsia="zh-CN" w:bidi="ar"/>
              </w:rPr>
              <w:t>10</w:t>
            </w:r>
            <w:r>
              <w:rPr>
                <w:rFonts w:hint="default" w:ascii="Times New Roman" w:hAnsi="Times New Roman" w:eastAsia="仿宋_GB2312" w:cs="Times New Roman"/>
                <w:color w:val="auto"/>
                <w:kern w:val="0"/>
                <w:sz w:val="20"/>
                <w:szCs w:val="20"/>
                <w:highlight w:val="none"/>
                <w:lang w:eastAsia="zh-CN" w:bidi="ar"/>
              </w:rPr>
              <w:t>）</w:t>
            </w:r>
          </w:p>
        </w:tc>
        <w:tc>
          <w:tcPr>
            <w:tcW w:w="20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服务质量监管</w:t>
            </w:r>
          </w:p>
        </w:tc>
        <w:tc>
          <w:tcPr>
            <w:tcW w:w="292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面向养老服务对象开展满意度调查，项目期内对享受政府资助</w:t>
            </w:r>
            <w:r>
              <w:rPr>
                <w:rFonts w:hint="eastAsia" w:ascii="仿宋_GB2312" w:hAnsi="宋体" w:eastAsia="仿宋_GB2312" w:cs="仿宋_GB2312"/>
                <w:color w:val="auto"/>
                <w:kern w:val="0"/>
                <w:sz w:val="20"/>
                <w:szCs w:val="20"/>
                <w:highlight w:val="none"/>
                <w:lang w:eastAsia="zh-CN" w:bidi="ar"/>
              </w:rPr>
              <w:t>和养老消费服务补贴</w:t>
            </w:r>
            <w:r>
              <w:rPr>
                <w:rFonts w:ascii="仿宋_GB2312" w:hAnsi="宋体" w:eastAsia="仿宋_GB2312" w:cs="仿宋_GB2312"/>
                <w:color w:val="auto"/>
                <w:kern w:val="0"/>
                <w:sz w:val="20"/>
                <w:szCs w:val="20"/>
                <w:highlight w:val="none"/>
                <w:lang w:bidi="ar"/>
              </w:rPr>
              <w:t>的对象开展满意度调查</w:t>
            </w:r>
            <w:r>
              <w:rPr>
                <w:rFonts w:hint="eastAsia" w:ascii="仿宋_GB2312" w:hAnsi="宋体" w:eastAsia="仿宋_GB2312" w:cs="仿宋_GB2312"/>
                <w:color w:val="auto"/>
                <w:kern w:val="0"/>
                <w:sz w:val="20"/>
                <w:szCs w:val="20"/>
                <w:highlight w:val="none"/>
                <w:lang w:eastAsia="zh-CN" w:bidi="ar"/>
              </w:rPr>
              <w:t>，监督服务真实性与质量</w:t>
            </w:r>
            <w:r>
              <w:rPr>
                <w:rFonts w:ascii="仿宋_GB2312" w:hAnsi="宋体" w:eastAsia="仿宋_GB2312" w:cs="仿宋_GB2312"/>
                <w:color w:val="auto"/>
                <w:kern w:val="0"/>
                <w:sz w:val="20"/>
                <w:szCs w:val="20"/>
                <w:highlight w:val="none"/>
                <w:lang w:bidi="ar"/>
              </w:rPr>
              <w:t>。</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对享受政府资助对象</w:t>
            </w:r>
            <w:r>
              <w:rPr>
                <w:rFonts w:hint="eastAsia" w:ascii="仿宋_GB2312" w:hAnsi="宋体" w:eastAsia="仿宋_GB2312" w:cs="仿宋_GB2312"/>
                <w:color w:val="auto"/>
                <w:kern w:val="0"/>
                <w:sz w:val="20"/>
                <w:szCs w:val="20"/>
                <w:highlight w:val="none"/>
                <w:lang w:eastAsia="zh-CN" w:bidi="ar"/>
              </w:rPr>
              <w:t>或享受养老服务消费补贴对象</w:t>
            </w:r>
            <w:r>
              <w:rPr>
                <w:rFonts w:ascii="仿宋_GB2312" w:hAnsi="宋体" w:eastAsia="仿宋_GB2312" w:cs="仿宋_GB2312"/>
                <w:color w:val="auto"/>
                <w:kern w:val="0"/>
                <w:sz w:val="20"/>
                <w:szCs w:val="20"/>
                <w:highlight w:val="none"/>
                <w:lang w:bidi="ar"/>
              </w:rPr>
              <w:t>进行满意度调查</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default" w:ascii="仿宋_GB2312" w:hAnsi="宋体" w:eastAsia="仿宋_GB2312" w:cs="仿宋_GB2312"/>
                <w:color w:val="auto"/>
                <w:sz w:val="20"/>
                <w:szCs w:val="20"/>
                <w:highlight w:val="none"/>
                <w:lang w:val="en-US" w:eastAsia="zh-CN"/>
              </w:rPr>
            </w:pPr>
            <w:r>
              <w:rPr>
                <w:rFonts w:hint="eastAsia" w:ascii="仿宋_GB2312" w:hAnsi="宋体" w:eastAsia="仿宋_GB2312" w:cs="仿宋_GB2312"/>
                <w:color w:val="auto"/>
                <w:kern w:val="0"/>
                <w:sz w:val="20"/>
                <w:szCs w:val="20"/>
                <w:highlight w:val="none"/>
                <w:lang w:val="en-US" w:eastAsia="zh-CN" w:bidi="ar"/>
              </w:rPr>
              <w:t>有效调查不少于150人次</w:t>
            </w:r>
          </w:p>
        </w:tc>
      </w:tr>
      <w:tr>
        <w:tblPrEx>
          <w:tblCellMar>
            <w:top w:w="0" w:type="dxa"/>
            <w:left w:w="108" w:type="dxa"/>
            <w:bottom w:w="0" w:type="dxa"/>
            <w:right w:w="108" w:type="dxa"/>
          </w:tblCellMar>
        </w:tblPrEx>
        <w:trPr>
          <w:trHeight w:val="60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highlight w:val="none"/>
              </w:rPr>
            </w:pPr>
          </w:p>
        </w:tc>
        <w:tc>
          <w:tcPr>
            <w:tcW w:w="20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92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仿宋_GB2312" w:hAnsi="宋体" w:eastAsia="仿宋_GB2312" w:cs="仿宋_GB2312"/>
                <w:color w:val="auto"/>
                <w:kern w:val="0"/>
                <w:sz w:val="20"/>
                <w:szCs w:val="20"/>
                <w:highlight w:val="none"/>
                <w:lang w:eastAsia="zh-CN" w:bidi="ar"/>
              </w:rPr>
            </w:pPr>
            <w:r>
              <w:rPr>
                <w:rFonts w:hint="eastAsia" w:ascii="仿宋_GB2312" w:hAnsi="宋体" w:eastAsia="仿宋_GB2312" w:cs="仿宋_GB2312"/>
                <w:color w:val="auto"/>
                <w:kern w:val="0"/>
                <w:sz w:val="20"/>
                <w:szCs w:val="20"/>
                <w:highlight w:val="none"/>
                <w:lang w:eastAsia="zh-CN" w:bidi="ar"/>
              </w:rPr>
              <w:t>对领取养老消费服务补贴的相应消费行为抽查</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kern w:val="0"/>
                <w:sz w:val="20"/>
                <w:szCs w:val="20"/>
                <w:highlight w:val="none"/>
                <w:lang w:bidi="ar"/>
              </w:rPr>
            </w:pPr>
            <w:r>
              <w:rPr>
                <w:rFonts w:hint="eastAsia" w:ascii="仿宋_GB2312" w:hAnsi="宋体" w:eastAsia="仿宋_GB2312" w:cs="仿宋_GB2312"/>
                <w:color w:val="auto"/>
                <w:kern w:val="0"/>
                <w:sz w:val="20"/>
                <w:szCs w:val="20"/>
                <w:highlight w:val="none"/>
                <w:lang w:val="en-US" w:eastAsia="zh-CN" w:bidi="ar"/>
              </w:rPr>
              <w:t>抽查不少于150次</w:t>
            </w:r>
          </w:p>
        </w:tc>
      </w:tr>
      <w:tr>
        <w:tblPrEx>
          <w:tblCellMar>
            <w:top w:w="0" w:type="dxa"/>
            <w:left w:w="108" w:type="dxa"/>
            <w:bottom w:w="0" w:type="dxa"/>
            <w:right w:w="108" w:type="dxa"/>
          </w:tblCellMar>
        </w:tblPrEx>
        <w:trPr>
          <w:trHeight w:val="60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highlight w:val="none"/>
              </w:rPr>
            </w:pPr>
          </w:p>
        </w:tc>
        <w:tc>
          <w:tcPr>
            <w:tcW w:w="20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92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出具调查分析报告</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1份</w:t>
            </w:r>
          </w:p>
        </w:tc>
      </w:tr>
      <w:tr>
        <w:tblPrEx>
          <w:tblCellMar>
            <w:top w:w="0" w:type="dxa"/>
            <w:left w:w="108" w:type="dxa"/>
            <w:bottom w:w="0" w:type="dxa"/>
            <w:right w:w="108" w:type="dxa"/>
          </w:tblCellMar>
        </w:tblPrEx>
        <w:trPr>
          <w:trHeight w:val="600" w:hRule="atLeast"/>
        </w:trPr>
        <w:tc>
          <w:tcPr>
            <w:tcW w:w="70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智慧养老服务宣传推广</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auto"/>
                <w:kern w:val="0"/>
                <w:sz w:val="20"/>
                <w:szCs w:val="20"/>
                <w:highlight w:val="none"/>
                <w:lang w:eastAsia="zh-CN" w:bidi="ar"/>
              </w:rPr>
            </w:pP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val="en-US" w:eastAsia="zh-CN" w:bidi="ar"/>
              </w:rPr>
              <w:t>11</w:t>
            </w:r>
            <w:r>
              <w:rPr>
                <w:rFonts w:hint="default" w:ascii="Times New Roman" w:hAnsi="Times New Roman" w:eastAsia="仿宋_GB2312" w:cs="Times New Roman"/>
                <w:color w:val="auto"/>
                <w:kern w:val="0"/>
                <w:sz w:val="20"/>
                <w:szCs w:val="20"/>
                <w:highlight w:val="none"/>
                <w:lang w:eastAsia="zh-CN" w:bidi="ar"/>
              </w:rPr>
              <w:t>）</w:t>
            </w:r>
          </w:p>
        </w:tc>
        <w:tc>
          <w:tcPr>
            <w:tcW w:w="20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中山智慧养老宣传品制作管理</w:t>
            </w:r>
          </w:p>
        </w:tc>
        <w:tc>
          <w:tcPr>
            <w:tcW w:w="292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印制宣传品，加强宣传品管理。对非易耗型宣传品功能进行定期维护。</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印制宣传品</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3000份</w:t>
            </w:r>
          </w:p>
        </w:tc>
      </w:tr>
      <w:tr>
        <w:tblPrEx>
          <w:tblCellMar>
            <w:top w:w="0" w:type="dxa"/>
            <w:left w:w="108" w:type="dxa"/>
            <w:bottom w:w="0" w:type="dxa"/>
            <w:right w:w="108" w:type="dxa"/>
          </w:tblCellMar>
        </w:tblPrEx>
        <w:trPr>
          <w:trHeight w:val="72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highlight w:val="none"/>
              </w:rPr>
            </w:pPr>
          </w:p>
        </w:tc>
        <w:tc>
          <w:tcPr>
            <w:tcW w:w="20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92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非易耗型宣传品功能检查维护率</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100%</w:t>
            </w:r>
          </w:p>
        </w:tc>
      </w:tr>
      <w:tr>
        <w:tblPrEx>
          <w:tblCellMar>
            <w:top w:w="0" w:type="dxa"/>
            <w:left w:w="108" w:type="dxa"/>
            <w:bottom w:w="0" w:type="dxa"/>
            <w:right w:w="108" w:type="dxa"/>
          </w:tblCellMar>
        </w:tblPrEx>
        <w:trPr>
          <w:trHeight w:val="68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auto"/>
                <w:kern w:val="0"/>
                <w:sz w:val="20"/>
                <w:szCs w:val="20"/>
                <w:highlight w:val="none"/>
                <w:lang w:eastAsia="zh-CN" w:bidi="ar"/>
              </w:rPr>
            </w:pP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val="en-US" w:eastAsia="zh-CN" w:bidi="ar"/>
              </w:rPr>
              <w:t>12</w:t>
            </w:r>
            <w:r>
              <w:rPr>
                <w:rFonts w:hint="default" w:ascii="Times New Roman" w:hAnsi="Times New Roman" w:eastAsia="仿宋_GB2312" w:cs="Times New Roman"/>
                <w:color w:val="auto"/>
                <w:kern w:val="0"/>
                <w:sz w:val="20"/>
                <w:szCs w:val="20"/>
                <w:highlight w:val="none"/>
                <w:lang w:eastAsia="zh-CN" w:bidi="ar"/>
              </w:rPr>
              <w:t>）</w:t>
            </w:r>
          </w:p>
        </w:tc>
        <w:tc>
          <w:tcPr>
            <w:tcW w:w="2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线上宣传</w:t>
            </w:r>
          </w:p>
        </w:tc>
        <w:tc>
          <w:tcPr>
            <w:tcW w:w="29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整合自媒体、官方媒体、报刊等宣传渠道，发布养老服务</w:t>
            </w:r>
            <w:r>
              <w:rPr>
                <w:rFonts w:hint="eastAsia" w:ascii="仿宋_GB2312" w:hAnsi="宋体" w:eastAsia="仿宋_GB2312" w:cs="仿宋_GB2312"/>
                <w:color w:val="auto"/>
                <w:kern w:val="0"/>
                <w:sz w:val="20"/>
                <w:szCs w:val="20"/>
                <w:highlight w:val="none"/>
                <w:lang w:eastAsia="zh-CN" w:bidi="ar"/>
              </w:rPr>
              <w:t>和养老消费服务补贴项目</w:t>
            </w:r>
            <w:r>
              <w:rPr>
                <w:rFonts w:ascii="仿宋_GB2312" w:hAnsi="宋体" w:eastAsia="仿宋_GB2312" w:cs="仿宋_GB2312"/>
                <w:color w:val="auto"/>
                <w:kern w:val="0"/>
                <w:sz w:val="20"/>
                <w:szCs w:val="20"/>
                <w:highlight w:val="none"/>
                <w:lang w:bidi="ar"/>
              </w:rPr>
              <w:t>信息。</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发布养老服务信息</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每周2条</w:t>
            </w:r>
          </w:p>
        </w:tc>
      </w:tr>
      <w:tr>
        <w:tblPrEx>
          <w:tblCellMar>
            <w:top w:w="0" w:type="dxa"/>
            <w:left w:w="108" w:type="dxa"/>
            <w:bottom w:w="0" w:type="dxa"/>
            <w:right w:w="108" w:type="dxa"/>
          </w:tblCellMar>
        </w:tblPrEx>
        <w:trPr>
          <w:trHeight w:val="96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auto"/>
                <w:kern w:val="0"/>
                <w:sz w:val="20"/>
                <w:szCs w:val="20"/>
                <w:highlight w:val="none"/>
                <w:lang w:eastAsia="zh-CN" w:bidi="ar"/>
              </w:rPr>
            </w:pP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val="en-US" w:eastAsia="zh-CN" w:bidi="ar"/>
              </w:rPr>
              <w:t>13</w:t>
            </w:r>
            <w:r>
              <w:rPr>
                <w:rFonts w:hint="default" w:ascii="Times New Roman" w:hAnsi="Times New Roman" w:eastAsia="仿宋_GB2312" w:cs="Times New Roman"/>
                <w:color w:val="auto"/>
                <w:kern w:val="0"/>
                <w:sz w:val="20"/>
                <w:szCs w:val="20"/>
                <w:highlight w:val="none"/>
                <w:lang w:eastAsia="zh-CN" w:bidi="ar"/>
              </w:rPr>
              <w:t>）</w:t>
            </w:r>
          </w:p>
        </w:tc>
        <w:tc>
          <w:tcPr>
            <w:tcW w:w="2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定点宣传</w:t>
            </w:r>
          </w:p>
        </w:tc>
        <w:tc>
          <w:tcPr>
            <w:tcW w:w="29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整合中山智慧养老线上平台、展示大厅、镇街养老服务网点等展示空间向市民宣传</w:t>
            </w:r>
            <w:r>
              <w:rPr>
                <w:rFonts w:hint="eastAsia" w:ascii="仿宋_GB2312" w:hAnsi="宋体" w:eastAsia="仿宋_GB2312" w:cs="仿宋_GB2312"/>
                <w:color w:val="auto"/>
                <w:kern w:val="0"/>
                <w:sz w:val="20"/>
                <w:szCs w:val="20"/>
                <w:highlight w:val="none"/>
                <w:lang w:eastAsia="zh-CN" w:bidi="ar"/>
              </w:rPr>
              <w:t>民政通平台、</w:t>
            </w:r>
            <w:r>
              <w:rPr>
                <w:rFonts w:ascii="仿宋_GB2312" w:hAnsi="宋体" w:eastAsia="仿宋_GB2312" w:cs="仿宋_GB2312"/>
                <w:color w:val="auto"/>
                <w:kern w:val="0"/>
                <w:sz w:val="20"/>
                <w:szCs w:val="20"/>
                <w:highlight w:val="none"/>
                <w:lang w:bidi="ar"/>
              </w:rPr>
              <w:t>智慧养老及平台服务供应商服务。</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eastAsia" w:ascii="仿宋_GB2312" w:hAnsi="宋体" w:eastAsia="仿宋_GB2312" w:cs="仿宋_GB2312"/>
                <w:color w:val="auto"/>
                <w:sz w:val="20"/>
                <w:szCs w:val="20"/>
                <w:highlight w:val="none"/>
                <w:lang w:eastAsia="zh-CN"/>
              </w:rPr>
            </w:pPr>
            <w:r>
              <w:rPr>
                <w:rFonts w:hint="eastAsia" w:ascii="仿宋_GB2312" w:hAnsi="宋体" w:eastAsia="仿宋_GB2312" w:cs="仿宋_GB2312"/>
                <w:color w:val="auto"/>
                <w:kern w:val="0"/>
                <w:sz w:val="20"/>
                <w:szCs w:val="20"/>
                <w:highlight w:val="none"/>
                <w:lang w:eastAsia="zh-CN" w:bidi="ar"/>
              </w:rPr>
              <w:t>提供机构服务、喘息服务、上门服务、日托服务、评估服务和</w:t>
            </w:r>
            <w:r>
              <w:rPr>
                <w:rFonts w:ascii="仿宋_GB2312" w:hAnsi="宋体" w:eastAsia="仿宋_GB2312" w:cs="仿宋_GB2312"/>
                <w:color w:val="auto"/>
                <w:kern w:val="0"/>
                <w:sz w:val="20"/>
                <w:szCs w:val="20"/>
                <w:highlight w:val="none"/>
                <w:lang w:bidi="ar"/>
              </w:rPr>
              <w:t>服务产品</w:t>
            </w:r>
            <w:r>
              <w:rPr>
                <w:rFonts w:hint="eastAsia" w:ascii="仿宋_GB2312" w:hAnsi="宋体" w:eastAsia="仿宋_GB2312" w:cs="仿宋_GB2312"/>
                <w:color w:val="auto"/>
                <w:kern w:val="0"/>
                <w:sz w:val="20"/>
                <w:szCs w:val="20"/>
                <w:highlight w:val="none"/>
                <w:lang w:eastAsia="zh-CN" w:bidi="ar"/>
              </w:rPr>
              <w:t>宣传</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仿宋_GB2312" w:hAnsi="宋体" w:eastAsia="仿宋_GB2312" w:cs="仿宋_GB2312"/>
                <w:color w:val="auto"/>
                <w:sz w:val="20"/>
                <w:szCs w:val="20"/>
                <w:highlight w:val="none"/>
                <w:lang w:eastAsia="zh-CN"/>
              </w:rPr>
            </w:pPr>
            <w:r>
              <w:rPr>
                <w:rFonts w:ascii="仿宋_GB2312" w:hAnsi="宋体" w:eastAsia="仿宋_GB2312" w:cs="仿宋_GB2312"/>
                <w:color w:val="auto"/>
                <w:kern w:val="0"/>
                <w:sz w:val="20"/>
                <w:szCs w:val="20"/>
                <w:highlight w:val="none"/>
                <w:lang w:bidi="ar"/>
              </w:rPr>
              <w:t>不少于</w:t>
            </w:r>
            <w:r>
              <w:rPr>
                <w:rFonts w:hint="eastAsia" w:ascii="仿宋_GB2312" w:hAnsi="宋体" w:eastAsia="仿宋_GB2312" w:cs="仿宋_GB2312"/>
                <w:color w:val="auto"/>
                <w:kern w:val="0"/>
                <w:sz w:val="20"/>
                <w:szCs w:val="20"/>
                <w:highlight w:val="none"/>
                <w:lang w:val="en-US" w:eastAsia="zh-CN" w:bidi="ar"/>
              </w:rPr>
              <w:t>10</w:t>
            </w:r>
            <w:r>
              <w:rPr>
                <w:rFonts w:hint="eastAsia" w:ascii="仿宋_GB2312" w:hAnsi="宋体" w:eastAsia="仿宋_GB2312" w:cs="仿宋_GB2312"/>
                <w:color w:val="auto"/>
                <w:kern w:val="0"/>
                <w:sz w:val="20"/>
                <w:szCs w:val="20"/>
                <w:highlight w:val="none"/>
                <w:lang w:eastAsia="zh-CN" w:bidi="ar"/>
              </w:rPr>
              <w:t>个场地</w:t>
            </w:r>
          </w:p>
        </w:tc>
      </w:tr>
      <w:tr>
        <w:tblPrEx>
          <w:tblCellMar>
            <w:top w:w="0" w:type="dxa"/>
            <w:left w:w="108" w:type="dxa"/>
            <w:bottom w:w="0" w:type="dxa"/>
            <w:right w:w="108" w:type="dxa"/>
          </w:tblCellMar>
        </w:tblPrEx>
        <w:trPr>
          <w:trHeight w:val="66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auto"/>
                <w:kern w:val="0"/>
                <w:sz w:val="20"/>
                <w:szCs w:val="20"/>
                <w:highlight w:val="none"/>
                <w:lang w:eastAsia="zh-CN" w:bidi="ar"/>
              </w:rPr>
            </w:pP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val="en-US" w:eastAsia="zh-CN" w:bidi="ar"/>
              </w:rPr>
              <w:t>14</w:t>
            </w:r>
            <w:r>
              <w:rPr>
                <w:rFonts w:hint="default" w:ascii="Times New Roman" w:hAnsi="Times New Roman" w:eastAsia="仿宋_GB2312" w:cs="Times New Roman"/>
                <w:color w:val="auto"/>
                <w:kern w:val="0"/>
                <w:sz w:val="20"/>
                <w:szCs w:val="20"/>
                <w:highlight w:val="none"/>
                <w:lang w:eastAsia="zh-CN" w:bidi="ar"/>
              </w:rPr>
              <w:t>）</w:t>
            </w:r>
          </w:p>
        </w:tc>
        <w:tc>
          <w:tcPr>
            <w:tcW w:w="2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线上、线下活动宣传</w:t>
            </w:r>
          </w:p>
        </w:tc>
        <w:tc>
          <w:tcPr>
            <w:tcW w:w="29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开展线上、线下宣传活动，增加调度中心与市民的互动频率。</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组织线上线下活动</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hint="eastAsia" w:ascii="仿宋_GB2312" w:hAnsi="宋体" w:eastAsia="仿宋_GB2312" w:cs="仿宋_GB2312"/>
                <w:color w:val="auto"/>
                <w:kern w:val="0"/>
                <w:sz w:val="20"/>
                <w:szCs w:val="20"/>
                <w:highlight w:val="none"/>
                <w:lang w:val="en-US" w:eastAsia="zh-CN" w:bidi="ar"/>
              </w:rPr>
              <w:t>4</w:t>
            </w:r>
            <w:r>
              <w:rPr>
                <w:rFonts w:ascii="仿宋_GB2312" w:hAnsi="宋体" w:eastAsia="仿宋_GB2312" w:cs="仿宋_GB2312"/>
                <w:color w:val="auto"/>
                <w:kern w:val="0"/>
                <w:sz w:val="20"/>
                <w:szCs w:val="20"/>
                <w:highlight w:val="none"/>
                <w:lang w:bidi="ar"/>
              </w:rPr>
              <w:t>场次</w:t>
            </w:r>
          </w:p>
        </w:tc>
      </w:tr>
      <w:tr>
        <w:tblPrEx>
          <w:tblCellMar>
            <w:top w:w="0" w:type="dxa"/>
            <w:left w:w="108" w:type="dxa"/>
            <w:bottom w:w="0" w:type="dxa"/>
            <w:right w:w="108" w:type="dxa"/>
          </w:tblCellMar>
        </w:tblPrEx>
        <w:trPr>
          <w:trHeight w:val="600" w:hRule="atLeast"/>
        </w:trPr>
        <w:tc>
          <w:tcPr>
            <w:tcW w:w="70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智慧养老展示大厅管理</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auto"/>
                <w:kern w:val="0"/>
                <w:sz w:val="20"/>
                <w:szCs w:val="20"/>
                <w:highlight w:val="none"/>
                <w:lang w:eastAsia="zh-CN" w:bidi="ar"/>
              </w:rPr>
            </w:pP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val="en-US" w:eastAsia="zh-CN" w:bidi="ar"/>
              </w:rPr>
              <w:t>15</w:t>
            </w:r>
            <w:r>
              <w:rPr>
                <w:rFonts w:hint="default" w:ascii="Times New Roman" w:hAnsi="Times New Roman" w:eastAsia="仿宋_GB2312" w:cs="Times New Roman"/>
                <w:color w:val="auto"/>
                <w:kern w:val="0"/>
                <w:sz w:val="20"/>
                <w:szCs w:val="20"/>
                <w:highlight w:val="none"/>
                <w:lang w:eastAsia="zh-CN" w:bidi="ar"/>
              </w:rPr>
              <w:t>）</w:t>
            </w:r>
          </w:p>
        </w:tc>
        <w:tc>
          <w:tcPr>
            <w:tcW w:w="20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展示大厅参观接待</w:t>
            </w:r>
          </w:p>
        </w:tc>
        <w:tc>
          <w:tcPr>
            <w:tcW w:w="292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负责智慧养老展示大厅参观的预约、安排和接待，组织开展市民开放日。</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参观接待率（经民政部门批准）</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100%</w:t>
            </w:r>
          </w:p>
        </w:tc>
      </w:tr>
      <w:tr>
        <w:tblPrEx>
          <w:tblCellMar>
            <w:top w:w="0" w:type="dxa"/>
            <w:left w:w="108" w:type="dxa"/>
            <w:bottom w:w="0" w:type="dxa"/>
            <w:right w:w="108" w:type="dxa"/>
          </w:tblCellMar>
        </w:tblPrEx>
        <w:trPr>
          <w:trHeight w:val="60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highlight w:val="none"/>
              </w:rPr>
            </w:pPr>
          </w:p>
        </w:tc>
        <w:tc>
          <w:tcPr>
            <w:tcW w:w="20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92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组织开放日活动</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auto"/>
                <w:sz w:val="20"/>
                <w:szCs w:val="20"/>
                <w:highlight w:val="none"/>
              </w:rPr>
            </w:pPr>
            <w:r>
              <w:rPr>
                <w:rFonts w:hint="eastAsia" w:ascii="仿宋_GB2312" w:hAnsi="宋体" w:eastAsia="仿宋_GB2312" w:cs="仿宋_GB2312"/>
                <w:color w:val="auto"/>
                <w:kern w:val="0"/>
                <w:sz w:val="20"/>
                <w:szCs w:val="20"/>
                <w:highlight w:val="none"/>
                <w:lang w:val="en-US" w:eastAsia="zh-CN" w:bidi="ar"/>
              </w:rPr>
              <w:t>2</w:t>
            </w:r>
            <w:r>
              <w:rPr>
                <w:rFonts w:ascii="仿宋_GB2312" w:hAnsi="宋体" w:eastAsia="仿宋_GB2312" w:cs="仿宋_GB2312"/>
                <w:color w:val="auto"/>
                <w:kern w:val="0"/>
                <w:sz w:val="20"/>
                <w:szCs w:val="20"/>
                <w:highlight w:val="none"/>
                <w:lang w:bidi="ar"/>
              </w:rPr>
              <w:t>场次</w:t>
            </w:r>
          </w:p>
        </w:tc>
      </w:tr>
      <w:tr>
        <w:tblPrEx>
          <w:tblCellMar>
            <w:top w:w="0" w:type="dxa"/>
            <w:left w:w="108" w:type="dxa"/>
            <w:bottom w:w="0" w:type="dxa"/>
            <w:right w:w="108" w:type="dxa"/>
          </w:tblCellMar>
        </w:tblPrEx>
        <w:trPr>
          <w:trHeight w:val="86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auto"/>
                <w:kern w:val="0"/>
                <w:sz w:val="20"/>
                <w:szCs w:val="20"/>
                <w:highlight w:val="none"/>
                <w:lang w:eastAsia="zh-CN" w:bidi="ar"/>
              </w:rPr>
            </w:pP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val="en-US" w:eastAsia="zh-CN" w:bidi="ar"/>
              </w:rPr>
              <w:t>16</w:t>
            </w:r>
            <w:r>
              <w:rPr>
                <w:rFonts w:hint="default" w:ascii="Times New Roman" w:hAnsi="Times New Roman" w:eastAsia="仿宋_GB2312" w:cs="Times New Roman"/>
                <w:color w:val="auto"/>
                <w:kern w:val="0"/>
                <w:sz w:val="20"/>
                <w:szCs w:val="20"/>
                <w:highlight w:val="none"/>
                <w:lang w:eastAsia="zh-CN" w:bidi="ar"/>
              </w:rPr>
              <w:t>）</w:t>
            </w:r>
          </w:p>
        </w:tc>
        <w:tc>
          <w:tcPr>
            <w:tcW w:w="2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展示大厅功能及产品维护</w:t>
            </w:r>
          </w:p>
        </w:tc>
        <w:tc>
          <w:tcPr>
            <w:tcW w:w="29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定期对大厅设施设备及展示产品功能进行检查、维护、更新，丰富大厅展示场景及产品。</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展厅对外开放期间产品功能正常使用率</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100%</w:t>
            </w:r>
          </w:p>
        </w:tc>
      </w:tr>
      <w:tr>
        <w:tblPrEx>
          <w:tblCellMar>
            <w:top w:w="0" w:type="dxa"/>
            <w:left w:w="108" w:type="dxa"/>
            <w:bottom w:w="0" w:type="dxa"/>
            <w:right w:w="108" w:type="dxa"/>
          </w:tblCellMar>
        </w:tblPrEx>
        <w:trPr>
          <w:trHeight w:val="600" w:hRule="atLeast"/>
        </w:trPr>
        <w:tc>
          <w:tcPr>
            <w:tcW w:w="70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系统日常运维</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auto"/>
                <w:kern w:val="0"/>
                <w:sz w:val="20"/>
                <w:szCs w:val="20"/>
                <w:highlight w:val="none"/>
                <w:lang w:eastAsia="zh-CN" w:bidi="ar"/>
              </w:rPr>
            </w:pP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val="en-US" w:eastAsia="zh-CN" w:bidi="ar"/>
              </w:rPr>
              <w:t>17</w:t>
            </w:r>
            <w:r>
              <w:rPr>
                <w:rFonts w:hint="default" w:ascii="Times New Roman" w:hAnsi="Times New Roman" w:eastAsia="仿宋_GB2312" w:cs="Times New Roman"/>
                <w:color w:val="auto"/>
                <w:kern w:val="0"/>
                <w:sz w:val="20"/>
                <w:szCs w:val="20"/>
                <w:highlight w:val="none"/>
                <w:lang w:eastAsia="zh-CN" w:bidi="ar"/>
              </w:rPr>
              <w:t>）</w:t>
            </w:r>
          </w:p>
        </w:tc>
        <w:tc>
          <w:tcPr>
            <w:tcW w:w="20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中山市智慧养老服务系统、公众端运维</w:t>
            </w:r>
          </w:p>
        </w:tc>
        <w:tc>
          <w:tcPr>
            <w:tcW w:w="292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关注用户的使用情况，并结合业务开展需求，收集、梳理用户对系统的反馈意见。对公众端公开信息进行审核。</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系统用户使用反馈回应率</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100%</w:t>
            </w:r>
          </w:p>
        </w:tc>
      </w:tr>
      <w:tr>
        <w:tblPrEx>
          <w:tblCellMar>
            <w:top w:w="0" w:type="dxa"/>
            <w:left w:w="108" w:type="dxa"/>
            <w:bottom w:w="0" w:type="dxa"/>
            <w:right w:w="108" w:type="dxa"/>
          </w:tblCellMar>
        </w:tblPrEx>
        <w:trPr>
          <w:trHeight w:val="60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highlight w:val="none"/>
              </w:rPr>
            </w:pPr>
          </w:p>
        </w:tc>
        <w:tc>
          <w:tcPr>
            <w:tcW w:w="20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92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公众端信息公开审核率</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100%</w:t>
            </w:r>
          </w:p>
        </w:tc>
      </w:tr>
      <w:tr>
        <w:tblPrEx>
          <w:tblCellMar>
            <w:top w:w="0" w:type="dxa"/>
            <w:left w:w="108" w:type="dxa"/>
            <w:bottom w:w="0" w:type="dxa"/>
            <w:right w:w="108" w:type="dxa"/>
          </w:tblCellMar>
        </w:tblPrEx>
        <w:trPr>
          <w:trHeight w:val="940"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auto"/>
                <w:kern w:val="0"/>
                <w:sz w:val="20"/>
                <w:szCs w:val="20"/>
                <w:highlight w:val="none"/>
                <w:lang w:eastAsia="zh-CN" w:bidi="ar"/>
              </w:rPr>
            </w:pP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val="en-US" w:eastAsia="zh-CN" w:bidi="ar"/>
              </w:rPr>
              <w:t>18</w:t>
            </w:r>
            <w:r>
              <w:rPr>
                <w:rFonts w:hint="default" w:ascii="Times New Roman" w:hAnsi="Times New Roman" w:eastAsia="仿宋_GB2312" w:cs="Times New Roman"/>
                <w:color w:val="auto"/>
                <w:kern w:val="0"/>
                <w:sz w:val="20"/>
                <w:szCs w:val="20"/>
                <w:highlight w:val="none"/>
                <w:lang w:eastAsia="zh-CN" w:bidi="ar"/>
              </w:rPr>
              <w:t>）</w:t>
            </w:r>
          </w:p>
        </w:tc>
        <w:tc>
          <w:tcPr>
            <w:tcW w:w="205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88885252养老服务热线话务系统运维</w:t>
            </w:r>
          </w:p>
        </w:tc>
        <w:tc>
          <w:tcPr>
            <w:tcW w:w="292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结合管理需求，保障服务热线畅通，与话务系统运维方进行对接，维护话务系统日常功能。</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话务系统功能购买维护</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按需开展</w:t>
            </w:r>
          </w:p>
        </w:tc>
      </w:tr>
      <w:tr>
        <w:tblPrEx>
          <w:tblCellMar>
            <w:top w:w="0" w:type="dxa"/>
            <w:left w:w="108" w:type="dxa"/>
            <w:bottom w:w="0" w:type="dxa"/>
            <w:right w:w="108" w:type="dxa"/>
          </w:tblCellMar>
        </w:tblPrEx>
        <w:trPr>
          <w:trHeight w:val="600" w:hRule="atLeast"/>
        </w:trPr>
        <w:tc>
          <w:tcPr>
            <w:tcW w:w="701"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养老服务分析与研究</w:t>
            </w:r>
          </w:p>
        </w:tc>
        <w:tc>
          <w:tcPr>
            <w:tcW w:w="8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hint="default" w:ascii="Times New Roman" w:hAnsi="Times New Roman" w:eastAsia="仿宋_GB2312" w:cs="Times New Roman"/>
                <w:color w:val="auto"/>
                <w:kern w:val="0"/>
                <w:sz w:val="20"/>
                <w:szCs w:val="20"/>
                <w:highlight w:val="none"/>
                <w:lang w:eastAsia="zh-CN" w:bidi="ar"/>
              </w:rPr>
            </w:pPr>
            <w:r>
              <w:rPr>
                <w:rFonts w:hint="default" w:ascii="Times New Roman" w:hAnsi="Times New Roman" w:eastAsia="仿宋_GB2312" w:cs="Times New Roman"/>
                <w:color w:val="auto"/>
                <w:kern w:val="0"/>
                <w:sz w:val="20"/>
                <w:szCs w:val="20"/>
                <w:highlight w:val="none"/>
                <w:lang w:eastAsia="zh-CN" w:bidi="ar"/>
              </w:rPr>
              <w:t>（</w:t>
            </w:r>
            <w:r>
              <w:rPr>
                <w:rFonts w:hint="default" w:ascii="Times New Roman" w:hAnsi="Times New Roman" w:eastAsia="仿宋_GB2312" w:cs="Times New Roman"/>
                <w:color w:val="auto"/>
                <w:kern w:val="0"/>
                <w:sz w:val="20"/>
                <w:szCs w:val="20"/>
                <w:highlight w:val="none"/>
                <w:lang w:val="en-US" w:eastAsia="zh-CN" w:bidi="ar"/>
              </w:rPr>
              <w:t>19</w:t>
            </w:r>
            <w:r>
              <w:rPr>
                <w:rFonts w:hint="default" w:ascii="Times New Roman" w:hAnsi="Times New Roman" w:eastAsia="仿宋_GB2312" w:cs="Times New Roman"/>
                <w:color w:val="auto"/>
                <w:kern w:val="0"/>
                <w:sz w:val="20"/>
                <w:szCs w:val="20"/>
                <w:highlight w:val="none"/>
                <w:lang w:eastAsia="zh-CN" w:bidi="ar"/>
              </w:rPr>
              <w:t>）</w:t>
            </w:r>
          </w:p>
        </w:tc>
        <w:tc>
          <w:tcPr>
            <w:tcW w:w="205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w:t>
            </w:r>
          </w:p>
        </w:tc>
        <w:tc>
          <w:tcPr>
            <w:tcW w:w="292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基于智慧养老系统数据及实际服务调查，对系统数据、服务需求、服务提供以及服务质量等情况进行分析，为政府部门科学决策提供意见建议。</w:t>
            </w: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月度运营分析报告</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12份</w:t>
            </w:r>
          </w:p>
        </w:tc>
      </w:tr>
      <w:tr>
        <w:tblPrEx>
          <w:tblCellMar>
            <w:top w:w="0" w:type="dxa"/>
            <w:left w:w="108" w:type="dxa"/>
            <w:bottom w:w="0" w:type="dxa"/>
            <w:right w:w="108" w:type="dxa"/>
          </w:tblCellMar>
        </w:tblPrEx>
        <w:trPr>
          <w:trHeight w:val="314" w:hRule="atLeast"/>
        </w:trPr>
        <w:tc>
          <w:tcPr>
            <w:tcW w:w="701"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8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eastAsia="仿宋_GB2312" w:cs="Times New Roman"/>
                <w:color w:val="auto"/>
                <w:sz w:val="20"/>
                <w:szCs w:val="20"/>
                <w:highlight w:val="none"/>
              </w:rPr>
            </w:pPr>
          </w:p>
        </w:tc>
        <w:tc>
          <w:tcPr>
            <w:tcW w:w="205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926"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仿宋_GB2312" w:hAnsi="宋体" w:eastAsia="仿宋_GB2312" w:cs="仿宋_GB2312"/>
                <w:color w:val="auto"/>
                <w:sz w:val="20"/>
                <w:szCs w:val="20"/>
                <w:highlight w:val="none"/>
              </w:rPr>
            </w:pPr>
          </w:p>
        </w:tc>
        <w:tc>
          <w:tcPr>
            <w:tcW w:w="21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kern w:val="0"/>
                <w:sz w:val="20"/>
                <w:szCs w:val="20"/>
                <w:highlight w:val="none"/>
                <w:lang w:bidi="ar"/>
              </w:rPr>
            </w:pPr>
            <w:r>
              <w:rPr>
                <w:rFonts w:ascii="仿宋_GB2312" w:hAnsi="宋体" w:eastAsia="仿宋_GB2312" w:cs="仿宋_GB2312"/>
                <w:color w:val="auto"/>
                <w:kern w:val="0"/>
                <w:sz w:val="20"/>
                <w:szCs w:val="20"/>
                <w:highlight w:val="none"/>
                <w:lang w:bidi="ar"/>
              </w:rPr>
              <w:t>项目总结</w:t>
            </w:r>
          </w:p>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报告</w:t>
            </w:r>
          </w:p>
        </w:tc>
        <w:tc>
          <w:tcPr>
            <w:tcW w:w="100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仿宋_GB2312" w:hAnsi="宋体" w:eastAsia="仿宋_GB2312" w:cs="仿宋_GB2312"/>
                <w:color w:val="auto"/>
                <w:sz w:val="20"/>
                <w:szCs w:val="20"/>
                <w:highlight w:val="none"/>
              </w:rPr>
            </w:pPr>
            <w:r>
              <w:rPr>
                <w:rFonts w:ascii="仿宋_GB2312" w:hAnsi="宋体" w:eastAsia="仿宋_GB2312" w:cs="仿宋_GB2312"/>
                <w:color w:val="auto"/>
                <w:kern w:val="0"/>
                <w:sz w:val="20"/>
                <w:szCs w:val="20"/>
                <w:highlight w:val="none"/>
                <w:lang w:bidi="ar"/>
              </w:rPr>
              <w:t>1份</w:t>
            </w:r>
          </w:p>
        </w:tc>
      </w:tr>
    </w:tbl>
    <w:p>
      <w:pPr>
        <w:snapToGrid w:val="0"/>
        <w:spacing w:line="360" w:lineRule="auto"/>
        <w:rPr>
          <w:rFonts w:hint="eastAsia" w:ascii="宋体" w:hAnsi="宋体" w:cs="宋体"/>
          <w:kern w:val="0"/>
          <w:sz w:val="21"/>
          <w:szCs w:val="21"/>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2FBBFA3C-9E77-41A4-8EC4-218312C9239A}"/>
  </w:font>
  <w:font w:name="方正公文小标宋">
    <w:panose1 w:val="02000500000000000000"/>
    <w:charset w:val="86"/>
    <w:family w:val="auto"/>
    <w:pitch w:val="default"/>
    <w:sig w:usb0="A00002BF" w:usb1="38CF7CFA" w:usb2="00000016" w:usb3="00000000" w:csb0="00040001" w:csb1="00000000"/>
    <w:embedRegular r:id="rId2" w:fontKey="{EC3B340D-59CB-4777-9679-02087B143EE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lODk3NTY5YTljODQzYzI4YmQ4NzVjNTg2M2NiZTYifQ=="/>
  </w:docVars>
  <w:rsids>
    <w:rsidRoot w:val="00000000"/>
    <w:rsid w:val="08181C1E"/>
    <w:rsid w:val="136B680C"/>
    <w:rsid w:val="145C218F"/>
    <w:rsid w:val="199D4507"/>
    <w:rsid w:val="25253EBF"/>
    <w:rsid w:val="4832562A"/>
    <w:rsid w:val="495B59D7"/>
    <w:rsid w:val="6F846184"/>
    <w:rsid w:val="732973D4"/>
    <w:rsid w:val="78215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spacing w:line="312" w:lineRule="atLeast"/>
    </w:pPr>
    <w:rPr>
      <w:kern w:val="0"/>
      <w:sz w:val="24"/>
      <w:szCs w:val="20"/>
    </w:rPr>
  </w:style>
  <w:style w:type="paragraph" w:styleId="3">
    <w:name w:val="toc 5"/>
    <w:basedOn w:val="1"/>
    <w:next w:val="1"/>
    <w:qFormat/>
    <w:uiPriority w:val="0"/>
    <w:pPr>
      <w:ind w:left="1680"/>
    </w:pPr>
    <w:rPr>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character" w:customStyle="1" w:styleId="9">
    <w:name w:val="font21"/>
    <w:basedOn w:val="7"/>
    <w:qFormat/>
    <w:uiPriority w:val="0"/>
    <w:rPr>
      <w:rFonts w:hint="eastAsia" w:ascii="仿宋" w:hAnsi="仿宋" w:eastAsia="仿宋" w:cs="仿宋"/>
      <w:b/>
      <w:bCs/>
      <w:color w:val="000000"/>
      <w:sz w:val="24"/>
      <w:szCs w:val="24"/>
      <w:u w:val="none"/>
    </w:rPr>
  </w:style>
  <w:style w:type="character" w:customStyle="1" w:styleId="10">
    <w:name w:val="font41"/>
    <w:basedOn w:val="7"/>
    <w:qFormat/>
    <w:uiPriority w:val="0"/>
    <w:rPr>
      <w:rFonts w:hint="eastAsia" w:ascii="仿宋" w:hAnsi="仿宋" w:eastAsia="仿宋" w:cs="仿宋"/>
      <w:color w:val="000000"/>
      <w:sz w:val="24"/>
      <w:szCs w:val="24"/>
      <w:u w:val="none"/>
    </w:rPr>
  </w:style>
  <w:style w:type="character" w:customStyle="1" w:styleId="11">
    <w:name w:val="font31"/>
    <w:basedOn w:val="7"/>
    <w:qFormat/>
    <w:uiPriority w:val="0"/>
    <w:rPr>
      <w:rFonts w:hint="default"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4337</Words>
  <Characters>4555</Characters>
  <Lines>0</Lines>
  <Paragraphs>0</Paragraphs>
  <TotalTime>2</TotalTime>
  <ScaleCrop>false</ScaleCrop>
  <LinksUpToDate>false</LinksUpToDate>
  <CharactersWithSpaces>4645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2024-11-25T20:15:00Z</dcterms:created>
  <dc:creator>imKeira</dc:creator>
  <cp:lastModifiedBy>中山市养老指导项目</cp:lastModifiedBy>
  <cp:lastPrinted>2026-01-23T02:43:40Z</cp:lastPrinted>
  <dcterms:modified xsi:type="dcterms:W3CDTF">2026-01-23T02:45:56Z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A89FE1B2AA984965BCA62B3FAD8D7403_13</vt:lpwstr>
  </property>
</Properties>
</file>