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01D0D">
      <w:pPr>
        <w:spacing w:line="574" w:lineRule="exact"/>
        <w:ind w:left="64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中山市横栏镇茂兴土地开发有限公司贴边四队电源安装项目询价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文件</w:t>
      </w:r>
    </w:p>
    <w:p w14:paraId="77ACF9AF">
      <w:pPr>
        <w:jc w:val="center"/>
        <w:rPr>
          <w:rFonts w:hint="eastAsia"/>
          <w:b/>
          <w:bCs/>
        </w:rPr>
      </w:pPr>
    </w:p>
    <w:p w14:paraId="7FFA6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询</w:t>
      </w:r>
      <w:r>
        <w:rPr>
          <w:rFonts w:hint="eastAsia" w:ascii="黑体" w:hAnsi="黑体" w:eastAsia="黑体" w:cs="黑体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中山市横栏镇茂兴土地开发有限公司</w:t>
      </w:r>
    </w:p>
    <w:p w14:paraId="3025F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中山市横栏镇茂兴土地开发有限公司贴边四队电源安装项目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859A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三、项目（标的）概况</w:t>
      </w:r>
    </w:p>
    <w:p w14:paraId="1EDFFE2C">
      <w:pPr>
        <w:numPr>
          <w:ilvl w:val="0"/>
          <w:numId w:val="0"/>
        </w:num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1.项目内容：</w:t>
      </w:r>
      <w:r>
        <w:rPr>
          <w:rFonts w:hint="eastAsia" w:eastAsia="仿宋_GB2312"/>
          <w:sz w:val="32"/>
          <w:szCs w:val="32"/>
          <w:lang w:val="en-US" w:eastAsia="zh-CN"/>
        </w:rPr>
        <w:t>按照招询方要求，进行电杆、电线架设，连接电房电源并通电。</w:t>
      </w:r>
    </w:p>
    <w:p w14:paraId="13A9C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18" w:leftChars="304" w:right="0" w:rightChars="0" w:hanging="1280" w:hanging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期限：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合同签订之日起30日内</w:t>
      </w:r>
    </w:p>
    <w:p w14:paraId="671EC4F6">
      <w:pPr>
        <w:autoSpaceDE w:val="0"/>
        <w:autoSpaceDN w:val="0"/>
        <w:adjustRightInd w:val="0"/>
        <w:ind w:firstLine="800" w:firstLineChars="25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项目预算金额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总金额不超过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275000.00 </w:t>
      </w:r>
      <w:r>
        <w:rPr>
          <w:rFonts w:hint="eastAsia" w:eastAsia="仿宋_GB2312"/>
          <w:sz w:val="32"/>
          <w:szCs w:val="32"/>
          <w:lang w:val="en-US" w:eastAsia="zh-CN"/>
        </w:rPr>
        <w:t>元（大写：贰拾柒万伍仟元整，含税）</w:t>
      </w:r>
    </w:p>
    <w:p w14:paraId="0CEDB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四、投标人条件：</w:t>
      </w:r>
    </w:p>
    <w:p w14:paraId="3D5C51AB"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1、持有效法人证书或授权委托书；</w:t>
      </w:r>
    </w:p>
    <w:p w14:paraId="7741CA7C"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2、持有效工商营业执照、税务登记证和组织机构代码证；</w:t>
      </w:r>
    </w:p>
    <w:p w14:paraId="0D8CA077"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3、未被列入相关失信被执行人名单、重大税收违法案件当事人名单、严重违法失信行为记录名单；</w:t>
      </w:r>
    </w:p>
    <w:p w14:paraId="099D1645"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4、具备机电施工相关资质。</w:t>
      </w:r>
    </w:p>
    <w:p w14:paraId="1BF3F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五、招标方式：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社会上具有相关项目资质的单位（或自然人）发出报价邀请，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项目预算金额的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书面密封报价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竞价，</w:t>
      </w:r>
      <w:r>
        <w:rPr>
          <w:rFonts w:hint="eastAsia" w:ascii="仿宋_GB2312" w:hAnsi="仿宋_GB2312" w:eastAsia="仿宋_GB2312" w:cs="仿宋_GB2312"/>
          <w:sz w:val="32"/>
          <w:szCs w:val="32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低</w:t>
      </w:r>
      <w:r>
        <w:rPr>
          <w:rFonts w:hint="eastAsia" w:ascii="仿宋_GB2312" w:hAnsi="仿宋_GB2312" w:eastAsia="仿宋_GB2312" w:cs="仿宋_GB2312"/>
          <w:sz w:val="32"/>
          <w:szCs w:val="32"/>
        </w:rPr>
        <w:t>者中标。</w:t>
      </w:r>
    </w:p>
    <w:p w14:paraId="1CAAB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六、投标报价书递交截止时间</w:t>
      </w:r>
    </w:p>
    <w:p w14:paraId="3480F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2025年7月17日下午3时</w:t>
      </w:r>
    </w:p>
    <w:p w14:paraId="290E2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七、开标时间</w:t>
      </w:r>
    </w:p>
    <w:p w14:paraId="3505A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2025年7月17日下午3时15分</w:t>
      </w:r>
    </w:p>
    <w:p w14:paraId="7EE98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八、开标地点</w:t>
      </w:r>
    </w:p>
    <w:p w14:paraId="78A9E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中山市横栏镇茂兴土地开发有限公司（中山市横栏镇长安南路56号一楼）会议室</w:t>
      </w:r>
    </w:p>
    <w:p w14:paraId="76C9C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九、竞投保证金</w:t>
      </w:r>
    </w:p>
    <w:p w14:paraId="314DD9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竞投保证金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5500.00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eastAsia="仿宋_GB2312"/>
          <w:sz w:val="32"/>
          <w:szCs w:val="32"/>
          <w:lang w:val="en-US" w:eastAsia="zh-CN"/>
        </w:rPr>
        <w:t>（大写：伍仟伍佰元整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2025年7月17日上午11时30分前以</w:t>
      </w:r>
      <w:r>
        <w:rPr>
          <w:rFonts w:hint="eastAsia" w:ascii="仿宋_GB2312" w:hAnsi="仿宋_GB2312" w:eastAsia="仿宋_GB2312" w:cs="仿宋_GB2312"/>
          <w:sz w:val="32"/>
          <w:szCs w:val="32"/>
        </w:rPr>
        <w:t>转账方式缴交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至招标方指定银行账户。</w:t>
      </w:r>
    </w:p>
    <w:p w14:paraId="215E6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eastAsia="仿宋_GB2312"/>
          <w:sz w:val="32"/>
          <w:szCs w:val="32"/>
          <w:lang w:eastAsia="zh-CN"/>
        </w:rPr>
        <w:t>中山市建设银行横栏支行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3E274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收款单位名称：中山市横栏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镇茂兴土地开发有限公司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BBC2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银行账号：</w:t>
      </w:r>
      <w:r>
        <w:rPr>
          <w:rFonts w:hint="eastAsia" w:eastAsia="仿宋_GB2312"/>
          <w:sz w:val="32"/>
          <w:szCs w:val="32"/>
          <w:lang w:eastAsia="zh-CN"/>
        </w:rPr>
        <w:t>（帐号：</w:t>
      </w:r>
      <w:r>
        <w:rPr>
          <w:rFonts w:hint="eastAsia" w:eastAsia="仿宋_GB2312"/>
          <w:sz w:val="32"/>
          <w:szCs w:val="32"/>
          <w:u w:val="single"/>
          <w:lang w:eastAsia="zh-CN"/>
        </w:rPr>
        <w:t>44050178110100003576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1E3DA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招标方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财务处联系人：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彭小姐；</w:t>
      </w:r>
    </w:p>
    <w:p w14:paraId="3111E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0760-87660668</w:t>
      </w:r>
    </w:p>
    <w:p w14:paraId="2637D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保证金的退还：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未成交竞投人的保证金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投结束后10日内退还，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成交竞投人的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于招投双方签订《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设备购销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合同书》之日起</w:t>
      </w:r>
      <w:r>
        <w:rPr>
          <w:rFonts w:hint="eastAsia" w:ascii="仿宋_GB2312" w:hAnsi="仿宋_GB2312" w:eastAsia="仿宋_GB2312" w:cs="仿宋_GB2312"/>
          <w:sz w:val="32"/>
          <w:szCs w:val="32"/>
        </w:rPr>
        <w:t>转为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项目完成并经招投双方结算认可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后20天内扣除相关费用后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（如有）</w:t>
      </w:r>
      <w:r>
        <w:rPr>
          <w:rFonts w:hint="eastAsia" w:ascii="仿宋_GB2312" w:hAnsi="仿宋_GB2312" w:eastAsia="仿宋_GB2312" w:cs="仿宋_GB2312"/>
          <w:sz w:val="32"/>
          <w:szCs w:val="32"/>
        </w:rPr>
        <w:t>无息退还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09B3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成交竞投人应于竞投结束后3日内与招标方签订《施工项目合同书》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若成交竞投人不按时间签订《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合同书》或违反《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合同书》约定的，招标方将取消其中标资格，并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没收其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竞投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保证金。</w:t>
      </w:r>
    </w:p>
    <w:p w14:paraId="1AFF5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十、支付方式及结算</w:t>
      </w:r>
    </w:p>
    <w:p w14:paraId="31921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采用一次性总价包干形式，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中标人的投标价即为中标价，中标价即为合同价，采用固定价格执行的合同价即为结算价（含税）。任何一方不得擅自改变。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方需提供税务机关认可的正式发票，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项目完成并且经双方认可结算后一次性付清款项。</w:t>
      </w:r>
    </w:p>
    <w:p w14:paraId="37D5E0BD"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十一、项目要求</w:t>
      </w:r>
    </w:p>
    <w:p w14:paraId="71F48EF9">
      <w:pPr>
        <w:widowControl w:val="0"/>
        <w:numPr>
          <w:ilvl w:val="0"/>
          <w:numId w:val="0"/>
        </w:numPr>
        <w:ind w:firstLine="64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1、服务方进行施工时需符合国家电网的相关要求；</w:t>
      </w:r>
    </w:p>
    <w:p w14:paraId="6DED998A">
      <w:pPr>
        <w:widowControl w:val="0"/>
        <w:numPr>
          <w:ilvl w:val="0"/>
          <w:numId w:val="0"/>
        </w:numPr>
        <w:ind w:firstLine="64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2、如遇相关部门（如国家电网、住建部门、农业部门等）要求对工程设计、布局、施工进行调整，服务方需配合作出调整，以符合相关部门的要求；</w:t>
      </w:r>
    </w:p>
    <w:p w14:paraId="3C5210DD"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3、服务方必须遵守工程建设安全生产的有关规定，严格按安全标准组织施工，消除事故隐患，确保文明施工、安全生产，保护施工人员的安全，如发生安全事故一切后果由服务方承担。</w:t>
      </w:r>
    </w:p>
    <w:p w14:paraId="6C4E0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最终</w:t>
      </w:r>
      <w:r>
        <w:rPr>
          <w:rFonts w:hint="eastAsia" w:ascii="仿宋_GB2312" w:hAnsi="仿宋_GB2312" w:eastAsia="仿宋_GB2312" w:cs="仿宋_GB2312"/>
          <w:sz w:val="32"/>
          <w:szCs w:val="32"/>
        </w:rPr>
        <w:t>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释</w:t>
      </w:r>
      <w:r>
        <w:rPr>
          <w:rFonts w:hint="eastAsia" w:ascii="仿宋_GB2312" w:hAnsi="仿宋_GB2312" w:eastAsia="仿宋_GB2312" w:cs="仿宋_GB2312"/>
          <w:sz w:val="32"/>
          <w:szCs w:val="32"/>
        </w:rPr>
        <w:t>权归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招标方。</w:t>
      </w:r>
    </w:p>
    <w:p w14:paraId="2481F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1273B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793DE1">
      <w:pPr>
        <w:numPr>
          <w:ilvl w:val="0"/>
          <w:numId w:val="0"/>
        </w:numPr>
        <w:spacing w:line="540" w:lineRule="exact"/>
        <w:ind w:left="0" w:leftChars="0" w:firstLine="480" w:firstLineChars="15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中山市横栏镇茂兴土地有限公司</w:t>
      </w:r>
    </w:p>
    <w:p w14:paraId="406ED5BD">
      <w:pPr>
        <w:numPr>
          <w:ilvl w:val="0"/>
          <w:numId w:val="0"/>
        </w:numPr>
        <w:spacing w:line="540" w:lineRule="exact"/>
        <w:ind w:left="0" w:leftChars="0" w:firstLine="480" w:firstLineChars="15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2025年7月9</w:t>
      </w:r>
      <w:r>
        <w:rPr>
          <w:rFonts w:hint="eastAsia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B3A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1FCA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1FCA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NmVhNGY1ZGVmODNiZDhlOTdkOTE4OTU1MTI5Y2QifQ=="/>
  </w:docVars>
  <w:rsids>
    <w:rsidRoot w:val="5F064175"/>
    <w:rsid w:val="033F6E84"/>
    <w:rsid w:val="054351B9"/>
    <w:rsid w:val="055254B3"/>
    <w:rsid w:val="06681CA0"/>
    <w:rsid w:val="097B576E"/>
    <w:rsid w:val="0B6F758A"/>
    <w:rsid w:val="0BB1297B"/>
    <w:rsid w:val="0CFE21B6"/>
    <w:rsid w:val="0DCA034D"/>
    <w:rsid w:val="0E1A2140"/>
    <w:rsid w:val="11BD477D"/>
    <w:rsid w:val="127E74F4"/>
    <w:rsid w:val="12CE3719"/>
    <w:rsid w:val="142A5D51"/>
    <w:rsid w:val="14693C36"/>
    <w:rsid w:val="15D86837"/>
    <w:rsid w:val="173E3BAA"/>
    <w:rsid w:val="17CC3789"/>
    <w:rsid w:val="18002029"/>
    <w:rsid w:val="18140B31"/>
    <w:rsid w:val="18752329"/>
    <w:rsid w:val="1BB57547"/>
    <w:rsid w:val="1BEA62FB"/>
    <w:rsid w:val="1D8F5C40"/>
    <w:rsid w:val="1E06634F"/>
    <w:rsid w:val="1E875215"/>
    <w:rsid w:val="1F3636F7"/>
    <w:rsid w:val="1FD966DE"/>
    <w:rsid w:val="241411C0"/>
    <w:rsid w:val="25BD0EF9"/>
    <w:rsid w:val="261A25D4"/>
    <w:rsid w:val="262219BF"/>
    <w:rsid w:val="27A4700C"/>
    <w:rsid w:val="288E30CD"/>
    <w:rsid w:val="2A920DF8"/>
    <w:rsid w:val="2B6C4160"/>
    <w:rsid w:val="2BD72FEA"/>
    <w:rsid w:val="2EEC4AA4"/>
    <w:rsid w:val="302C2239"/>
    <w:rsid w:val="36DC47BF"/>
    <w:rsid w:val="36DF47FA"/>
    <w:rsid w:val="36FD64F6"/>
    <w:rsid w:val="3932643D"/>
    <w:rsid w:val="3B636605"/>
    <w:rsid w:val="3C120A6F"/>
    <w:rsid w:val="3C675A58"/>
    <w:rsid w:val="3DA85D05"/>
    <w:rsid w:val="3EB72E78"/>
    <w:rsid w:val="3FE81EC3"/>
    <w:rsid w:val="468239F7"/>
    <w:rsid w:val="4B35099B"/>
    <w:rsid w:val="4BEA7EFA"/>
    <w:rsid w:val="4D971757"/>
    <w:rsid w:val="50AD3F71"/>
    <w:rsid w:val="51663E72"/>
    <w:rsid w:val="523D7EA7"/>
    <w:rsid w:val="53071EA5"/>
    <w:rsid w:val="53351017"/>
    <w:rsid w:val="53B02EB5"/>
    <w:rsid w:val="54DE1EC0"/>
    <w:rsid w:val="559714B4"/>
    <w:rsid w:val="55D844CD"/>
    <w:rsid w:val="564874A5"/>
    <w:rsid w:val="56E20535"/>
    <w:rsid w:val="580A216E"/>
    <w:rsid w:val="58D96637"/>
    <w:rsid w:val="5A802C08"/>
    <w:rsid w:val="5BA75B78"/>
    <w:rsid w:val="5D47283C"/>
    <w:rsid w:val="5EA21D04"/>
    <w:rsid w:val="5EED0FB2"/>
    <w:rsid w:val="5F064175"/>
    <w:rsid w:val="600057BC"/>
    <w:rsid w:val="624E4CF0"/>
    <w:rsid w:val="6280507A"/>
    <w:rsid w:val="628A15D1"/>
    <w:rsid w:val="63516AC1"/>
    <w:rsid w:val="64847F81"/>
    <w:rsid w:val="665E7299"/>
    <w:rsid w:val="6A2806D9"/>
    <w:rsid w:val="6CF82064"/>
    <w:rsid w:val="6DDB6574"/>
    <w:rsid w:val="712E70BD"/>
    <w:rsid w:val="7233300D"/>
    <w:rsid w:val="72A765A7"/>
    <w:rsid w:val="75060936"/>
    <w:rsid w:val="75F054B6"/>
    <w:rsid w:val="763409B1"/>
    <w:rsid w:val="76393AA5"/>
    <w:rsid w:val="763E11DF"/>
    <w:rsid w:val="765C57B4"/>
    <w:rsid w:val="7819504B"/>
    <w:rsid w:val="7A072999"/>
    <w:rsid w:val="7AB14B54"/>
    <w:rsid w:val="7AC10D12"/>
    <w:rsid w:val="7CA419DD"/>
    <w:rsid w:val="7D6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横栏镇政府</Company>
  <Pages>3</Pages>
  <Words>1208</Words>
  <Characters>1327</Characters>
  <Lines>0</Lines>
  <Paragraphs>0</Paragraphs>
  <TotalTime>0</TotalTime>
  <ScaleCrop>false</ScaleCrop>
  <LinksUpToDate>false</LinksUpToDate>
  <CharactersWithSpaces>1355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2021-11-26T06:41:00Z</dcterms:created>
  <dc:creator>Administrator</dc:creator>
  <cp:lastModifiedBy>梁桂全</cp:lastModifiedBy>
  <cp:lastPrinted>2025-07-09T03:23:00Z</cp:lastPrinted>
  <dcterms:modified xsi:type="dcterms:W3CDTF">2026-01-12T03:29:56Z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295D614B2C474E769D0B0E5EA9DBCA42</vt:lpwstr>
  </property>
</Properties>
</file>