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443E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阜沙镇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司徒润枝、李燕萍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“工改工”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宗地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项目“三旧”改造方案</w:t>
      </w:r>
    </w:p>
    <w:p w14:paraId="665DD5BD">
      <w:pPr>
        <w:spacing w:line="574" w:lineRule="exact"/>
        <w:ind w:firstLine="924" w:firstLineChars="3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</w:p>
    <w:p w14:paraId="38DD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根据中山市城市更新（“三旧”改造）专项规划和现行控制性详细规划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，阜沙镇人民政府拟对位于阜沙镇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卫民工业区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司徒润枝、李燕萍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旧厂房用地进行改造，由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土地权利人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司徒润枝、李燕萍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自主改造，采取全面改造的改造方式。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改造方案如下：</w:t>
      </w:r>
    </w:p>
    <w:p w14:paraId="29029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 w14:paraId="644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（一）总体情况</w:t>
      </w:r>
    </w:p>
    <w:p w14:paraId="7F21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改造地块位于阜沙镇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卫民工业区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，北至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中山市弹谷电器科技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有限公司，南至中山市环盈电器有限公司，东至中山市吉安海棉制品有限公司，西至广东聚德阀门科技有限公司，用地面积0.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5333.30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亩）。</w:t>
      </w:r>
    </w:p>
    <w:p w14:paraId="535C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（二）标图入库情况</w:t>
      </w:r>
    </w:p>
    <w:p w14:paraId="112696E2">
      <w:pPr>
        <w:widowControl/>
        <w:spacing w:line="574" w:lineRule="exact"/>
        <w:ind w:firstLine="616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改造地块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于20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纳入“三旧”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</w:rPr>
        <w:t>标图入库，图斑编号为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44200068582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，纳入图斑面积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333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5332.70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 w14:paraId="05C5D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（三）权属情况</w:t>
      </w:r>
      <w:bookmarkStart w:id="0" w:name="_GoBack"/>
      <w:bookmarkEnd w:id="0"/>
    </w:p>
    <w:p w14:paraId="12864D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改造地块面积为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5333.30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亩），共1个地块。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涉及国有用地面积为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5333.30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，土地用途为工业，土地证号为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中府国用（2006）第易060155号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，为权利人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司徒润枝、李燕萍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年开始使用。</w:t>
      </w:r>
    </w:p>
    <w:p w14:paraId="4566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（四）土地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现状情况</w:t>
      </w:r>
    </w:p>
    <w:p w14:paraId="2E4B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改造地块“二调”、最新土地利用现状地类均为建设用地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5333.30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改造范围不涉及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05727EBB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改造范围内现有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栋建筑物，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有建筑面积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3308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现状容积率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0.62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，作工业厂房所用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规划报建手续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地块目前已拆除建筑面积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3308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平方米，改造前年产值为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万元（折合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万元/亩），年税收为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万元（折合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万元/亩）。</w:t>
      </w:r>
    </w:p>
    <w:p w14:paraId="3F17D40E">
      <w:pPr>
        <w:spacing w:line="574" w:lineRule="exact"/>
        <w:ind w:firstLine="59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未被认定为闲置，不涉及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抵押、历史文化资源要素等情况，不属于我市土壤环境潜在监管地块范围。</w:t>
      </w:r>
    </w:p>
    <w:p w14:paraId="170F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（五）规划情况</w:t>
      </w:r>
    </w:p>
    <w:p w14:paraId="480A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改造地块符合土地利用总体规划、控制性详细规划，符合《中山市城市更新（“三旧”改造）专项规划（2020-2035）》。其中，在国土空间总体规划中，属城乡建设用地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5333.30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8.00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在《中山市阜沙镇东阜公路片区（0601单元）05、06街区控制性详细规划一般修改（2025）》（中府函〔2025〕33号）中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，一类工业用地0.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5329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5329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7.99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2.0-3.5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产业用房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米，配套设施建筑高度≤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城镇道路用地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0004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4.33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0.0065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以实际审批为准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56EE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改造项目地块全部位于“三区三线”城镇开发边界内，符合在编工业用地保护线管控要求，且不涉及永久基本农田和生态保护红线、森林资源等管控要求。</w:t>
      </w:r>
    </w:p>
    <w:p w14:paraId="2532A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 w14:paraId="580EB8B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司徒润枝、李燕萍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1个权利主体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，阜沙镇人民政府已按照法律法规，就改造范围、土地现状、改造主体及拟改造情况等事项征询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司徒润枝、李燕萍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改造意愿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，同意将涉及土地、房屋纳入改造范围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359E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0CF8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根据有关规划要求，改造项目严格按照国土空间总体规划、控制性详细规划管控要求实施建设。</w:t>
      </w:r>
    </w:p>
    <w:p w14:paraId="2C5F3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该改造项目属于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“工改工”宗地项目，拟采取权利人自主改造方式，由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司徒润枝、李燕萍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作为改造主体，实施全面改造。改造后将用于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智能家居、五金配件制造等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，在符合控制性详细规划的基础上，容积率不小于2.0，总建筑面积不小于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10667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‬平方米（不含不计容面积），不保留原有建筑。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申请分割销售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5D02FC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16" w:firstLineChars="200"/>
        <w:textAlignment w:val="auto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项目相关情况符合国家《产业结构调整指导目录》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《中山市“三线一单”生态环境分区管控方案（2023年版）》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《中山市涉挥发性有机物项目环保管理规定》。改造后总年产值将达到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万元（亩均产值不低于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万/亩），总年税收将达到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万元（亩均税收不低于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 xml:space="preserve">万/亩）。 </w:t>
      </w:r>
    </w:p>
    <w:p w14:paraId="569E14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 w14:paraId="0978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项目改造总成本为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万元，由改造主体拟投入资金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万元，银行借贷0万元。以上数据以最终实际发生为准。</w:t>
      </w:r>
    </w:p>
    <w:p w14:paraId="6F38E9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 w14:paraId="7568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9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取得改造方案批复之日起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日开工，自开工之日起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730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日内竣工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，主要实施建设工业厂房和配套设施。</w:t>
      </w:r>
    </w:p>
    <w:p w14:paraId="47E4A6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实施监管</w:t>
      </w:r>
    </w:p>
    <w:p w14:paraId="29CF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详见项目实施监管协议。</w:t>
      </w:r>
    </w:p>
    <w:p w14:paraId="12606695">
      <w:pPr>
        <w:rPr>
          <w:color w:val="auto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944DD"/>
    <w:rsid w:val="08F979AD"/>
    <w:rsid w:val="099A03AD"/>
    <w:rsid w:val="12246848"/>
    <w:rsid w:val="12DA13C2"/>
    <w:rsid w:val="150944DD"/>
    <w:rsid w:val="15795841"/>
    <w:rsid w:val="1980102F"/>
    <w:rsid w:val="1A80219E"/>
    <w:rsid w:val="2167041B"/>
    <w:rsid w:val="28C82A38"/>
    <w:rsid w:val="2A92720D"/>
    <w:rsid w:val="2C681E03"/>
    <w:rsid w:val="2EE44D45"/>
    <w:rsid w:val="37B95A40"/>
    <w:rsid w:val="38AC7189"/>
    <w:rsid w:val="3AA3786F"/>
    <w:rsid w:val="3B2033E1"/>
    <w:rsid w:val="3D0E6D01"/>
    <w:rsid w:val="3D26119A"/>
    <w:rsid w:val="3F9829D1"/>
    <w:rsid w:val="440D5AE2"/>
    <w:rsid w:val="47154330"/>
    <w:rsid w:val="4D7676CC"/>
    <w:rsid w:val="4E1848BA"/>
    <w:rsid w:val="56F86874"/>
    <w:rsid w:val="626D79C4"/>
    <w:rsid w:val="68AC360E"/>
    <w:rsid w:val="700E2D23"/>
    <w:rsid w:val="727D7436"/>
    <w:rsid w:val="769264DA"/>
    <w:rsid w:val="796D330B"/>
    <w:rsid w:val="7EA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黑体" w:cs="Times New Roman"/>
      <w:kern w:val="44"/>
      <w:sz w:val="36"/>
      <w:szCs w:val="15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2025-07-03T00:39:00Z</dcterms:created>
  <dc:creator>林冠华</dc:creator>
  <cp:lastModifiedBy>林冠华</cp:lastModifiedBy>
  <dcterms:modified xsi:type="dcterms:W3CDTF">2026-01-05T01:08:43Z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3ADBC30B28C1438E8EAB7BB7D2F55364_13</vt:lpwstr>
  </property>
</Properties>
</file>