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6" w:lineRule="exact"/>
        <w:jc w:val="center"/>
        <w:rPr>
          <w:rFonts w:hint="eastAsia"/>
          <w:lang w:val="en-US" w:eastAsia="zh-CN"/>
        </w:rPr>
      </w:pPr>
      <w:r>
        <w:rPr>
          <w:rFonts w:hint="eastAsia" w:ascii="创艺简标宋" w:hAnsi="创艺简标宋" w:eastAsia="创艺简标宋" w:cs="创艺简标宋"/>
          <w:sz w:val="44"/>
          <w:lang w:val="en-US" w:eastAsia="zh-CN"/>
        </w:rPr>
        <w:t>陈深棠先进事迹材料</w:t>
      </w:r>
    </w:p>
    <w:p>
      <w:pPr>
        <w:spacing w:line="556" w:lineRule="exact"/>
        <w:rPr>
          <w:rFonts w:hint="eastAsia"/>
          <w:lang w:val="en-US" w:eastAsia="zh-CN"/>
        </w:rPr>
      </w:pPr>
    </w:p>
    <w:p>
      <w:pPr>
        <w:spacing w:line="556" w:lineRule="exact"/>
        <w:ind w:firstLine="632" w:firstLineChars="200"/>
        <w:rPr>
          <w:rFonts w:hint="eastAsia"/>
          <w:lang w:val="en-US" w:eastAsia="zh-CN"/>
        </w:rPr>
      </w:pPr>
      <w:r>
        <w:rPr>
          <w:rFonts w:hint="eastAsia"/>
          <w:lang w:val="en-US" w:eastAsia="zh-CN"/>
        </w:rPr>
        <w:t>陈深棠，男，1987年8月出生，中共党员，现任中山市发展和改革局区域经济和开放合作科科长。</w:t>
      </w:r>
    </w:p>
    <w:p>
      <w:pPr>
        <w:spacing w:line="556" w:lineRule="exact"/>
        <w:ind w:firstLine="632" w:firstLineChars="200"/>
        <w:rPr>
          <w:rFonts w:hint="default"/>
          <w:lang w:val="en-US" w:eastAsia="zh-CN"/>
        </w:rPr>
      </w:pPr>
      <w:r>
        <w:rPr>
          <w:rFonts w:hint="eastAsia"/>
          <w:lang w:val="en-US" w:eastAsia="zh-CN"/>
        </w:rPr>
        <w:t>陈深棠</w:t>
      </w:r>
      <w:r>
        <w:rPr>
          <w:rFonts w:hint="default"/>
          <w:lang w:val="en-US" w:eastAsia="zh-CN"/>
        </w:rPr>
        <w:t>同志政治立场坚定，党性原则强，始终把政治建设摆在首位，牢国树立“四个意识”，坚定“四个自信”，做到“两个维护”。能够深入学习领会习近平总书记关于海洋强国建设的重要论述和对广东系列重要讲话重要指示精神，认真贯彻落实省委“1310”具体部署和全省海洋经济工作会议精神，在工作中恪尽职守、甘于奉献、勇于建言。</w:t>
      </w:r>
    </w:p>
    <w:p>
      <w:pPr>
        <w:spacing w:line="556" w:lineRule="exact"/>
        <w:ind w:firstLine="632" w:firstLineChars="200"/>
        <w:rPr>
          <w:rFonts w:hint="default"/>
          <w:lang w:val="en-US" w:eastAsia="zh-CN"/>
        </w:rPr>
      </w:pPr>
      <w:r>
        <w:rPr>
          <w:rFonts w:hint="eastAsia" w:ascii="黑体" w:hAnsi="黑体" w:eastAsia="黑体" w:cs="黑体"/>
          <w:lang w:val="en-US" w:eastAsia="zh-CN"/>
        </w:rPr>
        <w:t>一、统筹推进海洋经济发展</w:t>
      </w:r>
    </w:p>
    <w:p>
      <w:pPr>
        <w:spacing w:line="556" w:lineRule="exact"/>
        <w:ind w:firstLine="632" w:firstLineChars="200"/>
        <w:rPr>
          <w:rFonts w:hint="default"/>
          <w:lang w:val="en-US" w:eastAsia="zh-CN"/>
        </w:rPr>
      </w:pPr>
      <w:r>
        <w:rPr>
          <w:rFonts w:hint="default" w:ascii="Times New Roman" w:hAnsi="Times New Roman" w:eastAsia="楷体_GB2312" w:cs="Times New Roman"/>
          <w:lang w:val="en-US" w:eastAsia="zh-CN"/>
        </w:rPr>
        <w:t>（一）牵头编制《中山市海洋经济高质量发展实施方案（2025-2027年）》。</w:t>
      </w:r>
      <w:r>
        <w:rPr>
          <w:rFonts w:hint="default"/>
          <w:lang w:val="en-US" w:eastAsia="zh-CN"/>
        </w:rPr>
        <w:t>立足中山作为粤港澳大湾区“黄金内湾”关键节点的区位优势</w:t>
      </w:r>
      <w:r>
        <w:rPr>
          <w:rFonts w:hint="eastAsia"/>
          <w:lang w:val="en-US" w:eastAsia="zh-CN"/>
        </w:rPr>
        <w:t>，</w:t>
      </w:r>
      <w:r>
        <w:rPr>
          <w:rFonts w:hint="default"/>
          <w:lang w:val="en-US" w:eastAsia="zh-CN"/>
        </w:rPr>
        <w:t>结合江海资源禀赋和海工装备产业基础，通过书面征求意见、召开调研座谈会、问计省社会科学院等方式，系统谋划海洋经济发展路径。《方案》首次对全市海洋经济工作作出全面部署，明确 2027年发展目标，围绕海洋基础设施、现代渔业、海工装备、海洋新能源与生物医药、滨海文旅五大板块提出具体发展路径，推动海洋经济一二三产业协同发展</w:t>
      </w:r>
      <w:r>
        <w:rPr>
          <w:rFonts w:hint="eastAsia"/>
          <w:lang w:val="en-US" w:eastAsia="zh-CN"/>
        </w:rPr>
        <w:t>。</w:t>
      </w:r>
    </w:p>
    <w:p>
      <w:pPr>
        <w:spacing w:line="556" w:lineRule="exact"/>
        <w:ind w:firstLine="632" w:firstLineChars="200"/>
        <w:rPr>
          <w:rFonts w:hint="default"/>
          <w:lang w:val="en-US" w:eastAsia="zh-CN"/>
        </w:rPr>
      </w:pP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二</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扎实推进“大力发展海洋经济，加快建设</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海上新广东</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”工作落实</w:t>
      </w:r>
      <w:r>
        <w:rPr>
          <w:rFonts w:hint="eastAsia" w:ascii="Times New Roman" w:hAnsi="Times New Roman" w:eastAsia="楷体_GB2312" w:cs="Times New Roman"/>
          <w:lang w:val="en-US" w:eastAsia="zh-CN"/>
        </w:rPr>
        <w:t>。</w:t>
      </w:r>
      <w:r>
        <w:rPr>
          <w:rFonts w:hint="default"/>
          <w:lang w:val="en-US" w:eastAsia="zh-CN"/>
        </w:rPr>
        <w:t>一是健全责任机制，明确市相关部门分管领导、科室负责人和经办人员三级责任</w:t>
      </w:r>
      <w:r>
        <w:rPr>
          <w:rFonts w:hint="eastAsia"/>
          <w:lang w:val="en-US" w:eastAsia="zh-CN"/>
        </w:rPr>
        <w:t>；</w:t>
      </w:r>
      <w:r>
        <w:rPr>
          <w:rFonts w:hint="default"/>
          <w:lang w:val="en-US" w:eastAsia="zh-CN"/>
        </w:rPr>
        <w:t>二是建立沟通机制，组建专项工作群，及时部署任务、研究措施、协调问题</w:t>
      </w:r>
      <w:r>
        <w:rPr>
          <w:rFonts w:hint="eastAsia"/>
          <w:lang w:val="en-US" w:eastAsia="zh-CN"/>
        </w:rPr>
        <w:t>；</w:t>
      </w:r>
      <w:r>
        <w:rPr>
          <w:rFonts w:hint="default"/>
          <w:lang w:val="en-US" w:eastAsia="zh-CN"/>
        </w:rPr>
        <w:t>三是完善督办机制，定期跟踪汇总工作进展、存在问题及下一步安排，同时，协调各部门结合实际细化工作举措，确保任务落地见效。</w:t>
      </w:r>
    </w:p>
    <w:p>
      <w:pPr>
        <w:spacing w:line="556" w:lineRule="exact"/>
        <w:ind w:firstLine="632" w:firstLineChars="200"/>
        <w:rPr>
          <w:rFonts w:hint="default"/>
          <w:lang w:val="en-US" w:eastAsia="zh-CN"/>
        </w:rPr>
      </w:pP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三</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高效组织全市海洋经济工作会议。</w:t>
      </w:r>
      <w:r>
        <w:rPr>
          <w:rFonts w:hint="default"/>
          <w:lang w:val="en-US" w:eastAsia="zh-CN"/>
        </w:rPr>
        <w:t>一是制定会议方案，加强与市委办、市府办沟通衔接</w:t>
      </w:r>
      <w:bookmarkStart w:id="0" w:name="_GoBack"/>
      <w:bookmarkEnd w:id="0"/>
      <w:r>
        <w:rPr>
          <w:rFonts w:hint="default"/>
          <w:lang w:val="en-US" w:eastAsia="zh-CN"/>
        </w:rPr>
        <w:t>，结合中山海洋经济发展实际，认真编写会议方案。二是落实材料准备。撰写市委、市政府领导讲话初稿，杭理中山海洋经济发展情况，起草《中山市海洋经济高质量发展实施方案》，编印会议发言材料和金融支持海洋经济案例汇编，做到材料详实、内容准确。三是做好现场组织。会同市委办做好会场布置、材料分发、会议签到等会务工作，确保会议顺利召开。市四套班子主要领导出席会议</w:t>
      </w:r>
      <w:r>
        <w:rPr>
          <w:rFonts w:hint="eastAsia"/>
          <w:lang w:val="en-US" w:eastAsia="zh-CN"/>
        </w:rPr>
        <w:t>，</w:t>
      </w:r>
      <w:r>
        <w:rPr>
          <w:rFonts w:hint="default"/>
          <w:lang w:val="en-US" w:eastAsia="zh-CN"/>
        </w:rPr>
        <w:t>会议通报了中山海洋经济发展情况，就《中山市海洋经济高质量发展行动方案</w:t>
      </w:r>
      <w:r>
        <w:rPr>
          <w:rFonts w:hint="eastAsia"/>
          <w:lang w:val="en-US" w:eastAsia="zh-CN"/>
        </w:rPr>
        <w:t>（</w:t>
      </w:r>
      <w:r>
        <w:rPr>
          <w:rFonts w:hint="default"/>
          <w:lang w:val="en-US" w:eastAsia="zh-CN"/>
        </w:rPr>
        <w:t>2025-2027年</w:t>
      </w:r>
      <w:r>
        <w:rPr>
          <w:rFonts w:hint="eastAsia"/>
          <w:lang w:val="en-US" w:eastAsia="zh-CN"/>
        </w:rPr>
        <w:t>）（</w:t>
      </w:r>
      <w:r>
        <w:rPr>
          <w:rFonts w:hint="default"/>
          <w:lang w:val="en-US" w:eastAsia="zh-CN"/>
        </w:rPr>
        <w:t>征求意见稿</w:t>
      </w:r>
      <w:r>
        <w:rPr>
          <w:rFonts w:hint="eastAsia"/>
          <w:lang w:val="en-US" w:eastAsia="zh-CN"/>
        </w:rPr>
        <w:t>）</w:t>
      </w:r>
      <w:r>
        <w:rPr>
          <w:rFonts w:hint="default"/>
          <w:lang w:val="en-US" w:eastAsia="zh-CN"/>
        </w:rPr>
        <w:t>》作说明，重点沿海、沿江镇街负责人，海洋经济企业代表作发言，举行广东飞海牧渔有限公司揭牌仪式。</w:t>
      </w:r>
    </w:p>
    <w:p>
      <w:pPr>
        <w:spacing w:line="556" w:lineRule="exact"/>
        <w:ind w:firstLine="632" w:firstLineChars="200"/>
        <w:rPr>
          <w:rFonts w:hint="default"/>
          <w:lang w:val="en-US" w:eastAsia="zh-CN"/>
        </w:rPr>
      </w:pP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四</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积极培育海洋装备制造产业。</w:t>
      </w:r>
      <w:r>
        <w:rPr>
          <w:rFonts w:hint="default"/>
          <w:lang w:val="en-US" w:eastAsia="zh-CN"/>
        </w:rPr>
        <w:t>协调加大财政支持力度，优化营商环境，推动海上风电、船舶制造等行业提质增效，推动出台“一企一策”助力明阳集园等龙头企业做大做强。明阳集团在海上风电领域创新能力全球领先，市场占有率居全国首位</w:t>
      </w:r>
      <w:r>
        <w:rPr>
          <w:rFonts w:hint="eastAsia"/>
          <w:lang w:val="en-US" w:eastAsia="zh-CN"/>
        </w:rPr>
        <w:t>；</w:t>
      </w:r>
      <w:r>
        <w:rPr>
          <w:rFonts w:hint="default"/>
          <w:lang w:val="en-US" w:eastAsia="zh-CN"/>
        </w:rPr>
        <w:t>江龙船艇作为国内中小型船艇细分领域龙头，成功建造国内首艘甲醇燃料动力船和氢燃料电池动力工作船。</w:t>
      </w:r>
    </w:p>
    <w:p>
      <w:pPr>
        <w:spacing w:line="556" w:lineRule="exact"/>
        <w:ind w:firstLine="632" w:firstLineChars="200"/>
        <w:rPr>
          <w:rFonts w:hint="default" w:ascii="黑体" w:hAnsi="黑体" w:eastAsia="黑体" w:cs="黑体"/>
          <w:lang w:val="en-US" w:eastAsia="zh-CN"/>
        </w:rPr>
      </w:pPr>
      <w:r>
        <w:rPr>
          <w:rFonts w:hint="default" w:ascii="黑体" w:hAnsi="黑体" w:eastAsia="黑体" w:cs="黑体"/>
          <w:lang w:val="en-US" w:eastAsia="zh-CN"/>
        </w:rPr>
        <w:t>二、加强海洋工作宣传引导</w:t>
      </w:r>
    </w:p>
    <w:p>
      <w:pPr>
        <w:spacing w:line="556" w:lineRule="exact"/>
        <w:ind w:firstLine="632"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积极对接省、市主流媒体，推动南方+推出中山海洋经济系列深度报道，形成《逐梦深蓝，向海而兴，&lt;南方日报·中山观察&gt;聚焦中山海洋经济》《中山制造唱响“飞海牧歌”》《中山滨海旅游如何“热”起来》《中山海洋育种记：从一条鱼到一颗“芯”》《十年磨剑，江龙出海》等稿件；对接深圳特区报“海上新广东”融媒系列报道，形成专题报告《以新能源破局发展壮大海洋产业 中山：攀向高端 海工装备创下多项第一》，全面展示中山在海洋制造、海洋科技、海洋牧场、滨海旅游、生态保护等方面的成效，提升海洋强市建设影响力。</w:t>
      </w:r>
    </w:p>
    <w:p>
      <w:pPr>
        <w:spacing w:line="556" w:lineRule="exact"/>
        <w:ind w:firstLine="632" w:firstLineChars="200"/>
        <w:rPr>
          <w:rFonts w:hint="default"/>
          <w:lang w:val="en-US" w:eastAsia="zh-CN"/>
        </w:rPr>
      </w:pPr>
      <w:r>
        <w:rPr>
          <w:rFonts w:hint="default" w:ascii="黑体" w:hAnsi="黑体" w:eastAsia="黑体" w:cs="黑体"/>
          <w:lang w:val="en-US" w:eastAsia="zh-CN"/>
        </w:rPr>
        <w:t>三、协调推动海洋生态保护</w:t>
      </w:r>
    </w:p>
    <w:p>
      <w:pPr>
        <w:spacing w:line="556" w:lineRule="exact"/>
        <w:ind w:firstLine="632" w:firstLineChars="200"/>
        <w:rPr>
          <w:rFonts w:hint="default"/>
          <w:lang w:val="en-US" w:eastAsia="zh-CN"/>
        </w:rPr>
      </w:pPr>
      <w:r>
        <w:rPr>
          <w:rFonts w:hint="default"/>
          <w:lang w:val="en-US" w:eastAsia="zh-CN"/>
        </w:rPr>
        <w:t>推动各部门、各镇街落实近岸海城污染防治任务</w:t>
      </w:r>
      <w:r>
        <w:rPr>
          <w:rFonts w:hint="eastAsia"/>
          <w:lang w:val="en-US" w:eastAsia="zh-CN"/>
        </w:rPr>
        <w:t>：</w:t>
      </w:r>
      <w:r>
        <w:rPr>
          <w:rFonts w:hint="default"/>
          <w:lang w:val="en-US" w:eastAsia="zh-CN"/>
        </w:rPr>
        <w:t>一是建立健全入海河流水质监测长效机制，加强入海排污口监管</w:t>
      </w:r>
      <w:r>
        <w:rPr>
          <w:rFonts w:hint="eastAsia"/>
          <w:lang w:val="en-US" w:eastAsia="zh-CN"/>
        </w:rPr>
        <w:t>；</w:t>
      </w:r>
      <w:r>
        <w:rPr>
          <w:rFonts w:hint="default"/>
          <w:lang w:val="en-US" w:eastAsia="zh-CN"/>
        </w:rPr>
        <w:t>二是推进城镇生活污水治理提质增效，开展污水管网建设与修复，推动全市黑奥</w:t>
      </w:r>
      <w:r>
        <w:rPr>
          <w:rFonts w:hint="eastAsia"/>
          <w:lang w:val="en-US" w:eastAsia="zh-CN"/>
        </w:rPr>
        <w:t>（</w:t>
      </w:r>
      <w:r>
        <w:rPr>
          <w:rFonts w:hint="default"/>
          <w:lang w:val="en-US" w:eastAsia="zh-CN"/>
        </w:rPr>
        <w:t>未达标</w:t>
      </w:r>
      <w:r>
        <w:rPr>
          <w:rFonts w:hint="eastAsia"/>
          <w:lang w:val="en-US" w:eastAsia="zh-CN"/>
        </w:rPr>
        <w:t>）</w:t>
      </w:r>
      <w:r>
        <w:rPr>
          <w:rFonts w:hint="default"/>
          <w:lang w:val="en-US" w:eastAsia="zh-CN"/>
        </w:rPr>
        <w:t>水体治理工作开展</w:t>
      </w:r>
      <w:r>
        <w:rPr>
          <w:rFonts w:hint="eastAsia"/>
          <w:lang w:val="en-US" w:eastAsia="zh-CN"/>
        </w:rPr>
        <w:t>；</w:t>
      </w:r>
      <w:r>
        <w:rPr>
          <w:rFonts w:hint="default"/>
          <w:lang w:val="en-US" w:eastAsia="zh-CN"/>
        </w:rPr>
        <w:t>三是加强滩涂养殖污染治理，协调出台《中山市养殖水域滩涂规划</w:t>
      </w:r>
      <w:r>
        <w:rPr>
          <w:rFonts w:hint="eastAsia"/>
          <w:lang w:val="en-US" w:eastAsia="zh-CN"/>
        </w:rPr>
        <w:t>（</w:t>
      </w:r>
      <w:r>
        <w:rPr>
          <w:rFonts w:hint="default"/>
          <w:lang w:val="en-US" w:eastAsia="zh-CN"/>
        </w:rPr>
        <w:t>2018-2030</w:t>
      </w:r>
      <w:r>
        <w:rPr>
          <w:rFonts w:hint="eastAsia"/>
          <w:lang w:val="en-US" w:eastAsia="zh-CN"/>
        </w:rPr>
        <w:t>）</w:t>
      </w:r>
      <w:r>
        <w:rPr>
          <w:rFonts w:hint="default"/>
          <w:lang w:val="en-US" w:eastAsia="zh-CN"/>
        </w:rPr>
        <w:t>》，严格禁养区限养区管控要求，推动实施养殖池塘升级改造与尾水治理三年行动</w:t>
      </w:r>
      <w:r>
        <w:rPr>
          <w:rFonts w:hint="eastAsia"/>
          <w:lang w:val="en-US" w:eastAsia="zh-CN"/>
        </w:rPr>
        <w:t>；</w:t>
      </w:r>
      <w:r>
        <w:rPr>
          <w:rFonts w:hint="default"/>
          <w:lang w:val="en-US" w:eastAsia="zh-CN"/>
        </w:rPr>
        <w:t>四是协调做好第二次全国污染源普查，推动成立市级工作领导小组，审核出台《中山市第二次全国污染源普查实施方案》，协调追加工作经费，推动工作全面开展，被国务院第二次全国污染源普查领导小组办公室授予“第二次全国污染源普查表现突出的个人”。</w:t>
      </w:r>
    </w:p>
    <w:sectPr>
      <w:headerReference r:id="rId4" w:type="first"/>
      <w:footerReference r:id="rId7" w:type="first"/>
      <w:footerReference r:id="rId5" w:type="default"/>
      <w:headerReference r:id="rId3" w:type="even"/>
      <w:footerReference r:id="rId6" w:type="even"/>
      <w:pgSz w:w="11906" w:h="16838"/>
      <w:pgMar w:top="2098" w:right="1474" w:bottom="1984" w:left="1588" w:header="851" w:footer="1400"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创艺简标宋">
    <w:altName w:val="方正小标宋简体"/>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宋体" w:hAnsi="宋体" w:eastAsia="宋体" w:cs="宋体"/>
        <w:sz w:val="28"/>
        <w:lang w:eastAsia="zh-CN"/>
      </w:rPr>
    </w:pPr>
    <w:r>
      <w:rPr>
        <w:rFonts w:hint="eastAsia" w:ascii="宋体" w:hAnsi="宋体" w:eastAsia="宋体" w:cs="宋体"/>
        <w:sz w:val="28"/>
        <w:lang w:eastAsia="zh-CN"/>
      </w:rPr>
      <w:t xml:space="preserve">— </w:t>
    </w:r>
    <w:r>
      <w:rPr>
        <w:rFonts w:hint="eastAsia" w:ascii="宋体" w:hAnsi="宋体" w:eastAsia="宋体" w:cs="宋体"/>
        <w:sz w:val="28"/>
        <w:lang w:eastAsia="zh-CN"/>
      </w:rPr>
      <w:fldChar w:fldCharType="begin"/>
    </w:r>
    <w:r>
      <w:rPr>
        <w:rFonts w:hint="eastAsia" w:ascii="宋体" w:hAnsi="宋体" w:eastAsia="宋体" w:cs="宋体"/>
        <w:sz w:val="28"/>
        <w:lang w:eastAsia="zh-CN"/>
      </w:rPr>
      <w:instrText xml:space="preserve"> PAGE \* Arabic \* MERGEFORMAT </w:instrText>
    </w:r>
    <w:r>
      <w:rPr>
        <w:rFonts w:hint="eastAsia" w:ascii="宋体" w:hAnsi="宋体" w:eastAsia="宋体" w:cs="宋体"/>
        <w:sz w:val="28"/>
        <w:lang w:eastAsia="zh-CN"/>
      </w:rPr>
      <w:fldChar w:fldCharType="separate"/>
    </w:r>
    <w:r>
      <w:rPr>
        <w:rFonts w:hint="eastAsia" w:ascii="宋体" w:hAnsi="宋体" w:eastAsia="宋体" w:cs="宋体"/>
        <w:sz w:val="28"/>
        <w:lang w:eastAsia="zh-CN"/>
      </w:rPr>
      <w:t>1</w:t>
    </w:r>
    <w:r>
      <w:rPr>
        <w:rFonts w:hint="eastAsia" w:ascii="宋体" w:hAnsi="宋体" w:eastAsia="宋体" w:cs="宋体"/>
        <w:sz w:val="28"/>
        <w:lang w:eastAsia="zh-CN"/>
      </w:rPr>
      <w:fldChar w:fldCharType="end"/>
    </w:r>
    <w:r>
      <w:rPr>
        <w:rFonts w:hint="eastAsia" w:ascii="宋体" w:hAnsi="宋体" w:eastAsia="宋体" w:cs="宋体"/>
        <w:sz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93AC4"/>
    <w:rsid w:val="00A3322B"/>
    <w:rsid w:val="00AD72E1"/>
    <w:rsid w:val="021D7789"/>
    <w:rsid w:val="02CE118C"/>
    <w:rsid w:val="07D66C9D"/>
    <w:rsid w:val="07DD08E9"/>
    <w:rsid w:val="096F3DAD"/>
    <w:rsid w:val="0C362627"/>
    <w:rsid w:val="0DBF2181"/>
    <w:rsid w:val="0DF41401"/>
    <w:rsid w:val="0F357D2A"/>
    <w:rsid w:val="11BE42D7"/>
    <w:rsid w:val="12CE4450"/>
    <w:rsid w:val="1417235D"/>
    <w:rsid w:val="16881BF7"/>
    <w:rsid w:val="17D75278"/>
    <w:rsid w:val="18EA63CE"/>
    <w:rsid w:val="19413B62"/>
    <w:rsid w:val="1B733B2C"/>
    <w:rsid w:val="1C121D65"/>
    <w:rsid w:val="1D8B28FF"/>
    <w:rsid w:val="1EBF7E6A"/>
    <w:rsid w:val="2042309C"/>
    <w:rsid w:val="20BC50EB"/>
    <w:rsid w:val="23C4438A"/>
    <w:rsid w:val="26437257"/>
    <w:rsid w:val="27AB6C03"/>
    <w:rsid w:val="28AA0CE4"/>
    <w:rsid w:val="29EE2EED"/>
    <w:rsid w:val="2E0A3F8E"/>
    <w:rsid w:val="2EEC52F3"/>
    <w:rsid w:val="309A1108"/>
    <w:rsid w:val="30D56C5A"/>
    <w:rsid w:val="34D96B6E"/>
    <w:rsid w:val="36C23E2B"/>
    <w:rsid w:val="370C72C5"/>
    <w:rsid w:val="37E52585"/>
    <w:rsid w:val="395356D9"/>
    <w:rsid w:val="3A56124C"/>
    <w:rsid w:val="3B6A74EB"/>
    <w:rsid w:val="40AB5FC8"/>
    <w:rsid w:val="41BC2D26"/>
    <w:rsid w:val="42DE4155"/>
    <w:rsid w:val="431A3408"/>
    <w:rsid w:val="43EC3193"/>
    <w:rsid w:val="45B446F5"/>
    <w:rsid w:val="46403612"/>
    <w:rsid w:val="47EB4640"/>
    <w:rsid w:val="486326B5"/>
    <w:rsid w:val="48E94C8F"/>
    <w:rsid w:val="49714C57"/>
    <w:rsid w:val="4BF102BB"/>
    <w:rsid w:val="4BF83383"/>
    <w:rsid w:val="4D34692B"/>
    <w:rsid w:val="4D5A6A6F"/>
    <w:rsid w:val="4DA7713F"/>
    <w:rsid w:val="4E795A61"/>
    <w:rsid w:val="4EA80B17"/>
    <w:rsid w:val="527A18AA"/>
    <w:rsid w:val="54705755"/>
    <w:rsid w:val="54B537E6"/>
    <w:rsid w:val="55115290"/>
    <w:rsid w:val="57370556"/>
    <w:rsid w:val="5FC51F63"/>
    <w:rsid w:val="612233A2"/>
    <w:rsid w:val="62C502A9"/>
    <w:rsid w:val="64E6103B"/>
    <w:rsid w:val="6558170C"/>
    <w:rsid w:val="658D5948"/>
    <w:rsid w:val="66416B6B"/>
    <w:rsid w:val="68D81F3E"/>
    <w:rsid w:val="68FF659F"/>
    <w:rsid w:val="6ABB6C2A"/>
    <w:rsid w:val="6C69018A"/>
    <w:rsid w:val="6F4610AD"/>
    <w:rsid w:val="70AB5DB4"/>
    <w:rsid w:val="711F39BE"/>
    <w:rsid w:val="71C4110F"/>
    <w:rsid w:val="72EF0E97"/>
    <w:rsid w:val="758374BE"/>
    <w:rsid w:val="75DC7779"/>
    <w:rsid w:val="76A66219"/>
    <w:rsid w:val="76B4621D"/>
    <w:rsid w:val="79921CCE"/>
    <w:rsid w:val="7A5C4435"/>
    <w:rsid w:val="7CED3864"/>
    <w:rsid w:val="7D296999"/>
    <w:rsid w:val="7FBB42C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2023-06-27T03:39:00Z</dcterms:created>
  <dc:creator>Administrator</dc:creator>
  <cp:lastModifiedBy>tolanDi</cp:lastModifiedBy>
  <cp:lastPrinted>2025-12-29T11:54:00Z</cp:lastPrinted>
  <dcterms:modified xsi:type="dcterms:W3CDTF">2026-01-04T07:28:07Z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y fmtid="{D5CDD505-2E9C-101B-9397-08002B2CF9AE}" pid="3" name="ICV">
    <vt:lpwstr>FAA5B48758434248A14ED7B5799DD1E7</vt:lpwstr>
  </property>
</Properties>
</file>