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803D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阜沙镇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中山市阜沙镇资产经营管理有限公司</w:t>
      </w:r>
    </w:p>
    <w:p w14:paraId="2F9746F9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“工改工”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上南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项目（单一主体归宗）</w:t>
      </w:r>
    </w:p>
    <w:p w14:paraId="7AA9BE72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“三旧”改造方案</w:t>
      </w:r>
    </w:p>
    <w:p w14:paraId="4A87B1F7">
      <w:pPr>
        <w:spacing w:line="574" w:lineRule="exact"/>
        <w:ind w:firstLine="924" w:firstLineChars="3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</w:p>
    <w:p w14:paraId="7E931E27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根据中山市城市更新（“三旧”改造）专项规划和现行控制性详细规划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，阜沙镇人民政府拟对位于阜沙镇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阜沙工业园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工业开发有限公司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和杨玉明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梁伟清等权利人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旧厂房用地进行改造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由中山市阜沙镇资产经营管理有限公司作为改造主体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实施全面改造。改造方案如下：</w:t>
      </w:r>
    </w:p>
    <w:p w14:paraId="4E317266"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一、改造地块基本情况</w:t>
      </w:r>
    </w:p>
    <w:p w14:paraId="1F957FED"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（一）总体情况</w:t>
      </w:r>
    </w:p>
    <w:p w14:paraId="196D4406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改造地块位于阜沙镇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阜沙工业园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，北至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风清扬大厦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，南至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大湾区智能家居产业园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东至锦绣郡，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西至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园区道路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，用地面积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2.1162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21161.78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31.74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亩）。</w:t>
      </w:r>
    </w:p>
    <w:p w14:paraId="361D88D3"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（二）标图入库情况</w:t>
      </w:r>
    </w:p>
    <w:p w14:paraId="5AB73407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于20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纳入“三旧”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标图入库，图斑编号为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4420006857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4420006857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4420006857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，纳入图斑面积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2.1162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21161.78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31.74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。</w:t>
      </w:r>
    </w:p>
    <w:p w14:paraId="3ABEC583"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（三）权属情况</w:t>
      </w:r>
    </w:p>
    <w:p w14:paraId="060C0B2E">
      <w:pPr>
        <w:pStyle w:val="3"/>
        <w:keepNext w:val="0"/>
        <w:keepLines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全部属国有建设用地，面积为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2.1162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21161.78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31.74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共包含三个地块。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具体如下：地块一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0.8875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8875.40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13.31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为国有建设用地，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土地用途为工业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土地证号为中府国用（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060261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工业开发有限公司自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月开始使用；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地块二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0.8396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8396.00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12.59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为国有建设用地，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土地用途为工业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土地证号为中府国用（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060259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工业开发有限公司自2004年9月开始使用；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地块三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0.3890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3890.38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为国有建设用地，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土地用途为工业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不动产权证号为粤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（2023）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中山市不动产权第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0006589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号、粤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（2023）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中山市不动产权第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0006590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为权利人杨玉明、梁伟清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月开始使用。</w:t>
      </w:r>
    </w:p>
    <w:p w14:paraId="333B0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4838700" cy="3870960"/>
            <wp:effectExtent l="0" t="0" r="0" b="15240"/>
            <wp:docPr id="1" name="图片 1" descr="大湾区三期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湾区三期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8D69"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（四）土地现状情况</w:t>
      </w:r>
    </w:p>
    <w:p w14:paraId="667724CA">
      <w:pPr>
        <w:pStyle w:val="3"/>
        <w:keepNext w:val="0"/>
        <w:keepLines w:val="0"/>
        <w:ind w:firstLine="640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改造地块共有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栋单层简易钢结构厂房，其中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栋为权利人中山市阜沙镇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工业开发有限公司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2004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月开始使用，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已按规定办理规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划报建等手续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，现有建筑约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10391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平方米，现状容积率约为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0.6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；其余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杨玉明、梁伟清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2006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月开始使用，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未办理规划报建手续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，现有建筑约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2700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平方米，现状容积率约为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0.69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改造前年产值约为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5450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171.71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，年税收约为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270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8.51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地块目前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未进行拆除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</w:p>
    <w:p w14:paraId="72E468A4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改造地块均未被认定为闲置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不涉及历史文化资源要素等情况，不属于土壤环境潜在监管地块范围。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抵押给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珠海华润银行股份有限公司中山分行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，已取得抵押权人同意改造。</w:t>
      </w:r>
    </w:p>
    <w:p w14:paraId="001BDF99"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（五）规划情况</w:t>
      </w:r>
    </w:p>
    <w:p w14:paraId="25EBB908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、控制性详细规划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《中山市城市更新（“三旧”改造）专项规划（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2020-2035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）》。其中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中，属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城乡建设用地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2.1162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21161.78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31.74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在《中山市阜沙镇阜沙工业园控制性详细规划(2020)》（</w:t>
      </w:r>
      <w:bookmarkStart w:id="0" w:name="filenumberfirst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中府函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〔2020〕331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</w:t>
      </w:r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1.9327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19327.33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平方米,折合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28.99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、建筑密度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、绿地率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、生产性建筑高度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，配套设施建筑高度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≤100米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属城市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道路用地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0.0851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850.67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,折合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1.28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属防护绿地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0.0984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983.8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,折合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1.48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 w14:paraId="3DB18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改造项目地块全部位于“三区三线”城镇开发边界内，符合在编工业用地保护线管控要求，且不涉及永久基本农田和生态保护红线、森林资源等管控要求。</w:t>
      </w:r>
      <w:bookmarkStart w:id="1" w:name="_GoBack"/>
      <w:bookmarkEnd w:id="1"/>
    </w:p>
    <w:p w14:paraId="5CBB94D4"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二、改造意愿及安置补偿情况</w:t>
      </w:r>
    </w:p>
    <w:p w14:paraId="0C255716"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（一）改造意愿情况</w:t>
      </w:r>
    </w:p>
    <w:p w14:paraId="240E06E0">
      <w:pPr>
        <w:numPr>
          <w:ilvl w:val="255"/>
          <w:numId w:val="0"/>
        </w:numPr>
        <w:spacing w:line="574" w:lineRule="exact"/>
        <w:ind w:firstLine="616" w:firstLineChars="200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工业开发有限公司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和杨玉明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梁伟清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个土地权利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，阜沙镇人民政府已按照法律法规，就改造范围、土地现状、改造主体及拟改造情况、补偿安置方式及标准等事项征询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所有权利人改造意愿，经征询全部原权利人，同意将涉及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土地、房屋纳入改造范围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2E9343CC">
      <w:pPr>
        <w:numPr>
          <w:ilvl w:val="0"/>
          <w:numId w:val="1"/>
        </w:numPr>
        <w:spacing w:line="574" w:lineRule="exact"/>
        <w:ind w:firstLine="616" w:firstLineChars="200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补偿安置情况</w:t>
      </w:r>
    </w:p>
    <w:p w14:paraId="43A3DCC8">
      <w:pPr>
        <w:spacing w:line="574" w:lineRule="exact"/>
        <w:ind w:firstLine="640" w:firstLineChars="200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yellow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改造主体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中山市阜沙镇资产经营管理有限公司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已制定补偿安置方案，并与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工业开发有限公司、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杨玉明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梁伟清等权利人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分别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签订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补偿协议，以物业形式进行补偿。</w:t>
      </w:r>
    </w:p>
    <w:p w14:paraId="1A439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  <w:t xml:space="preserve">改造主体及拟改造情况 </w:t>
      </w:r>
    </w:p>
    <w:p w14:paraId="33794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根据有关规划要求，改造项目严格按照国土空间总体规划、 控制性详细规划管控要求实施建设。</w:t>
      </w:r>
    </w:p>
    <w:p w14:paraId="118A2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该改造项目属“工改工”单一主体归宗项目，由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中山市阜沙镇资产经营管理有限公司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作为改造主体实施全面改造。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改造后将用于引进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家电、五金、智能家居、光电光学、应急节能、数字生态、大健康、低空经济、数字经济、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新能源科技推广服务等产业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。在符合详细规划的基础上，容积率不小于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，总建筑面积不小于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42324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平方米，不保留原有建筑。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项目申请分割销售，自持比例不小于20%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</w:t>
      </w:r>
    </w:p>
    <w:p w14:paraId="2935F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项目相关情况符合国家《产业结构调整指导目录》《中山市“三线一单”生态环境分区管控方案》《中山市涉挥发性有机物项目环保管理规定》，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改造后年产值将达到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19044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万元（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万元/亩），年税收将达到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793.5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万元（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 xml:space="preserve">万元/亩）。 </w:t>
      </w:r>
    </w:p>
    <w:p w14:paraId="621F6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</w:t>
      </w:r>
      <w:r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  <w:t>需办理的规划及用地手续</w:t>
      </w:r>
    </w:p>
    <w:p w14:paraId="59AF56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 xml:space="preserve">不动产注销登记 </w:t>
      </w:r>
    </w:p>
    <w:p w14:paraId="3548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工业开发有限公司用地[中府国用（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060259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号、中府国用（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060261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号]、杨玉明和梁伟清用地[粤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（2023）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中山市不动产权第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0006589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号、粤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（2023）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中山市不动产权第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0006590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号]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凭经批准的改造方案及批复等材料办理不动产注销登记手续。</w:t>
      </w:r>
    </w:p>
    <w:p w14:paraId="79B0B7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土地供应</w:t>
      </w:r>
    </w:p>
    <w:p w14:paraId="28B31C94">
      <w:pPr>
        <w:spacing w:line="574" w:lineRule="exact"/>
        <w:ind w:firstLine="592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根据《广东省旧城镇旧厂房旧村庄改造管理办法》（粤府令第279号）第二十二条规定，改造地块符合协议出让的条件。上述手续办结后，依据详细规划将规划为一类工业用地的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1.9327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19327.33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平方米,折合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28.99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按容积率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3.0-3.5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24"/>
          <w:highlight w:val="none"/>
        </w:rPr>
        <w:t>协议出让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24"/>
          <w:highlight w:val="none"/>
          <w:lang w:val="en-US" w:eastAsia="zh-CN"/>
        </w:rPr>
        <w:t>方式供地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给改造主体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0.0851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850.67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,折合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1.28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道路用地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0.0984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983.8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,折合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1.48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防护绿地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拟采用划拨方式供地给阜沙镇人民政府。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以实际审批为准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6C203DA4">
      <w:pPr>
        <w:numPr>
          <w:ilvl w:val="0"/>
          <w:numId w:val="0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31F32DA7">
      <w:pPr>
        <w:spacing w:line="600" w:lineRule="exact"/>
        <w:ind w:firstLine="592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项目改造成本为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9600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由改造主体拟投入资金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9600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6600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 w14:paraId="4474BDA7">
      <w:pPr>
        <w:numPr>
          <w:ilvl w:val="0"/>
          <w:numId w:val="0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756D8909"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协议出让的工业用地自交付土地之日起365天内开工， 自开工之日起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天内竣工。</w:t>
      </w:r>
    </w:p>
    <w:p w14:paraId="63F67F74">
      <w:pPr>
        <w:numPr>
          <w:ilvl w:val="0"/>
          <w:numId w:val="0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实施监管</w:t>
      </w:r>
    </w:p>
    <w:p w14:paraId="621D7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详见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阜沙镇人民政府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与改造主体签订的项目实施监管协议。</w:t>
      </w:r>
    </w:p>
    <w:p w14:paraId="2C4741CE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</w:p>
    <w:sectPr>
      <w:pgSz w:w="11906" w:h="16838"/>
      <w:pgMar w:top="1723" w:right="1803" w:bottom="172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427BD"/>
    <w:multiLevelType w:val="singleLevel"/>
    <w:tmpl w:val="A9D427BD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abstractNum w:abstractNumId="1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2JhNGM5ZmJiYzgzZGUyM2E0MGY5NGVjODQ2NjYifQ=="/>
  </w:docVars>
  <w:rsids>
    <w:rsidRoot w:val="01EC3860"/>
    <w:rsid w:val="0000524A"/>
    <w:rsid w:val="00076FE1"/>
    <w:rsid w:val="000A00A4"/>
    <w:rsid w:val="000A0D3C"/>
    <w:rsid w:val="000B7B4F"/>
    <w:rsid w:val="000C022A"/>
    <w:rsid w:val="000C223A"/>
    <w:rsid w:val="000D784A"/>
    <w:rsid w:val="000E2A39"/>
    <w:rsid w:val="000E2D8C"/>
    <w:rsid w:val="000F4906"/>
    <w:rsid w:val="0011773B"/>
    <w:rsid w:val="001518E6"/>
    <w:rsid w:val="001D0CC3"/>
    <w:rsid w:val="001D64F6"/>
    <w:rsid w:val="001D6C37"/>
    <w:rsid w:val="00201AC9"/>
    <w:rsid w:val="00201E3B"/>
    <w:rsid w:val="0020369E"/>
    <w:rsid w:val="00213023"/>
    <w:rsid w:val="00235BAE"/>
    <w:rsid w:val="00240524"/>
    <w:rsid w:val="00252ABB"/>
    <w:rsid w:val="00285B11"/>
    <w:rsid w:val="002A28FA"/>
    <w:rsid w:val="002A46B8"/>
    <w:rsid w:val="002C028E"/>
    <w:rsid w:val="002C79EF"/>
    <w:rsid w:val="00311F6E"/>
    <w:rsid w:val="00314A08"/>
    <w:rsid w:val="00332FFE"/>
    <w:rsid w:val="00366118"/>
    <w:rsid w:val="00373B6D"/>
    <w:rsid w:val="00375DBC"/>
    <w:rsid w:val="0039003A"/>
    <w:rsid w:val="003A07E4"/>
    <w:rsid w:val="003A6CB9"/>
    <w:rsid w:val="003E63EC"/>
    <w:rsid w:val="004047A4"/>
    <w:rsid w:val="00421CCE"/>
    <w:rsid w:val="004403BA"/>
    <w:rsid w:val="0044288F"/>
    <w:rsid w:val="00444A3E"/>
    <w:rsid w:val="00460A0E"/>
    <w:rsid w:val="004657CD"/>
    <w:rsid w:val="0047730C"/>
    <w:rsid w:val="00477EE1"/>
    <w:rsid w:val="00483297"/>
    <w:rsid w:val="005128D9"/>
    <w:rsid w:val="00513F44"/>
    <w:rsid w:val="0051633C"/>
    <w:rsid w:val="00525FA3"/>
    <w:rsid w:val="005547B4"/>
    <w:rsid w:val="0058203F"/>
    <w:rsid w:val="005A081A"/>
    <w:rsid w:val="005A6A68"/>
    <w:rsid w:val="005E40C7"/>
    <w:rsid w:val="005F29F4"/>
    <w:rsid w:val="0064228B"/>
    <w:rsid w:val="00671339"/>
    <w:rsid w:val="00692FE0"/>
    <w:rsid w:val="006957B2"/>
    <w:rsid w:val="006E1578"/>
    <w:rsid w:val="007867FF"/>
    <w:rsid w:val="0079162B"/>
    <w:rsid w:val="00794830"/>
    <w:rsid w:val="007D0B0A"/>
    <w:rsid w:val="007F6388"/>
    <w:rsid w:val="00801520"/>
    <w:rsid w:val="00857C0E"/>
    <w:rsid w:val="00857CF7"/>
    <w:rsid w:val="008604B8"/>
    <w:rsid w:val="00880CA2"/>
    <w:rsid w:val="008949FD"/>
    <w:rsid w:val="008A0378"/>
    <w:rsid w:val="008E1690"/>
    <w:rsid w:val="008E28B3"/>
    <w:rsid w:val="0091082C"/>
    <w:rsid w:val="00926D06"/>
    <w:rsid w:val="00941543"/>
    <w:rsid w:val="00960435"/>
    <w:rsid w:val="00965A40"/>
    <w:rsid w:val="009D18D4"/>
    <w:rsid w:val="009D3955"/>
    <w:rsid w:val="00A2078A"/>
    <w:rsid w:val="00A2549C"/>
    <w:rsid w:val="00A47CA5"/>
    <w:rsid w:val="00A60B74"/>
    <w:rsid w:val="00A60D89"/>
    <w:rsid w:val="00A72FE2"/>
    <w:rsid w:val="00AA7C5E"/>
    <w:rsid w:val="00AC0273"/>
    <w:rsid w:val="00AD0780"/>
    <w:rsid w:val="00AE6A5D"/>
    <w:rsid w:val="00B016A4"/>
    <w:rsid w:val="00B05837"/>
    <w:rsid w:val="00B14BFD"/>
    <w:rsid w:val="00B27279"/>
    <w:rsid w:val="00B6656A"/>
    <w:rsid w:val="00B92C76"/>
    <w:rsid w:val="00B93ABC"/>
    <w:rsid w:val="00BC68BA"/>
    <w:rsid w:val="00BD41B2"/>
    <w:rsid w:val="00C23D4A"/>
    <w:rsid w:val="00C2754B"/>
    <w:rsid w:val="00C7430B"/>
    <w:rsid w:val="00C93C0D"/>
    <w:rsid w:val="00CC5C0E"/>
    <w:rsid w:val="00D21330"/>
    <w:rsid w:val="00D41911"/>
    <w:rsid w:val="00D637DE"/>
    <w:rsid w:val="00DC5416"/>
    <w:rsid w:val="00DE1097"/>
    <w:rsid w:val="00E003E4"/>
    <w:rsid w:val="00E07442"/>
    <w:rsid w:val="00E842CB"/>
    <w:rsid w:val="00EA7836"/>
    <w:rsid w:val="00EB352D"/>
    <w:rsid w:val="00ED0859"/>
    <w:rsid w:val="00F0794D"/>
    <w:rsid w:val="00F12AE2"/>
    <w:rsid w:val="00F15FF7"/>
    <w:rsid w:val="00F62919"/>
    <w:rsid w:val="00F84BA0"/>
    <w:rsid w:val="00FC3FFE"/>
    <w:rsid w:val="00FE290F"/>
    <w:rsid w:val="01EC3860"/>
    <w:rsid w:val="01F41614"/>
    <w:rsid w:val="02673E15"/>
    <w:rsid w:val="05C22A77"/>
    <w:rsid w:val="05FC3E99"/>
    <w:rsid w:val="070B342D"/>
    <w:rsid w:val="088F7AD5"/>
    <w:rsid w:val="089E3E04"/>
    <w:rsid w:val="096E6553"/>
    <w:rsid w:val="0A13589D"/>
    <w:rsid w:val="0A182CD8"/>
    <w:rsid w:val="0B330D41"/>
    <w:rsid w:val="0CC7352F"/>
    <w:rsid w:val="104A4D0C"/>
    <w:rsid w:val="1110155B"/>
    <w:rsid w:val="127B4802"/>
    <w:rsid w:val="129660C9"/>
    <w:rsid w:val="12B3488C"/>
    <w:rsid w:val="154309F1"/>
    <w:rsid w:val="17DF1C59"/>
    <w:rsid w:val="18624B42"/>
    <w:rsid w:val="1A045434"/>
    <w:rsid w:val="1B192484"/>
    <w:rsid w:val="1D0B40BF"/>
    <w:rsid w:val="1D0C786B"/>
    <w:rsid w:val="1E21302E"/>
    <w:rsid w:val="1F73194E"/>
    <w:rsid w:val="211D59BC"/>
    <w:rsid w:val="21F15F92"/>
    <w:rsid w:val="22736A7A"/>
    <w:rsid w:val="231D57C2"/>
    <w:rsid w:val="24425800"/>
    <w:rsid w:val="24694BFB"/>
    <w:rsid w:val="27EF6376"/>
    <w:rsid w:val="28A203A2"/>
    <w:rsid w:val="2A7622A6"/>
    <w:rsid w:val="2AA26FEA"/>
    <w:rsid w:val="2ABC3984"/>
    <w:rsid w:val="2AF227B9"/>
    <w:rsid w:val="2B642A3F"/>
    <w:rsid w:val="2BB138D1"/>
    <w:rsid w:val="2D374BBC"/>
    <w:rsid w:val="2D4812D1"/>
    <w:rsid w:val="2DD5275D"/>
    <w:rsid w:val="2DD94FA9"/>
    <w:rsid w:val="2DE61C87"/>
    <w:rsid w:val="2EBC4303"/>
    <w:rsid w:val="2EC214B5"/>
    <w:rsid w:val="30A35E59"/>
    <w:rsid w:val="30D65F37"/>
    <w:rsid w:val="31C02226"/>
    <w:rsid w:val="325030C0"/>
    <w:rsid w:val="325207F8"/>
    <w:rsid w:val="34B578D7"/>
    <w:rsid w:val="350651A0"/>
    <w:rsid w:val="35C10E15"/>
    <w:rsid w:val="36CE0A76"/>
    <w:rsid w:val="37533C8E"/>
    <w:rsid w:val="379E15F1"/>
    <w:rsid w:val="38C24FCB"/>
    <w:rsid w:val="3A255DB5"/>
    <w:rsid w:val="3A564F2E"/>
    <w:rsid w:val="3B285BF9"/>
    <w:rsid w:val="3B6327B2"/>
    <w:rsid w:val="3C471EF3"/>
    <w:rsid w:val="3C7A37C6"/>
    <w:rsid w:val="3C7F299B"/>
    <w:rsid w:val="3D7A4246"/>
    <w:rsid w:val="3FB805A5"/>
    <w:rsid w:val="407B1E72"/>
    <w:rsid w:val="40B163EF"/>
    <w:rsid w:val="41B8335D"/>
    <w:rsid w:val="4300232D"/>
    <w:rsid w:val="44F901B8"/>
    <w:rsid w:val="45AE4E91"/>
    <w:rsid w:val="45DA2942"/>
    <w:rsid w:val="46F45664"/>
    <w:rsid w:val="47264CDD"/>
    <w:rsid w:val="49EF2D76"/>
    <w:rsid w:val="4A2440F1"/>
    <w:rsid w:val="4ACC2849"/>
    <w:rsid w:val="4AD23755"/>
    <w:rsid w:val="4BD72C9D"/>
    <w:rsid w:val="4C5843D1"/>
    <w:rsid w:val="4C7473A0"/>
    <w:rsid w:val="4D0A5508"/>
    <w:rsid w:val="4DA70238"/>
    <w:rsid w:val="4DEA16EC"/>
    <w:rsid w:val="4EEC6E09"/>
    <w:rsid w:val="4EED55E3"/>
    <w:rsid w:val="4FAA1CDB"/>
    <w:rsid w:val="4FAB5388"/>
    <w:rsid w:val="4FAD66B3"/>
    <w:rsid w:val="4FC46927"/>
    <w:rsid w:val="4FC77424"/>
    <w:rsid w:val="50B61D20"/>
    <w:rsid w:val="53A728A0"/>
    <w:rsid w:val="54844887"/>
    <w:rsid w:val="549656C1"/>
    <w:rsid w:val="54D3550B"/>
    <w:rsid w:val="559E5653"/>
    <w:rsid w:val="584B1D1C"/>
    <w:rsid w:val="5A003794"/>
    <w:rsid w:val="5A6E6761"/>
    <w:rsid w:val="5AFD5AA5"/>
    <w:rsid w:val="5B2C1A1F"/>
    <w:rsid w:val="5D625EB4"/>
    <w:rsid w:val="5D867940"/>
    <w:rsid w:val="60ED56B0"/>
    <w:rsid w:val="612F6438"/>
    <w:rsid w:val="615B4BF7"/>
    <w:rsid w:val="61804F4F"/>
    <w:rsid w:val="61C6687D"/>
    <w:rsid w:val="625A58B8"/>
    <w:rsid w:val="625C691A"/>
    <w:rsid w:val="62E852CA"/>
    <w:rsid w:val="638173F6"/>
    <w:rsid w:val="63D84F0D"/>
    <w:rsid w:val="65003530"/>
    <w:rsid w:val="65C2248B"/>
    <w:rsid w:val="6668709C"/>
    <w:rsid w:val="66A0018E"/>
    <w:rsid w:val="67730F23"/>
    <w:rsid w:val="67EA307E"/>
    <w:rsid w:val="69404A4E"/>
    <w:rsid w:val="694D6D49"/>
    <w:rsid w:val="6A0D6944"/>
    <w:rsid w:val="6A814293"/>
    <w:rsid w:val="6AC26515"/>
    <w:rsid w:val="6B6C25A0"/>
    <w:rsid w:val="6B9A5897"/>
    <w:rsid w:val="6BB568FC"/>
    <w:rsid w:val="6BED5618"/>
    <w:rsid w:val="6C3B715B"/>
    <w:rsid w:val="6E147FCC"/>
    <w:rsid w:val="6E1E7F7D"/>
    <w:rsid w:val="6EFB5B4E"/>
    <w:rsid w:val="6F1A6510"/>
    <w:rsid w:val="71273C95"/>
    <w:rsid w:val="72CF7156"/>
    <w:rsid w:val="73015107"/>
    <w:rsid w:val="732B2982"/>
    <w:rsid w:val="73E505D1"/>
    <w:rsid w:val="73EC792F"/>
    <w:rsid w:val="740A0A77"/>
    <w:rsid w:val="74FA7C88"/>
    <w:rsid w:val="75F95024"/>
    <w:rsid w:val="767F2292"/>
    <w:rsid w:val="76CC4725"/>
    <w:rsid w:val="77C70719"/>
    <w:rsid w:val="78623556"/>
    <w:rsid w:val="7A1C217E"/>
    <w:rsid w:val="7B8132F1"/>
    <w:rsid w:val="7D2A04A8"/>
    <w:rsid w:val="7E027502"/>
    <w:rsid w:val="7E0E2B7E"/>
    <w:rsid w:val="7E294099"/>
    <w:rsid w:val="7E6C1B17"/>
    <w:rsid w:val="7F4A2BC4"/>
    <w:rsid w:val="7F6E2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文字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7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F95FC-9EC0-44EB-BC0B-DCC48528B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4973</Words>
  <Characters>6056</Characters>
  <Lines>172</Lines>
  <Paragraphs>40</Paragraphs>
  <TotalTime>0</TotalTime>
  <ScaleCrop>false</ScaleCrop>
  <LinksUpToDate>false</LinksUpToDate>
  <CharactersWithSpaces>6057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2022-08-03T06:30:00Z</dcterms:created>
  <dc:creator>GZ LIC</dc:creator>
  <cp:lastModifiedBy>林冠华</cp:lastModifiedBy>
  <cp:lastPrinted>2023-07-28T07:31:00Z</cp:lastPrinted>
  <dcterms:modified xsi:type="dcterms:W3CDTF">2025-11-19T06:41:11Z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2B063B9F49624988AA0A665D2A5F1167</vt:lpwstr>
  </property>
</Properties>
</file>