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中山市南头镇人民政府行政处罚听证告知书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粤中南头执听告〔2025〕285号</w:t>
      </w:r>
    </w:p>
    <w:p w14:paraId="54FCC833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名称：中山市华博塑料制品经营部（个体工商户）</w:t>
      </w:r>
    </w:p>
    <w:p w14:paraId="00991F1A">
      <w:pPr>
        <w:pStyle w:val="2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统一社会信用代码：92442000MAEL9A6H53</w:t>
      </w:r>
    </w:p>
    <w:p w14:paraId="0D4AE25E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经营者姓名：袁金平</w:t>
      </w:r>
    </w:p>
    <w:p w14:paraId="5DACF3D7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居民身份证：420923</w:t>
      </w:r>
      <w:bookmarkStart w:id="3" w:name="_GoBack"/>
      <w:bookmarkEnd w:id="3"/>
      <w:r>
        <w:rPr>
          <w:rFonts w:hint="eastAsia" w:ascii="Times New Roman" w:hAnsi="Times New Roman" w:cs="仿宋_GB2312"/>
          <w:szCs w:val="30"/>
        </w:rPr>
        <w:t>19</w:t>
      </w:r>
      <w:r>
        <w:rPr>
          <w:rFonts w:hint="eastAsia" w:cs="仿宋_GB2312"/>
          <w:kern w:val="0"/>
          <w:sz w:val="32"/>
          <w:szCs w:val="32"/>
          <w:lang w:val="en-US" w:eastAsia="zh-CN" w:bidi="zh-CN"/>
        </w:rPr>
        <w:t>****</w:t>
      </w:r>
      <w:r>
        <w:rPr>
          <w:rFonts w:hint="eastAsia" w:ascii="Times New Roman" w:hAnsi="Times New Roman" w:cs="仿宋_GB2312"/>
          <w:szCs w:val="30"/>
        </w:rPr>
        <w:t>08</w:t>
      </w:r>
      <w:r>
        <w:rPr>
          <w:rFonts w:hint="eastAsia" w:cs="仿宋_GB2312"/>
          <w:kern w:val="0"/>
          <w:sz w:val="32"/>
          <w:szCs w:val="32"/>
          <w:lang w:val="en-US" w:eastAsia="zh-CN" w:bidi="zh-CN"/>
        </w:rPr>
        <w:t>****</w:t>
      </w:r>
    </w:p>
    <w:p w14:paraId="46B41345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南头镇升辉北路225号（正门右侧厂房之九）</w:t>
      </w:r>
    </w:p>
    <w:p w14:paraId="4182FEEC">
      <w:pPr>
        <w:pStyle w:val="35"/>
        <w:ind w:firstLine="640"/>
        <w:rPr>
          <w:rFonts w:hint="eastAsia"/>
          <w:lang w:eastAsia="zh-CN"/>
        </w:rPr>
      </w:pPr>
      <w:r>
        <w:rPr>
          <w:rFonts w:hint="eastAsia"/>
        </w:rPr>
        <w:t>2025年8月11日执法人员对中山市华博塑料制品经营部（个体工商户）进行检查，现场检查发现</w:t>
      </w:r>
      <w:r>
        <w:rPr>
          <w:rFonts w:hint="eastAsia"/>
          <w:lang w:val="en-US" w:eastAsia="zh-CN"/>
        </w:rPr>
        <w:t>你</w:t>
      </w:r>
      <w:r>
        <w:rPr>
          <w:rFonts w:hint="eastAsia"/>
        </w:rPr>
        <w:t>单位的热融、抽粒等相关工序均有工人正在生产作业，</w:t>
      </w:r>
      <w:r>
        <w:rPr>
          <w:rFonts w:hint="eastAsia"/>
          <w:lang w:val="en-US" w:eastAsia="zh-CN"/>
        </w:rPr>
        <w:t>你</w:t>
      </w:r>
      <w:r>
        <w:rPr>
          <w:rFonts w:hint="eastAsia"/>
        </w:rPr>
        <w:t>单位的生产项目是需要办理环境影响评价等文件，但现场负责人无法提供办理环境影响评价等文件，</w:t>
      </w:r>
      <w:r>
        <w:rPr>
          <w:rFonts w:hint="eastAsia"/>
          <w:lang w:val="en-US" w:eastAsia="zh-CN"/>
        </w:rPr>
        <w:t>你</w:t>
      </w:r>
      <w:r>
        <w:rPr>
          <w:rFonts w:hint="eastAsia"/>
        </w:rPr>
        <w:t>单位存在需要配套建设的环境保护设施未经验收，建设项目即投入生产的环境违法行为。</w:t>
      </w:r>
      <w:r>
        <w:rPr>
          <w:rFonts w:hint="eastAsia"/>
        </w:rPr>
        <w:cr/>
      </w:r>
      <w:r>
        <w:rPr>
          <w:rFonts w:hint="eastAsia"/>
        </w:rPr>
        <w:t>　　以上事实有2025年8月11日你单位厂长古晶晶制作的现场检查笔录及现场图片，2025年8月12日对</w:t>
      </w:r>
      <w:r>
        <w:rPr>
          <w:rFonts w:hint="eastAsia"/>
          <w:lang w:val="en-US" w:eastAsia="zh-CN"/>
        </w:rPr>
        <w:t>你</w:t>
      </w:r>
      <w:r>
        <w:rPr>
          <w:rFonts w:hint="eastAsia"/>
        </w:rPr>
        <w:t>单位生产管理者邹桥军制作的询问笔录等证据证实。</w:t>
      </w:r>
      <w:r>
        <w:rPr>
          <w:rFonts w:hint="eastAsia"/>
        </w:rPr>
        <w:cr/>
      </w:r>
      <w:r>
        <w:rPr>
          <w:rFonts w:hint="eastAsia"/>
        </w:rPr>
        <w:t>　　上述行为违反了《建设项目环境保护管理条例》第十九条第一款“编制环境影响报告书、环境影响报告表的建设项目，其配套建设的环境保护设施经验收合格，方可投入生产或者使用；未经验收或者验收不合格的，不得投入生产或者使用。”的规定</w:t>
      </w:r>
      <w:r>
        <w:rPr>
          <w:rFonts w:hint="eastAsia"/>
          <w:lang w:eastAsia="zh-CN"/>
        </w:rPr>
        <w:t>。</w:t>
      </w:r>
    </w:p>
    <w:p w14:paraId="13DDD0B5">
      <w:pPr>
        <w:pStyle w:val="35"/>
        <w:ind w:firstLine="640"/>
        <w:rPr>
          <w:rFonts w:hint="eastAsia"/>
        </w:rPr>
      </w:pPr>
      <w:r>
        <w:rPr>
          <w:rFonts w:hint="eastAsia"/>
        </w:rPr>
        <w:t>根据你（单位）违法行为的事实、性质、情节、社会危害程度和相关证据，按照《</w:t>
      </w:r>
      <w:r>
        <w:t>中山市生态环境领域行政处罚自由裁量表</w:t>
      </w:r>
      <w:r>
        <w:rPr>
          <w:rFonts w:hint="eastAsia"/>
        </w:rPr>
        <w:t>》，你（单位）的违法行为属于一般处罚裁量档次。</w:t>
      </w:r>
    </w:p>
    <w:p w14:paraId="60AC7518">
      <w:pPr>
        <w:pStyle w:val="35"/>
        <w:ind w:firstLine="640"/>
      </w:pPr>
      <w:r>
        <w:t>根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”的规定，</w:t>
      </w:r>
      <w:r>
        <w:rPr>
          <w:rFonts w:hint="default" w:ascii="Times New Roman" w:hAnsi="Times New Roman" w:cs="仿宋_GB2312"/>
          <w:szCs w:val="30"/>
        </w:rPr>
        <w:t>对照《</w:t>
      </w:r>
      <w:r>
        <w:rPr>
          <w:rFonts w:hint="eastAsia" w:ascii="Times New Roman" w:hAnsi="Times New Roman" w:cs="仿宋_GB2312"/>
          <w:szCs w:val="30"/>
        </w:rPr>
        <w:t>中山市生态环境领域行政处罚自由裁量权规定</w:t>
      </w:r>
      <w:r>
        <w:rPr>
          <w:rFonts w:ascii="Times New Roman" w:hAnsi="Times New Roman" w:cs="仿宋_GB2312"/>
          <w:szCs w:val="30"/>
        </w:rPr>
        <w:t>》</w:t>
      </w:r>
      <w:r>
        <w:rPr>
          <w:rFonts w:hint="eastAsia" w:ascii="Times New Roman" w:hAnsi="Times New Roman" w:cs="仿宋_GB2312"/>
          <w:szCs w:val="30"/>
        </w:rPr>
        <w:t>中环〔2023〕106号</w:t>
      </w:r>
      <w:r>
        <w:rPr>
          <w:rFonts w:ascii="Times New Roman" w:hAnsi="Times New Roman" w:cs="仿宋_GB2312"/>
          <w:szCs w:val="30"/>
        </w:rPr>
        <w:t>《中山市生态环境领域行政处罚自由裁量表》</w:t>
      </w:r>
      <w:r>
        <w:rPr>
          <w:rFonts w:hint="eastAsia" w:ascii="Times New Roman" w:hAnsi="Times New Roman" w:cs="仿宋_GB2312"/>
          <w:szCs w:val="30"/>
        </w:rPr>
        <w:t>第</w:t>
      </w:r>
      <w:r>
        <w:rPr>
          <w:rFonts w:hint="eastAsia" w:ascii="Times New Roman" w:hAnsi="Times New Roman" w:cs="仿宋_GB2312"/>
          <w:szCs w:val="30"/>
          <w:lang w:val="en-US" w:eastAsia="zh-CN"/>
        </w:rPr>
        <w:t>一</w:t>
      </w:r>
      <w:r>
        <w:rPr>
          <w:rFonts w:hint="eastAsia" w:ascii="Times New Roman" w:hAnsi="Times New Roman" w:cs="仿宋_GB2312"/>
          <w:szCs w:val="30"/>
        </w:rPr>
        <w:t>章</w:t>
      </w:r>
      <w:r>
        <w:rPr>
          <w:rFonts w:hint="eastAsia" w:ascii="Times New Roman" w:hAnsi="Times New Roman" w:cs="仿宋_GB2312"/>
          <w:szCs w:val="30"/>
          <w:lang w:val="en-US" w:eastAsia="zh-CN"/>
        </w:rPr>
        <w:t>环评</w:t>
      </w:r>
      <w:r>
        <w:rPr>
          <w:rFonts w:hint="eastAsia" w:ascii="Times New Roman" w:hAnsi="Times New Roman" w:cs="仿宋_GB2312"/>
          <w:szCs w:val="30"/>
        </w:rPr>
        <w:t>类</w:t>
      </w:r>
      <w:r>
        <w:rPr>
          <w:rFonts w:hint="eastAsia" w:ascii="Times New Roman" w:hAnsi="Times New Roman" w:cs="仿宋_GB2312"/>
          <w:szCs w:val="30"/>
          <w:lang w:val="en-US" w:eastAsia="zh-CN"/>
        </w:rPr>
        <w:t>第八条裁量标准</w:t>
      </w:r>
      <w:r>
        <w:t>。本机关（单位）拟对你单位作出如下行政处罚：罚款人民币叁拾壹万元整（¥310000）。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依据《中华人民共和国行政处罚法》第七条、第四十四条、第四十五条的规定，你单位可在收到本告知书之日起</w:t>
      </w:r>
      <w:r>
        <w:t>5</w:t>
      </w:r>
      <w:r>
        <w:rPr>
          <w:rFonts w:hint="eastAsia"/>
        </w:rPr>
        <w:t>个工作日内到本机关单位进行陈述、申辩。逾期未陈述、申辩的，视为你单位放弃陈述、申辩权利。</w:t>
      </w:r>
    </w:p>
    <w:p w14:paraId="1119BED0">
      <w:pPr>
        <w:pStyle w:val="35"/>
        <w:ind w:firstLine="640"/>
      </w:pPr>
      <w:r>
        <w:rPr>
          <w:rFonts w:hint="eastAsia"/>
        </w:rPr>
        <w:t>依据《中华人民共和国行政处罚法》第四十四条、第六十三条、第六十四条第一项的规定，你单位有权要求举行听证。如你单位要求听证，应当自收到本告知书之日起</w:t>
      </w:r>
      <w:r>
        <w:t>5</w:t>
      </w:r>
      <w:r>
        <w:rPr>
          <w:rFonts w:hint="eastAsia"/>
        </w:rPr>
        <w:t>个工作日内向</w:t>
      </w:r>
      <w:r>
        <w:t>本机关（单位）</w:t>
      </w:r>
      <w:r>
        <w:rPr>
          <w:rFonts w:hint="eastAsia"/>
        </w:rPr>
        <w:t>提出申请。逾期不申请听证的，视为你单位放弃听证权利。</w:t>
      </w:r>
    </w:p>
    <w:p w14:paraId="3668D884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岑锦涛（19121697318）、卓益良（19121697927）</w:t>
      </w:r>
    </w:p>
    <w:p w14:paraId="6F470423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0760-22502515</w:t>
      </w:r>
    </w:p>
    <w:p w14:paraId="127697CC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广东省中山市中山市南头镇光明北路35号</w:t>
      </w:r>
      <w:bookmarkEnd w:id="0"/>
    </w:p>
    <w:p w14:paraId="473501E7">
      <w:pPr>
        <w:pStyle w:val="35"/>
        <w:ind w:firstLine="640"/>
      </w:pPr>
    </w:p>
    <w:p w14:paraId="5796C7F1">
      <w:pPr>
        <w:pStyle w:val="35"/>
        <w:ind w:firstLine="640"/>
      </w:pPr>
    </w:p>
    <w:p w14:paraId="4E815E43">
      <w:pPr>
        <w:pStyle w:val="35"/>
        <w:ind w:firstLine="64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4411980</wp:posOffset>
            </wp:positionH>
            <wp:positionV relativeFrom="paragraph">
              <wp:posOffset>288290</wp:posOffset>
            </wp:positionV>
            <wp:extent cx="1440180" cy="1440180"/>
            <wp:effectExtent l="0" t="0" r="7620" b="762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中山市南头镇人民政府</w:t>
      </w:r>
    </w:p>
    <w:p w14:paraId="0C87B54B">
      <w:pPr>
        <w:pStyle w:val="78"/>
        <w:ind w:right="1760" w:rightChars="550" w:firstLine="0" w:firstLineChars="0"/>
        <w:jc w:val="right"/>
      </w:pPr>
      <w:r>
        <w:rPr>
          <w:rFonts w:hint="eastAsia"/>
        </w:rPr>
        <w:t>（印章）</w:t>
      </w:r>
    </w:p>
    <w:p w14:paraId="4D42AB21">
      <w:pPr>
        <w:pStyle w:val="78"/>
        <w:ind w:right="960" w:rightChars="300" w:firstLine="0" w:firstLineChars="0"/>
        <w:jc w:val="right"/>
      </w:pPr>
      <w:bookmarkStart w:id="1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055D73CF"/>
    <w:rsid w:val="0888365F"/>
    <w:rsid w:val="1AC804D3"/>
    <w:rsid w:val="4B8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cf1e2810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f578cc4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headera4260559"/>
    <w:basedOn w:val="20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0">
    <w:name w:val="Normal8e39cb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a94cc309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f34349e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416de290"/>
    <w:semiHidden/>
    <w:unhideWhenUsed/>
    <w:qFormat/>
    <w:uiPriority w:val="1"/>
  </w:style>
  <w:style w:type="table" w:customStyle="1" w:styleId="38">
    <w:name w:val="Normal Table6c328d3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44e16c4b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324fffb8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bb2a7286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7dbb5ebe"/>
    <w:semiHidden/>
    <w:unhideWhenUsed/>
    <w:qFormat/>
    <w:uiPriority w:val="1"/>
  </w:style>
  <w:style w:type="table" w:customStyle="1" w:styleId="44">
    <w:name w:val="Normal Tablee68d2ee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ca89d52d"/>
    <w:basedOn w:val="22"/>
    <w:semiHidden/>
    <w:unhideWhenUsed/>
    <w:qFormat/>
    <w:uiPriority w:val="99"/>
    <w:rPr>
      <w:sz w:val="18"/>
      <w:szCs w:val="18"/>
    </w:rPr>
  </w:style>
  <w:style w:type="paragraph" w:customStyle="1" w:styleId="46">
    <w:name w:val="footerbc8f2507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05a28e48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2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bc407818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46ff44f8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becd67ea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b7f7ede5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9d50cce7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cb3fe8f9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cec8b54e"/>
    <w:basedOn w:val="18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b751a25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0fb3965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6dc7ff54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55e8298f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b04d97e4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30be20f2"/>
    <w:semiHidden/>
    <w:unhideWhenUsed/>
    <w:qFormat/>
    <w:uiPriority w:val="1"/>
  </w:style>
  <w:style w:type="table" w:customStyle="1" w:styleId="64">
    <w:name w:val="Normal Table5055ff3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b6189005"/>
    <w:basedOn w:val="18"/>
    <w:semiHidden/>
    <w:unhideWhenUsed/>
    <w:qFormat/>
    <w:uiPriority w:val="99"/>
    <w:rPr>
      <w:sz w:val="18"/>
      <w:szCs w:val="18"/>
    </w:rPr>
  </w:style>
  <w:style w:type="paragraph" w:customStyle="1" w:styleId="66">
    <w:name w:val="footerbec5de3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ec7106d7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6465fb31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f2dc9a94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f7a97b93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41291f51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215e6370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b62f0b49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4bdd80c7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4bffbaaf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fd4752a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509b88cb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205fb4e8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948cfd0a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a32c3200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1231</Characters>
  <Lines>5</Lines>
  <Paragraphs>1</Paragraphs>
  <TotalTime>0</TotalTime>
  <ScaleCrop>false</ScaleCrop>
  <LinksUpToDate>false</LinksUpToDate>
  <CharactersWithSpaces>1239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岑锦涛</cp:lastModifiedBy>
  <cp:lastPrinted>2021-06-17T06:49:00Z</cp:lastPrinted>
  <dcterms:modified xsi:type="dcterms:W3CDTF">2025-11-11T01:04:02Z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9B1CF1A609D04EE4971960E89F6BF69C_12</vt:lpwstr>
  </property>
</Properties>
</file>