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9DACF09">
      <w:pPr>
        <w:pStyle w:val="5"/>
        <w:widowControl/>
        <w:spacing w:before="0" w:beforeAutospacing="0" w:after="0" w:afterAutospacing="0"/>
        <w:jc w:val="center"/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</w:pP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  <w:t>关于</w:t>
      </w: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  <w:lang w:val="en-US" w:eastAsia="zh-CN"/>
        </w:rPr>
        <w:t>黎月明</w:t>
      </w: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  <w:t>用地变更规划条件公示的通告</w:t>
      </w:r>
    </w:p>
    <w:p w14:paraId="3ED72FA4">
      <w:pPr>
        <w:pStyle w:val="5"/>
        <w:widowControl/>
        <w:spacing w:before="0" w:beforeAutospacing="0" w:after="0" w:afterAutospacing="0"/>
        <w:jc w:val="center"/>
        <w:rPr>
          <w:rFonts w:hint="eastAsia" w:eastAsia="宋体"/>
          <w:highlight w:val="none"/>
          <w:lang w:val="en-US" w:eastAsia="zh-CN"/>
        </w:rPr>
      </w:pPr>
      <w:r>
        <w:drawing>
          <wp:inline distT="0" distB="0" distL="114300" distR="114300">
            <wp:extent cx="2295525" cy="24193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E025C7">
      <w:pPr>
        <w:pStyle w:val="5"/>
        <w:widowControl/>
        <w:spacing w:before="0" w:beforeAutospacing="0" w:after="0" w:afterAutospacing="0"/>
        <w:jc w:val="center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地块区位图</w:t>
      </w:r>
    </w:p>
    <w:p w14:paraId="0F27F4A9"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建设单位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黎月明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向我局申请变更名下用地的规划条件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我局已受理其申请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按照城乡规划相关法律、法规的有关规定，现对申请变更规划条件事项进行公示，公示如下：</w:t>
      </w:r>
    </w:p>
    <w:p w14:paraId="5213AC6D"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一、申请变更规划条件事项用地的基本情况</w:t>
      </w:r>
    </w:p>
    <w:p w14:paraId="53872A03">
      <w:pPr>
        <w:widowControl/>
        <w:ind w:firstLine="560" w:firstLineChars="200"/>
        <w:jc w:val="both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土地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证号：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粤(2020)中山市不动产权第0232431号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，权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利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人：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黎月明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，坐落：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中山市南头镇民安村十二队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，土地使用权取得方式：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出让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用途：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工业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，面积：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909.50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平方米。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该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用地在《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中山市南头镇工业用地规划条件论证报告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》中确定的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主要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规划用地性质为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类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工业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用地</w:t>
      </w:r>
      <w:r>
        <w:rPr>
          <w:rFonts w:hint="eastAsia" w:ascii="仿宋_GB2312" w:hAnsi="Arial" w:eastAsia="仿宋_GB2312" w:cs="Arial"/>
          <w:color w:val="000000"/>
          <w:spacing w:val="-20"/>
          <w:sz w:val="32"/>
          <w:szCs w:val="32"/>
          <w:highlight w:val="none"/>
        </w:rPr>
        <w:t>，地块编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码：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NW-A3-06（1)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。</w:t>
      </w:r>
    </w:p>
    <w:p w14:paraId="024D9BD3"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二、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原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出让合同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建设指标</w:t>
      </w:r>
    </w:p>
    <w:p w14:paraId="20FDD0B3"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用地性质：工业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用地</w:t>
      </w:r>
    </w:p>
    <w:p w14:paraId="1636A550"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容积率：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1.5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绿地率：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30%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建筑密度：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30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%，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建筑限高：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24米。</w:t>
      </w:r>
    </w:p>
    <w:p w14:paraId="59809CC3">
      <w:pPr>
        <w:widowControl/>
        <w:numPr>
          <w:ilvl w:val="0"/>
          <w:numId w:val="1"/>
        </w:numPr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控制性详细规划建设指标</w:t>
      </w:r>
    </w:p>
    <w:p w14:paraId="5E0EE3E9"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用地性质：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类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工业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用地</w:t>
      </w:r>
    </w:p>
    <w:p w14:paraId="5DD75B1D">
      <w:pPr>
        <w:widowControl/>
        <w:ind w:firstLine="560" w:firstLineChars="200"/>
        <w:jc w:val="left"/>
        <w:rPr>
          <w:rFonts w:hint="default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地块编码：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NW-A3-06（1)</w:t>
      </w:r>
    </w:p>
    <w:p w14:paraId="1E36FB94"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容积率：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1.0-3.5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绿地率：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10%-15%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建筑密度：35%-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0%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</w:p>
    <w:p w14:paraId="36DA11EA">
      <w:pPr>
        <w:widowControl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color w:val="auto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建筑限高：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生产性建筑高度≤50 米，配套设施建筑高度≤100 米</w:t>
      </w:r>
    </w:p>
    <w:p w14:paraId="2ED9A17E"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四、变更后规划条件建设指标</w:t>
      </w:r>
    </w:p>
    <w:p w14:paraId="00A948F6"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用地性质：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一类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工业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用地</w:t>
      </w:r>
    </w:p>
    <w:p w14:paraId="01D3BF4B"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容积率：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1.0-3.5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绿地率：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10%-15%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建筑密度：35%-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0%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</w:p>
    <w:p w14:paraId="74EC2F17">
      <w:pPr>
        <w:widowControl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color w:val="auto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建筑限高：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生产性建筑高度≤50 米，配套设施建筑高度≤100 米</w:t>
      </w:r>
    </w:p>
    <w:p w14:paraId="7CB98093"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根据《中华人民共和国城乡规划法》等法律、法规的相关规定，现就申请变更规划条件事项予以公示，公示时间自本公示刊登之日起十天。在公示期内如对上述申请变更规划条件事项有意见或建议，请使用真实姓名及联系方式，以书面形式反馈到以下地址：中山市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黄圃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镇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兴圃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大道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中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139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号，逾期视为无异议。</w:t>
      </w:r>
    </w:p>
    <w:p w14:paraId="639539BA">
      <w:pPr>
        <w:widowControl/>
        <w:ind w:firstLine="560" w:firstLineChars="200"/>
        <w:jc w:val="left"/>
        <w:rPr>
          <w:rFonts w:hint="eastAsia" w:ascii="仿宋_GB2312" w:hAnsi="微软雅黑" w:eastAsia="仿宋_GB2312" w:cs="微软雅黑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联系人：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温先生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，联系电话：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0760-23226980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。</w:t>
      </w:r>
    </w:p>
    <w:p w14:paraId="28F35D66">
      <w:pPr>
        <w:pStyle w:val="5"/>
        <w:widowControl/>
        <w:spacing w:before="0" w:beforeAutospacing="0" w:after="0" w:afterAutospacing="0"/>
        <w:jc w:val="right"/>
        <w:rPr>
          <w:rFonts w:hint="eastAsia" w:ascii="仿宋_GB2312" w:hAnsi="微软雅黑" w:eastAsia="仿宋_GB2312" w:cs="微软雅黑"/>
          <w:sz w:val="32"/>
          <w:szCs w:val="32"/>
          <w:highlight w:val="none"/>
        </w:rPr>
      </w:pPr>
    </w:p>
    <w:p w14:paraId="5A8B9FB3">
      <w:pPr>
        <w:pStyle w:val="5"/>
        <w:widowControl/>
        <w:spacing w:before="0" w:beforeAutospacing="0" w:after="0" w:afterAutospacing="0"/>
        <w:jc w:val="right"/>
        <w:rPr>
          <w:rFonts w:hint="eastAsia" w:ascii="仿宋_GB2312" w:hAnsi="微软雅黑" w:eastAsia="仿宋_GB2312" w:cs="微软雅黑"/>
          <w:sz w:val="32"/>
          <w:szCs w:val="32"/>
          <w:highlight w:val="none"/>
        </w:rPr>
      </w:pPr>
      <w:r>
        <w:rPr>
          <w:rFonts w:hint="eastAsia" w:ascii="仿宋_GB2312" w:hAnsi="微软雅黑" w:eastAsia="仿宋_GB2312" w:cs="微软雅黑"/>
          <w:sz w:val="32"/>
          <w:szCs w:val="32"/>
          <w:highlight w:val="none"/>
        </w:rPr>
        <w:t>中山市</w:t>
      </w:r>
      <w:r>
        <w:rPr>
          <w:rFonts w:hint="eastAsia" w:ascii="仿宋_GB2312" w:hAnsi="微软雅黑" w:eastAsia="仿宋_GB2312" w:cs="微软雅黑"/>
          <w:sz w:val="32"/>
          <w:szCs w:val="32"/>
          <w:highlight w:val="none"/>
          <w:lang w:eastAsia="zh-CN"/>
        </w:rPr>
        <w:t>自然资源局第三</w:t>
      </w:r>
      <w:r>
        <w:rPr>
          <w:rFonts w:hint="eastAsia" w:ascii="仿宋_GB2312" w:hAnsi="微软雅黑" w:eastAsia="仿宋_GB2312" w:cs="微软雅黑"/>
          <w:sz w:val="32"/>
          <w:szCs w:val="32"/>
          <w:highlight w:val="none"/>
        </w:rPr>
        <w:t>分局</w:t>
      </w:r>
    </w:p>
    <w:p w14:paraId="752531C0">
      <w:pPr>
        <w:pStyle w:val="5"/>
        <w:widowControl/>
        <w:spacing w:before="0" w:beforeAutospacing="0" w:after="0" w:afterAutospacing="0"/>
        <w:jc w:val="right"/>
        <w:rPr>
          <w:rFonts w:hint="default" w:ascii="仿宋_GB2312" w:hAnsi="微软雅黑" w:eastAsia="仿宋_GB2312" w:cs="微软雅黑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微软雅黑" w:eastAsia="仿宋_GB2312" w:cs="微软雅黑"/>
          <w:sz w:val="32"/>
          <w:szCs w:val="32"/>
          <w:highlight w:val="none"/>
          <w:lang w:val="en-US" w:eastAsia="zh-CN"/>
        </w:rPr>
        <w:t>2025年9月22</w:t>
      </w:r>
      <w:bookmarkStart w:id="0" w:name="_GoBack"/>
      <w:bookmarkEnd w:id="0"/>
      <w:r>
        <w:rPr>
          <w:rFonts w:hint="eastAsia" w:ascii="仿宋_GB2312" w:hAnsi="微软雅黑" w:eastAsia="仿宋_GB2312" w:cs="微软雅黑"/>
          <w:sz w:val="32"/>
          <w:szCs w:val="32"/>
          <w:highlight w:val="none"/>
          <w:lang w:val="en-US" w:eastAsia="zh-CN"/>
        </w:rPr>
        <w:t>日</w:t>
      </w:r>
    </w:p>
    <w:p w14:paraId="74AF7C44">
      <w:pPr>
        <w:pStyle w:val="5"/>
        <w:widowControl/>
        <w:spacing w:before="0" w:beforeAutospacing="0" w:after="0" w:afterAutospacing="0"/>
        <w:jc w:val="center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hAnsi="微软雅黑" w:eastAsia="仿宋_GB2312" w:cs="微软雅黑"/>
          <w:sz w:val="32"/>
          <w:szCs w:val="32"/>
          <w:highlight w:val="none"/>
        </w:rPr>
        <w:t xml:space="preserve">                           </w:t>
      </w:r>
    </w:p>
    <w:sectPr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F81721"/>
    <w:multiLevelType w:val="singleLevel"/>
    <w:tmpl w:val="9EF8172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A53AD3"/>
    <w:rsid w:val="00001D46"/>
    <w:rsid w:val="00024553"/>
    <w:rsid w:val="00081F8D"/>
    <w:rsid w:val="000B5DA6"/>
    <w:rsid w:val="000C4D31"/>
    <w:rsid w:val="000C67C3"/>
    <w:rsid w:val="000F59FE"/>
    <w:rsid w:val="00104011"/>
    <w:rsid w:val="00141F4A"/>
    <w:rsid w:val="00147B68"/>
    <w:rsid w:val="00147DF3"/>
    <w:rsid w:val="0016241B"/>
    <w:rsid w:val="0016406A"/>
    <w:rsid w:val="001E1273"/>
    <w:rsid w:val="00204A00"/>
    <w:rsid w:val="00220EF6"/>
    <w:rsid w:val="002370DC"/>
    <w:rsid w:val="00256573"/>
    <w:rsid w:val="00293ABA"/>
    <w:rsid w:val="002969A4"/>
    <w:rsid w:val="003177E3"/>
    <w:rsid w:val="00330963"/>
    <w:rsid w:val="00343C50"/>
    <w:rsid w:val="003E29A7"/>
    <w:rsid w:val="003E34A7"/>
    <w:rsid w:val="00402953"/>
    <w:rsid w:val="0042100C"/>
    <w:rsid w:val="00483DEE"/>
    <w:rsid w:val="004D42A3"/>
    <w:rsid w:val="0059253D"/>
    <w:rsid w:val="005D247F"/>
    <w:rsid w:val="005F5A7C"/>
    <w:rsid w:val="006D4BB0"/>
    <w:rsid w:val="006F4082"/>
    <w:rsid w:val="00725ED5"/>
    <w:rsid w:val="007656B1"/>
    <w:rsid w:val="007961F0"/>
    <w:rsid w:val="00836DC2"/>
    <w:rsid w:val="00847D51"/>
    <w:rsid w:val="00870665"/>
    <w:rsid w:val="00884FBB"/>
    <w:rsid w:val="00927917"/>
    <w:rsid w:val="0097594B"/>
    <w:rsid w:val="009A7894"/>
    <w:rsid w:val="00A778FF"/>
    <w:rsid w:val="00AB34A9"/>
    <w:rsid w:val="00AB6C25"/>
    <w:rsid w:val="00BA22DB"/>
    <w:rsid w:val="00BB30FE"/>
    <w:rsid w:val="00C157B6"/>
    <w:rsid w:val="00C73BF4"/>
    <w:rsid w:val="00C8607B"/>
    <w:rsid w:val="00CF58DB"/>
    <w:rsid w:val="00CF7FA8"/>
    <w:rsid w:val="00D115C7"/>
    <w:rsid w:val="00D1163F"/>
    <w:rsid w:val="00D12402"/>
    <w:rsid w:val="00D450C7"/>
    <w:rsid w:val="00D45F2E"/>
    <w:rsid w:val="00D95C4A"/>
    <w:rsid w:val="00DF071B"/>
    <w:rsid w:val="00E1632A"/>
    <w:rsid w:val="00E64B44"/>
    <w:rsid w:val="00E93509"/>
    <w:rsid w:val="00EC71E3"/>
    <w:rsid w:val="00EE12A8"/>
    <w:rsid w:val="00F06DC7"/>
    <w:rsid w:val="00FA7CA4"/>
    <w:rsid w:val="00FC25BE"/>
    <w:rsid w:val="01796EEA"/>
    <w:rsid w:val="01D941E5"/>
    <w:rsid w:val="021D3C75"/>
    <w:rsid w:val="02A0095B"/>
    <w:rsid w:val="05AD71FD"/>
    <w:rsid w:val="06DC1509"/>
    <w:rsid w:val="073A5573"/>
    <w:rsid w:val="0C1F34AF"/>
    <w:rsid w:val="0C5E09CF"/>
    <w:rsid w:val="0CD16AAD"/>
    <w:rsid w:val="0CD2254F"/>
    <w:rsid w:val="0D5A1BD9"/>
    <w:rsid w:val="0DCD726B"/>
    <w:rsid w:val="10E3333B"/>
    <w:rsid w:val="126461E6"/>
    <w:rsid w:val="140650B7"/>
    <w:rsid w:val="14B00015"/>
    <w:rsid w:val="15877B4F"/>
    <w:rsid w:val="16B505BF"/>
    <w:rsid w:val="174B0D55"/>
    <w:rsid w:val="18003413"/>
    <w:rsid w:val="1E52514A"/>
    <w:rsid w:val="1E572F00"/>
    <w:rsid w:val="201E1D25"/>
    <w:rsid w:val="22841176"/>
    <w:rsid w:val="24170CDF"/>
    <w:rsid w:val="2A143102"/>
    <w:rsid w:val="2AF60D41"/>
    <w:rsid w:val="30414AB6"/>
    <w:rsid w:val="313F3437"/>
    <w:rsid w:val="36D72A86"/>
    <w:rsid w:val="37A63E7A"/>
    <w:rsid w:val="37D55DA6"/>
    <w:rsid w:val="391E1CDA"/>
    <w:rsid w:val="39D817E8"/>
    <w:rsid w:val="41AD1261"/>
    <w:rsid w:val="420E0105"/>
    <w:rsid w:val="42A735A9"/>
    <w:rsid w:val="44B2115E"/>
    <w:rsid w:val="44C27AA0"/>
    <w:rsid w:val="4AC35735"/>
    <w:rsid w:val="4D455887"/>
    <w:rsid w:val="4E356698"/>
    <w:rsid w:val="4EA53AD3"/>
    <w:rsid w:val="4F087F1D"/>
    <w:rsid w:val="4F5F67C8"/>
    <w:rsid w:val="50205B81"/>
    <w:rsid w:val="50DE0B34"/>
    <w:rsid w:val="54827232"/>
    <w:rsid w:val="550679D0"/>
    <w:rsid w:val="568410FF"/>
    <w:rsid w:val="587E511D"/>
    <w:rsid w:val="59020026"/>
    <w:rsid w:val="5B1A2C2B"/>
    <w:rsid w:val="5E222AE8"/>
    <w:rsid w:val="60363665"/>
    <w:rsid w:val="60455743"/>
    <w:rsid w:val="614868EF"/>
    <w:rsid w:val="61657E08"/>
    <w:rsid w:val="61BC6228"/>
    <w:rsid w:val="62353944"/>
    <w:rsid w:val="63211A36"/>
    <w:rsid w:val="632C6FC4"/>
    <w:rsid w:val="63D708EB"/>
    <w:rsid w:val="652C4315"/>
    <w:rsid w:val="665A6D48"/>
    <w:rsid w:val="68195F56"/>
    <w:rsid w:val="68940045"/>
    <w:rsid w:val="68C8647E"/>
    <w:rsid w:val="68CC2DD3"/>
    <w:rsid w:val="696B2614"/>
    <w:rsid w:val="69DA5E37"/>
    <w:rsid w:val="6AD06D7D"/>
    <w:rsid w:val="6B973827"/>
    <w:rsid w:val="6CAC115A"/>
    <w:rsid w:val="6E07624B"/>
    <w:rsid w:val="6EBE7B9F"/>
    <w:rsid w:val="6EF32C1C"/>
    <w:rsid w:val="70181ED3"/>
    <w:rsid w:val="76CA5117"/>
    <w:rsid w:val="77F80051"/>
    <w:rsid w:val="790C5430"/>
    <w:rsid w:val="7AC21775"/>
    <w:rsid w:val="7BB963E2"/>
    <w:rsid w:val="7DEC5DD7"/>
    <w:rsid w:val="7EBB3157"/>
    <w:rsid w:val="7F017994"/>
    <w:rsid w:val="7F4B6D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unhideWhenUsed/>
    <w:qFormat/>
    <w:uiPriority w:val="0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1"/>
    <w:basedOn w:val="1"/>
    <w:next w:val="1"/>
    <w:unhideWhenUsed/>
    <w:qFormat/>
    <w:uiPriority w:val="39"/>
    <w:pPr>
      <w:spacing w:before="120" w:after="120" w:line="360" w:lineRule="auto"/>
      <w:jc w:val="left"/>
    </w:pPr>
    <w:rPr>
      <w:rFonts w:ascii="Calibri" w:hAnsi="Calibri" w:eastAsia="宋体" w:cs="Times New Roman"/>
      <w:b/>
      <w:bCs/>
      <w:caps/>
      <w:sz w:val="20"/>
      <w:szCs w:val="20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character" w:styleId="8">
    <w:name w:val="page number"/>
    <w:basedOn w:val="7"/>
    <w:unhideWhenUsed/>
    <w:qFormat/>
    <w:uiPriority w:val="99"/>
  </w:style>
  <w:style w:type="character" w:customStyle="1" w:styleId="9">
    <w:name w:val="页脚 Char"/>
    <w:basedOn w:val="7"/>
    <w:link w:val="2"/>
    <w:semiHidden/>
    <w:qFormat/>
    <w:uiPriority w:val="0"/>
    <w:rPr>
      <w:kern w:val="2"/>
      <w:sz w:val="18"/>
      <w:szCs w:val="18"/>
    </w:rPr>
  </w:style>
  <w:style w:type="character" w:customStyle="1" w:styleId="10">
    <w:name w:val="页眉 Char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zsghjsjfj</Company>
  <Pages>2</Pages>
  <Words>0</Words>
  <Characters>0</Characters>
  <Lines>16</Lines>
  <Paragraphs>9</Paragraphs>
  <TotalTime>12</TotalTime>
  <ScaleCrop>false</ScaleCrop>
  <LinksUpToDate>false</LinksUpToDate>
  <CharactersWithSpaces>709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2019-02-24T08:17:00Z</dcterms:created>
  <dc:creator>陈木俊</dc:creator>
  <cp:lastModifiedBy>温晓桐</cp:lastModifiedBy>
  <dcterms:modified xsi:type="dcterms:W3CDTF">2025-09-22T06:48:53Z</dcterms:modified>
  <dc:title>关于中山市银马体育用品有限公司用地变更规划条件公示的通告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C070D5716FAB406B81A7C70256FEFF0E</vt:lpwstr>
  </property>
</Properties>
</file>