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1077">
      <w:pPr>
        <w:snapToGrid w:val="0"/>
        <w:spacing w:line="57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</w:rPr>
        <w:t>南头镇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eastAsia="zh-CN"/>
        </w:rPr>
        <w:t>梁铭勤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</w:rPr>
        <w:t>“工改工”宗地</w:t>
      </w:r>
    </w:p>
    <w:p w14:paraId="2E589D15">
      <w:pPr>
        <w:snapToGrid w:val="0"/>
        <w:spacing w:line="57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</w:rPr>
        <w:t>“三旧”改造项目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eastAsia="zh-CN"/>
        </w:rPr>
        <w:t>改造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</w:rPr>
        <w:t>方案</w:t>
      </w:r>
    </w:p>
    <w:p w14:paraId="4E3AF2E0">
      <w:pPr>
        <w:spacing w:line="400" w:lineRule="exact"/>
        <w:jc w:val="center"/>
        <w:rPr>
          <w:b/>
          <w:bCs/>
          <w:sz w:val="32"/>
          <w:szCs w:val="32"/>
          <w:highlight w:val="none"/>
        </w:rPr>
      </w:pPr>
    </w:p>
    <w:p w14:paraId="4258D8CE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根据现行控制性详细规划，南头镇人民政府拟对位于中山市南头镇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/>
        </w:rPr>
        <w:t>怡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福路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梁铭勤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的低效工业用地进行改造，由产权人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梁铭勤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作为改造主体进行自主改造，采取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改造的改造方式。改造方案如下:</w:t>
      </w:r>
    </w:p>
    <w:p w14:paraId="743741C8">
      <w:pPr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</w:rPr>
        <w:t>一、地块基本情况</w:t>
      </w:r>
    </w:p>
    <w:p w14:paraId="74112B0D">
      <w:pPr>
        <w:ind w:firstLine="616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（一）总体情况</w:t>
      </w:r>
    </w:p>
    <w:p w14:paraId="65585615">
      <w:pPr>
        <w:ind w:firstLine="616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项目地块位于中山市南头镇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/>
        </w:rPr>
        <w:t>怡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福路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，总用地面积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0.7786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公顷（7785.9平方米，折合约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11.68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亩）。</w:t>
      </w:r>
    </w:p>
    <w:p w14:paraId="7987E412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（二）标图入库情况</w:t>
      </w:r>
    </w:p>
    <w:p w14:paraId="75E6FD3B">
      <w:pPr>
        <w:ind w:firstLine="616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改造地块正在同步办理标图入库手续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图斑号为4420006814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。</w:t>
      </w:r>
    </w:p>
    <w:p w14:paraId="56B95BF9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（三）权属情况</w:t>
      </w:r>
    </w:p>
    <w:p w14:paraId="12F805DB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改造地块属国有建设用地，土地用途为工业，改造涉及的土地已经确权、登记，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不动产权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证号为：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粤（2017）中山市不动产权第0102451号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，为土地产权人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梁铭勤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自201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年开始使用。</w:t>
      </w:r>
    </w:p>
    <w:p w14:paraId="1D1E84BE">
      <w:pPr>
        <w:ind w:firstLine="616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（四）土地利用现状情况</w:t>
      </w:r>
    </w:p>
    <w:p w14:paraId="6292B2B7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范围内现有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栋建筑物，自20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年开始使用。现有建筑面积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14112.87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平方米，其中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10347.97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平方米</w:t>
      </w:r>
      <w:r>
        <w:rPr>
          <w:rFonts w:hint="default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年12月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已通过“放管服”办理报建手续，目前已建成，正在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竣工验收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手续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，不纳入本次改造范围；剩余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3764.9平方米未办理规划报建等手续，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纳入本次改造范围。项目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现状容积率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1.81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建筑物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作工业用途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目前未拆除现状建筑物。改造前年产值约为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万元（折合约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171.23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万元/亩），年税收约为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万元（折合约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6.85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万元/亩）。</w:t>
      </w:r>
    </w:p>
    <w:p w14:paraId="686CACD8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已抵押给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中国银行股份有限公司中山分行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，并取得上述抵押权人同意改造。</w:t>
      </w:r>
    </w:p>
    <w:p w14:paraId="6CBD8338"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改造主体地块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不涉及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闲置、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查封、历史文化资源要素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、森林资源、土壤环境潜在监管地块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等情况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。</w:t>
      </w:r>
    </w:p>
    <w:p w14:paraId="529304C0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（五）规划情况</w:t>
      </w:r>
    </w:p>
    <w:p w14:paraId="357460B8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改造地块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已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纳入《中山市城市更新（‘三旧’改造）专项规划（2020-2035）》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符合国土空间总体规划及控制性详细规划。其中，在国土空间总体规划中，属城乡建设用地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0.7786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公顷（7785.9平方米，折合约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11.68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亩）；在《中山市南头镇工业用地规划条件论证报告》（中府函〔2022〕317号）中，一类工业用地0.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7556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7556.03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11.33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亩），规划容积率1-3.5,建筑密度35%-60%，绿地率10%-15%，建筑高度50米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;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道路用地0.0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229.87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平方米，折合0.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亩）。</w:t>
      </w:r>
    </w:p>
    <w:p w14:paraId="50B7F95D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改造主体地块位于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“三区三线”</w:t>
      </w:r>
      <w:r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城镇开发边界内，不涉及永久基本农田、生态保护红线等管控要求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。</w:t>
      </w:r>
    </w:p>
    <w:p w14:paraId="0A018DB9">
      <w:pPr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</w:rPr>
        <w:t>二、改造意愿情况</w:t>
      </w:r>
    </w:p>
    <w:p w14:paraId="640822A4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改造范围涉及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梁铭勤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1个权利主体，南头镇人民政府已按照法律法规，就改造范围、土地现状、改造主体及拟改造情况等事项征询涉及所有产权人改造意愿，同意将涉及土地、房屋纳入改造范围。</w:t>
      </w:r>
    </w:p>
    <w:p w14:paraId="38CC0A50">
      <w:pPr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</w:rPr>
        <w:t>三、改造主体及拟改造情况</w:t>
      </w:r>
    </w:p>
    <w:p w14:paraId="59EC1CBC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根据有关规划要求，改造项目严格按照国土空间总体规划、控制性详细规划管控要求实施建设。</w:t>
      </w:r>
    </w:p>
    <w:p w14:paraId="45593D8F">
      <w:pPr>
        <w:ind w:firstLine="616" w:firstLineChars="200"/>
        <w:rPr>
          <w:rFonts w:eastAsia="仿宋_GB2312" w:cs="仿宋_GB2312" w:asciiTheme="minorEastAsia" w:hAnsiTheme="minorEastAsia"/>
          <w:spacing w:val="-6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改造项目拟采取自主改造方式，由产权人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梁铭勤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作为改造主体，实施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改造。改造后将用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生产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/>
        </w:rPr>
        <w:t>铁管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、五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配件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等产品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，在符合详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细规划的基础上，容积率不小于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，总建筑面积不小于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15571.8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平方米，其中新建建筑面积不小于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5223.83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平方米，保留建筑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10347.97平方米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。项目建成后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不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申请分割销售。</w:t>
      </w:r>
    </w:p>
    <w:p w14:paraId="1E6D806F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万元（折合约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214.04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万元/亩），年税收将达到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万元（折合约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8.56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万元/亩）。</w:t>
      </w:r>
    </w:p>
    <w:p w14:paraId="08C75502">
      <w:pPr>
        <w:ind w:firstLine="616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</w:rPr>
        <w:t>四、资金筹措</w:t>
      </w:r>
    </w:p>
    <w:p w14:paraId="1343F1AB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项目改造成本约为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万元，由改造主体拟投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万元，其中自有资金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1150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万元，银行借贷1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650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万元。</w:t>
      </w:r>
    </w:p>
    <w:p w14:paraId="4F64CFC3">
      <w:pPr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</w:rPr>
        <w:t>五、开发时序</w:t>
      </w:r>
    </w:p>
    <w:p w14:paraId="4F8684AB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方案批复之日起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365日内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动工，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自动工之日起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730日内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竣工。</w:t>
      </w:r>
    </w:p>
    <w:p w14:paraId="605B635A">
      <w:pPr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highlight w:val="none"/>
        </w:rPr>
        <w:t>六、实施监管</w:t>
      </w:r>
    </w:p>
    <w:p w14:paraId="7E36F44F">
      <w:pPr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详见南头镇与改造主体签订的项目实施监管协议。</w:t>
      </w:r>
    </w:p>
    <w:p w14:paraId="656923F8">
      <w:pPr>
        <w:rPr>
          <w:rFonts w:ascii="仿宋" w:hAnsi="仿宋" w:eastAsia="仿宋" w:cs="仿宋"/>
          <w:sz w:val="28"/>
          <w:szCs w:val="28"/>
          <w:highlight w:val="none"/>
        </w:rPr>
      </w:pPr>
    </w:p>
    <w:p w14:paraId="0FFB62F3">
      <w:pPr>
        <w:rPr>
          <w:rFonts w:ascii="仿宋" w:hAnsi="仿宋" w:eastAsia="仿宋" w:cs="仿宋"/>
          <w:sz w:val="28"/>
          <w:szCs w:val="28"/>
          <w:highlight w:val="none"/>
        </w:rPr>
      </w:pPr>
    </w:p>
    <w:p w14:paraId="12B0312A">
      <w:pPr>
        <w:rPr>
          <w:rFonts w:ascii="仿宋" w:hAnsi="仿宋" w:eastAsia="仿宋" w:cs="仿宋"/>
          <w:sz w:val="28"/>
          <w:szCs w:val="28"/>
          <w:highlight w:val="none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Y2YmNiMWMzMTg2N2Y3OTg3YTRlYjgzMDQwN2UifQ=="/>
    <w:docVar w:name="KSO_WPS_MARK_KEY" w:val="42b0ff3d-a3c2-4880-a8bb-020ff1491b97"/>
  </w:docVars>
  <w:rsids>
    <w:rsidRoot w:val="009050CC"/>
    <w:rsid w:val="00093A92"/>
    <w:rsid w:val="00097FB0"/>
    <w:rsid w:val="000C7350"/>
    <w:rsid w:val="000D1DAD"/>
    <w:rsid w:val="00233255"/>
    <w:rsid w:val="0024294E"/>
    <w:rsid w:val="002A10F8"/>
    <w:rsid w:val="002F1BAE"/>
    <w:rsid w:val="00321434"/>
    <w:rsid w:val="003E6B83"/>
    <w:rsid w:val="00431EAB"/>
    <w:rsid w:val="0056717B"/>
    <w:rsid w:val="0058143E"/>
    <w:rsid w:val="0065446F"/>
    <w:rsid w:val="007221D9"/>
    <w:rsid w:val="009050CC"/>
    <w:rsid w:val="009F5963"/>
    <w:rsid w:val="00D51C7A"/>
    <w:rsid w:val="00DC0553"/>
    <w:rsid w:val="00EB3707"/>
    <w:rsid w:val="00EC63A3"/>
    <w:rsid w:val="00F65B89"/>
    <w:rsid w:val="00F75136"/>
    <w:rsid w:val="00FC1897"/>
    <w:rsid w:val="01B33C25"/>
    <w:rsid w:val="097116D1"/>
    <w:rsid w:val="0A9E5F43"/>
    <w:rsid w:val="0BAA2CD0"/>
    <w:rsid w:val="0C24314A"/>
    <w:rsid w:val="0D405134"/>
    <w:rsid w:val="0F4E6A03"/>
    <w:rsid w:val="11972B11"/>
    <w:rsid w:val="126C0E5A"/>
    <w:rsid w:val="16C11E17"/>
    <w:rsid w:val="17666F6F"/>
    <w:rsid w:val="178A6D77"/>
    <w:rsid w:val="1AB05C8C"/>
    <w:rsid w:val="1B455D63"/>
    <w:rsid w:val="213A1B47"/>
    <w:rsid w:val="23D35CE7"/>
    <w:rsid w:val="23F23130"/>
    <w:rsid w:val="27806BAA"/>
    <w:rsid w:val="27BE2858"/>
    <w:rsid w:val="286B5250"/>
    <w:rsid w:val="29487125"/>
    <w:rsid w:val="29A06849"/>
    <w:rsid w:val="29CF16E1"/>
    <w:rsid w:val="29E744F3"/>
    <w:rsid w:val="2A7A21AE"/>
    <w:rsid w:val="2D365318"/>
    <w:rsid w:val="2E086998"/>
    <w:rsid w:val="2EC13E2B"/>
    <w:rsid w:val="2FF40C09"/>
    <w:rsid w:val="30441CA6"/>
    <w:rsid w:val="32BD59E0"/>
    <w:rsid w:val="336B7BDC"/>
    <w:rsid w:val="348E2278"/>
    <w:rsid w:val="36474D8D"/>
    <w:rsid w:val="38080A88"/>
    <w:rsid w:val="3A7B5195"/>
    <w:rsid w:val="3BFD3176"/>
    <w:rsid w:val="3C28260B"/>
    <w:rsid w:val="43584806"/>
    <w:rsid w:val="43616F31"/>
    <w:rsid w:val="44174B03"/>
    <w:rsid w:val="460232BA"/>
    <w:rsid w:val="4AE8783A"/>
    <w:rsid w:val="51802DCA"/>
    <w:rsid w:val="54BA2F48"/>
    <w:rsid w:val="598F1922"/>
    <w:rsid w:val="5A0B0E83"/>
    <w:rsid w:val="5C2C64D8"/>
    <w:rsid w:val="5C9438AC"/>
    <w:rsid w:val="5D0B7C5E"/>
    <w:rsid w:val="5DC42461"/>
    <w:rsid w:val="5EEF498A"/>
    <w:rsid w:val="5EFD120B"/>
    <w:rsid w:val="5FA92DF7"/>
    <w:rsid w:val="5FFE5DE9"/>
    <w:rsid w:val="60663786"/>
    <w:rsid w:val="60C8740B"/>
    <w:rsid w:val="620265BF"/>
    <w:rsid w:val="62E123C8"/>
    <w:rsid w:val="67050FE8"/>
    <w:rsid w:val="697C25FD"/>
    <w:rsid w:val="6C693D03"/>
    <w:rsid w:val="6CD55E52"/>
    <w:rsid w:val="6DBB1DDA"/>
    <w:rsid w:val="6E8A0DA4"/>
    <w:rsid w:val="701D41BA"/>
    <w:rsid w:val="719B4106"/>
    <w:rsid w:val="72AF5315"/>
    <w:rsid w:val="73FF047C"/>
    <w:rsid w:val="760A0BFC"/>
    <w:rsid w:val="7AE2051E"/>
    <w:rsid w:val="7B4C7489"/>
    <w:rsid w:val="7D2173F2"/>
    <w:rsid w:val="7F105F6F"/>
    <w:rsid w:val="7F6E11DD"/>
    <w:rsid w:val="ADE7009A"/>
    <w:rsid w:val="F5DB972D"/>
    <w:rsid w:val="FFFDA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iPriority="99" w:semiHidden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/>
      <w:sz w:val="24"/>
      <w:szCs w:val="24"/>
      <w:lang w:bidi="gu-IN"/>
    </w:rPr>
  </w:style>
  <w:style w:type="paragraph" w:styleId="3">
    <w:name w:val="annotation text"/>
    <w:basedOn w:val="1"/>
    <w:link w:val="11"/>
    <w:semiHidden/>
    <w:unhideWhenUsed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5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2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3"/>
    <w:semiHidden/>
    <w:qFormat/>
    <w:uiPriority w:val="0"/>
    <w:rPr>
      <w:rFonts w:ascii="Calibri" w:hAnsi="Calibri" w:cs="Arial"/>
      <w:kern w:val="2"/>
      <w:sz w:val="21"/>
      <w:szCs w:val="22"/>
    </w:rPr>
  </w:style>
  <w:style w:type="character" w:customStyle="1" w:styleId="12">
    <w:name w:val="批注主题 Char"/>
    <w:basedOn w:val="11"/>
    <w:link w:val="7"/>
    <w:semiHidden/>
    <w:qFormat/>
    <w:uiPriority w:val="0"/>
    <w:rPr>
      <w:rFonts w:ascii="Calibri" w:hAnsi="Calibri" w:cs="Arial"/>
      <w:b/>
      <w:bCs/>
      <w:kern w:val="2"/>
      <w:sz w:val="21"/>
      <w:szCs w:val="22"/>
    </w:rPr>
  </w:style>
  <w:style w:type="character" w:customStyle="1" w:styleId="13">
    <w:name w:val="批注框文本 Char"/>
    <w:basedOn w:val="9"/>
    <w:link w:val="5"/>
    <w:semiHidden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1283</Words>
  <Characters>1486</Characters>
  <Lines>13</Lines>
  <Paragraphs>3</Paragraphs>
  <TotalTime>162</TotalTime>
  <ScaleCrop>false</ScaleCrop>
  <LinksUpToDate>false</LinksUpToDate>
  <CharactersWithSpaces>1486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2023-10-26T09:08:00Z</dcterms:created>
  <dc:creator>2210132C</dc:creator>
  <cp:lastModifiedBy>高玉德</cp:lastModifiedBy>
  <cp:lastPrinted>2024-10-16T11:45:00Z</cp:lastPrinted>
  <dcterms:modified xsi:type="dcterms:W3CDTF">2025-09-08T08:58:32Z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0AE76BEDFA9C41AB84701A814AC16A29_13</vt:lpwstr>
  </property>
  <property fmtid="{D5CDD505-2E9C-101B-9397-08002B2CF9AE}" pid="3" name="KSOProductBuildVer">
    <vt:lpwstr>2052-12.8.2.18606</vt:lpwstr>
  </property>
  <property fmtid="{D5CDD505-2E9C-101B-9397-08002B2CF9AE}" pid="4" name="KSOTemplateDocerSaveRecord">
    <vt:lpwstr>eyJoZGlkIjoiZGFmYTJhZDg5OGYyZmIyMzBkMjZlNzZmNmY2NTI4MGMiLCJ1c2VySWQiOiIzNzU0Mjc1NDUifQ==</vt:lpwstr>
  </property>
</Properties>
</file>