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6DE30">
      <w:pPr>
        <w:widowControl/>
        <w:shd w:val="clear" w:color="auto" w:fill="auto"/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自动售货机场地租赁合同</w:t>
      </w:r>
    </w:p>
    <w:p w14:paraId="292528C6">
      <w:pPr>
        <w:widowControl/>
        <w:shd w:val="clear" w:color="auto" w:fill="FFFFFF"/>
        <w:spacing w:line="360" w:lineRule="auto"/>
        <w:ind w:firstLine="6264" w:firstLineChars="2600"/>
        <w:jc w:val="left"/>
        <w:rPr>
          <w:rFonts w:hint="eastAsia" w:ascii="仿宋" w:hAnsi="仿宋" w:eastAsia="仿宋" w:cs="仿宋"/>
          <w:b/>
          <w:color w:val="000000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highlight w:val="none"/>
        </w:rPr>
        <w:t>东集资20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highlight w:val="none"/>
        </w:rPr>
        <w:t>）号</w:t>
      </w:r>
    </w:p>
    <w:p w14:paraId="7BDB7EB4"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出租人（甲方）：中山市东凤镇集体资产管理有限公司 </w:t>
      </w:r>
    </w:p>
    <w:p w14:paraId="4E283277"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法定代表人：彭注成</w:t>
      </w:r>
    </w:p>
    <w:p w14:paraId="689632C5"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地址：中山市东凤镇东兴社区金怡北路27号首层之二</w:t>
      </w:r>
    </w:p>
    <w:p w14:paraId="74A19523"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电话：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0760-22600215</w:t>
      </w:r>
    </w:p>
    <w:p w14:paraId="00D822B4"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</w:rPr>
      </w:pPr>
    </w:p>
    <w:p w14:paraId="0FCB7248"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承租人（乙方）： </w:t>
      </w:r>
    </w:p>
    <w:p w14:paraId="4A74725E"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法定代表人： </w:t>
      </w:r>
    </w:p>
    <w:p w14:paraId="2B1F4731"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联系电话： </w:t>
      </w:r>
    </w:p>
    <w:p w14:paraId="385B645A"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7D2303A4"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甲乙双方经平等自愿协商，就场地租赁事宜签订本合同以共同遵守。</w:t>
      </w:r>
    </w:p>
    <w:p w14:paraId="1E32796D">
      <w:pPr>
        <w:pStyle w:val="4"/>
        <w:keepNext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租赁场地情况</w:t>
      </w:r>
    </w:p>
    <w:p w14:paraId="411F6A19">
      <w:pPr>
        <w:pStyle w:val="7"/>
        <w:keepNext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甲方同意将</w:t>
      </w:r>
      <w:bookmarkStart w:id="0" w:name="_GoBack"/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以下</w:t>
      </w:r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运营或拥有所有权的场地租赁给乙方，乙方可在该指定位置配备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台自动售货机，自动售货机型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   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495E7609">
      <w:pPr>
        <w:pStyle w:val="7"/>
        <w:keepNext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自动售货机的设置地点为：具体位置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见附图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34B314AE">
      <w:pPr>
        <w:pStyle w:val="7"/>
        <w:keepNext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租赁面积：约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平方米/台，共计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台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500CD8FF">
      <w:pPr>
        <w:pStyle w:val="7"/>
        <w:keepNext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租赁用途：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仅用于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摆放自动售货机，不得用于经营其他事宜。</w:t>
      </w:r>
    </w:p>
    <w:p w14:paraId="7EF37EC8">
      <w:pPr>
        <w:pStyle w:val="4"/>
        <w:keepNext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租赁费用及支付</w:t>
      </w:r>
    </w:p>
    <w:p w14:paraId="0AF4C687">
      <w:pPr>
        <w:pStyle w:val="7"/>
        <w:keepNext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租金标准：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乙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自动售货机为人民币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元/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/台，合计租金为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  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元/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 w14:paraId="53767AB1">
      <w:pPr>
        <w:pStyle w:val="7"/>
        <w:keepNext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租金支付：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乙方应当于签订合同后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 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日内以银行转账方式将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当年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度租金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支付给甲方。此后每年度的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日前向甲方支付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本年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度的租金。</w:t>
      </w:r>
    </w:p>
    <w:p w14:paraId="1E7A574A">
      <w:pPr>
        <w:pStyle w:val="7"/>
        <w:keepNext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电费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在自动售货机运行期间产生的电耗，用电度表计量方式进行结算，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基于使用分表，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电费单价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约定为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：文体中心月度累计电费总额/月度累计用电度数，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乙方应按照实际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使用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度数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*单价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按月支付电费给甲方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电表数以双方确认数据为准。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电费单据仅提供收据。</w:t>
      </w:r>
    </w:p>
    <w:p w14:paraId="2B7766C2">
      <w:pPr>
        <w:pStyle w:val="7"/>
        <w:keepNext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租赁保证金：每台自动售货机的租金保证金金额为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【】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元，共计人民币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【】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元。租赁期限届满后，乙方无违约或其他相关费用未缴清情形，甲方于乙方撤回自动售货机之日起五日内退回乙方租赁保证金。租赁期限内，如乙方未按约缴纳有关费用，甲方有权从保证金中扣除有关费用。乙方应当自收到甲方书面通知之日起补足租赁保证金。</w:t>
      </w:r>
    </w:p>
    <w:p w14:paraId="528BD5A0"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甲方指定收款账号资料如下：</w:t>
      </w:r>
    </w:p>
    <w:p w14:paraId="225F6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乙方须将租金转账至甲方指定账户（单位名称：中山市东凤镇集体资产管理有限公司，账号：2011022609200024183）；即每年的1月10日和7月10日前缴纳该半年度租金，甲方依据缴款凭证开具租赁发票给乙方，乙方自行至甲方办公室领取。</w:t>
      </w:r>
    </w:p>
    <w:p w14:paraId="034B486D">
      <w:pPr>
        <w:pStyle w:val="4"/>
        <w:keepNext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租赁期限</w:t>
      </w:r>
    </w:p>
    <w:p w14:paraId="33BA094D">
      <w:pPr>
        <w:pStyle w:val="7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租赁期限为自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【】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【】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【】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日起至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【】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【】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【】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日止，共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【】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年。</w:t>
      </w:r>
    </w:p>
    <w:p w14:paraId="299D3383">
      <w:pPr>
        <w:pStyle w:val="4"/>
        <w:keepNext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租赁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服务要求</w:t>
      </w:r>
    </w:p>
    <w:p w14:paraId="5F4295A8">
      <w:pPr>
        <w:pStyle w:val="7"/>
        <w:keepNext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乙方应按甲方指定位置摆放自动售货机，并提供相关联络人员和服务电话。乙方人员在进行安装、补货、维修等工作时应严格遵守甲方的各项规章制度。</w:t>
      </w:r>
    </w:p>
    <w:p w14:paraId="468BD310">
      <w:pPr>
        <w:pStyle w:val="7"/>
        <w:keepNext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乙方承诺其具有合同项下自动售货机的相关经营权利，其所售商品符合商标法、食品安全法等标准，如因乙方原因引发的一切纠纷及法律责任由乙方承担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与甲方无关。</w:t>
      </w:r>
    </w:p>
    <w:p w14:paraId="61E0DAD8">
      <w:pPr>
        <w:pStyle w:val="7"/>
        <w:keepNext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乙方应及时处理甲方或相关顾客的投诉，对自动售货机及时进行日常维护、清洁。</w:t>
      </w:r>
    </w:p>
    <w:p w14:paraId="7BEBAF68">
      <w:pPr>
        <w:pStyle w:val="7"/>
        <w:keepNext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乙方应保证摆放的自动售货机无噪音、无污染，且摆放位置无碍通行，自动售货机外表无碍观瞻。</w:t>
      </w:r>
    </w:p>
    <w:p w14:paraId="1F30DD97">
      <w:pPr>
        <w:pStyle w:val="7"/>
        <w:keepNext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如甲方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提出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需调整自动售货机摆放位置的，乙方应自收到甲方书面通知后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【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】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日内将自动售货机按要求搬迁至指定位置。</w:t>
      </w:r>
    </w:p>
    <w:p w14:paraId="7D88C85D">
      <w:pPr>
        <w:pStyle w:val="7"/>
        <w:keepNext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乙方自行对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自动售货机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日常保安监管，发现自动售货机损坏及故障，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自行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及时维修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维护处理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，甲方不承担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保安监管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责任。</w:t>
      </w:r>
    </w:p>
    <w:p w14:paraId="6C997F06">
      <w:pPr>
        <w:pStyle w:val="4"/>
        <w:keepNext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自动售货机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所有权</w:t>
      </w:r>
      <w:r>
        <w:rPr>
          <w:rFonts w:hint="eastAsia" w:ascii="仿宋" w:hAnsi="仿宋" w:eastAsia="仿宋" w:cs="仿宋"/>
          <w:sz w:val="28"/>
          <w:szCs w:val="28"/>
        </w:rPr>
        <w:t>说明</w:t>
      </w:r>
    </w:p>
    <w:p w14:paraId="59648E9E">
      <w:pPr>
        <w:pStyle w:val="7"/>
        <w:keepNext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乙方负责自动售货机的购买、运作，自动售货机所有权属乙方所有。</w:t>
      </w:r>
    </w:p>
    <w:p w14:paraId="0B7D47FB">
      <w:pPr>
        <w:pStyle w:val="7"/>
        <w:keepNext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乙方拥有本协议的自动售货机型号的独家经营权。</w:t>
      </w:r>
    </w:p>
    <w:p w14:paraId="063000A4">
      <w:pPr>
        <w:pStyle w:val="4"/>
        <w:keepNext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违约责任</w:t>
      </w:r>
    </w:p>
    <w:p w14:paraId="17B43282">
      <w:pPr>
        <w:pStyle w:val="7"/>
        <w:keepNext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租赁期限届满后，乙方应于期限届满次日前撤回所有自动售货机，并完成自动售货机摆放位置的清洁卫生工作。如乙方逾期未将自动售货机及有关物品搬离，甲方有权按照本合同约定租金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标准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向乙方收取场地占用费，直到乙方全部搬离完毕时止。</w:t>
      </w:r>
    </w:p>
    <w:p w14:paraId="35F151D7">
      <w:pPr>
        <w:pStyle w:val="7"/>
        <w:keepNext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双方均有权因经营需要提前解除合同，但应提前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三十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日通知对方，取得对方书面同意后解除合同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如因乙方原因提前解除，则甲方向乙方退回未到期租金，但不退回租赁保证金。如因甲方原因提前解除，则甲方应足额退还租赁保证金，以及所有未到期租金。</w:t>
      </w:r>
    </w:p>
    <w:p w14:paraId="0288DC1E">
      <w:pPr>
        <w:pStyle w:val="7"/>
        <w:keepNext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乙方应按约支付租赁费用，如逾期未支付超过十五日，甲方有权单方解除合同，不退回租赁保证金，并有权留置乙方的自动售货机设备及相关商品。甲方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有权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处置自动售货机及有关商品，乙方拖欠的费用从处置款项中抵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扣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7782EB93">
      <w:pPr>
        <w:pStyle w:val="4"/>
        <w:keepNext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争议解决</w:t>
      </w:r>
    </w:p>
    <w:p w14:paraId="67B0B7F3">
      <w:pPr>
        <w:pStyle w:val="7"/>
        <w:keepNext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因本合同引起的或与本合同有关的任何争议，由合同各方协商解决。协商不成的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可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依法向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乙方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所在地有管辖权的人民法院起诉。</w:t>
      </w:r>
    </w:p>
    <w:p w14:paraId="1E348DD2">
      <w:pPr>
        <w:pStyle w:val="4"/>
        <w:keepNext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附则</w:t>
      </w:r>
    </w:p>
    <w:p w14:paraId="64FFDCBA">
      <w:pPr>
        <w:pStyle w:val="7"/>
        <w:keepNext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本合同未尽事宜，双方应另行协商并签订补充协议。本合同补充协议、附件同为本合同不可分割的组成部分，与本合同具有同等法律效力。</w:t>
      </w:r>
    </w:p>
    <w:p w14:paraId="2AFF59FA">
      <w:pPr>
        <w:pStyle w:val="7"/>
        <w:keepNext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本协议一式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份，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方各执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贰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份。各份协议文本具有同等法律效力。</w:t>
      </w:r>
    </w:p>
    <w:p w14:paraId="2ECED1B6">
      <w:pPr>
        <w:pStyle w:val="7"/>
        <w:keepNext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本协议经各方签署后生效。 </w:t>
      </w:r>
    </w:p>
    <w:p w14:paraId="1EB5B56A"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甲方：中山市东凤镇集体资产管理有限公司</w:t>
      </w:r>
    </w:p>
    <w:p w14:paraId="10427881"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法定代表人：</w:t>
      </w:r>
    </w:p>
    <w:p w14:paraId="4B3872E5"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582768CD"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乙方：</w:t>
      </w:r>
    </w:p>
    <w:p w14:paraId="0217AB0F"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法定代表人或授权代表：</w:t>
      </w:r>
    </w:p>
    <w:p w14:paraId="2C3E63EE">
      <w:pPr>
        <w:pStyle w:val="7"/>
        <w:spacing w:before="0" w:beforeAutospacing="0" w:after="0" w:afterAutospacing="0" w:line="360" w:lineRule="auto"/>
        <w:ind w:firstLine="4760" w:firstLineChars="1700"/>
        <w:jc w:val="both"/>
        <w:rPr>
          <w:rFonts w:hint="eastAsia" w:ascii="仿宋" w:hAnsi="仿宋" w:eastAsia="仿宋" w:cs="仿宋"/>
          <w:sz w:val="28"/>
          <w:szCs w:val="1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年  月   日于中山市东凤镇订 </w:t>
      </w:r>
    </w:p>
    <w:p w14:paraId="4CFCD681">
      <w:pPr>
        <w:pStyle w:val="3"/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18"/>
        </w:rPr>
      </w:pPr>
      <w:r>
        <w:rPr>
          <w:rFonts w:hint="eastAsia" w:ascii="仿宋" w:hAnsi="仿宋" w:eastAsia="仿宋" w:cs="仿宋"/>
          <w:sz w:val="28"/>
          <w:szCs w:val="18"/>
        </w:rPr>
        <w:t>附件一：自动售货机摆放位置图</w:t>
      </w:r>
    </w:p>
    <w:p w14:paraId="2973CEDF"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2"/>
          <w:szCs w:val="18"/>
        </w:rPr>
      </w:pPr>
    </w:p>
    <w:p w14:paraId="5819369B">
      <w:pPr>
        <w:pStyle w:val="3"/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18"/>
        </w:rPr>
      </w:pPr>
    </w:p>
    <w:p w14:paraId="15229197">
      <w:pPr>
        <w:pStyle w:val="3"/>
        <w:spacing w:before="0" w:beforeAutospacing="0" w:after="0" w:afterAutospacing="0" w:line="360" w:lineRule="auto"/>
        <w:ind w:firstLine="2811" w:firstLineChars="1000"/>
        <w:jc w:val="both"/>
        <w:rPr>
          <w:rFonts w:hint="eastAsia" w:ascii="仿宋" w:hAnsi="仿宋" w:eastAsia="仿宋" w:cs="仿宋"/>
          <w:sz w:val="28"/>
          <w:szCs w:val="18"/>
        </w:rPr>
      </w:pPr>
      <w:r>
        <w:rPr>
          <w:rFonts w:hint="eastAsia" w:ascii="仿宋" w:hAnsi="仿宋" w:eastAsia="仿宋" w:cs="仿宋"/>
          <w:sz w:val="28"/>
          <w:szCs w:val="18"/>
        </w:rPr>
        <w:t>附件二：自动售货机型号</w:t>
      </w:r>
    </w:p>
    <w:p w14:paraId="6420B0CA"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</w:rPr>
      </w:pPr>
    </w:p>
    <w:sectPr>
      <w:footerReference r:id="rId3" w:type="default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F26752-2912-41F7-B810-4C724642A4F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1DAE2CB-1E4A-4627-8352-5C48FCE4CA2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FB9684A-5690-42BF-9E0B-D60C7499BA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C551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0D76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A0D76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ACE8DC"/>
    <w:multiLevelType w:val="singleLevel"/>
    <w:tmpl w:val="BAACE8D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C6403361"/>
    <w:multiLevelType w:val="singleLevel"/>
    <w:tmpl w:val="C640336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D2543EB8"/>
    <w:multiLevelType w:val="singleLevel"/>
    <w:tmpl w:val="D2543EB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020CFB52"/>
    <w:multiLevelType w:val="singleLevel"/>
    <w:tmpl w:val="020CFB5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2A79C90B"/>
    <w:multiLevelType w:val="singleLevel"/>
    <w:tmpl w:val="2A79C90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39666A1B"/>
    <w:multiLevelType w:val="singleLevel"/>
    <w:tmpl w:val="39666A1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52E6B14C"/>
    <w:multiLevelType w:val="singleLevel"/>
    <w:tmpl w:val="52E6B14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0"/>
  <w:compat>
    <w:useFELayout/>
    <w:compatSetting w:name="compatibilityMode" w:uri="http://schemas.microsoft.com/office/word" w:val="15"/>
  </w:compat>
  <w:docVars>
    <w:docVar w:name="commondata" w:val="eyJoZGlkIjoiZDFhMjFlMDY2NDc5NDlkNzI1Mzg5MGMxNDFhNzhkZjIifQ=="/>
  </w:docVars>
  <w:rsids>
    <w:rsidRoot w:val="00000000"/>
    <w:rsid w:val="0BC16719"/>
    <w:rsid w:val="0FA26C46"/>
    <w:rsid w:val="11192737"/>
    <w:rsid w:val="1ECC3AF6"/>
    <w:rsid w:val="3F5310FA"/>
    <w:rsid w:val="43ED2A95"/>
    <w:rsid w:val="52616CDB"/>
    <w:rsid w:val="62F57B23"/>
    <w:rsid w:val="6F4077A6"/>
    <w:rsid w:val="6FBC1A79"/>
    <w:rsid w:val="71CE41BD"/>
    <w:rsid w:val="75887A0D"/>
    <w:rsid w:val="75B30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36"/>
    </w:rPr>
  </w:style>
  <w:style w:type="paragraph" w:styleId="3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2"/>
    </w:rPr>
  </w:style>
  <w:style w:type="paragraph" w:styleId="4">
    <w:name w:val="heading 3"/>
    <w:basedOn w:val="1"/>
    <w:next w:val="1"/>
    <w:qFormat/>
    <w:uiPriority w:val="9"/>
    <w:pPr>
      <w:keepLines/>
      <w:spacing w:before="280" w:beforeAutospacing="0" w:after="280" w:afterAutospacing="0"/>
      <w:outlineLvl w:val="1"/>
    </w:pPr>
    <w:rPr>
      <w:b/>
      <w:color w:val="000000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  <w:style w:type="table" w:customStyle="1" w:styleId="10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font-fangsong *"/>
    <w:basedOn w:val="1"/>
    <w:qFormat/>
    <w:uiPriority w:val="0"/>
    <w:pPr>
      <w:spacing w:before="100" w:beforeAutospacing="1" w:after="100" w:afterAutospacing="1"/>
    </w:pPr>
    <w:rPr>
      <w:rFonts w:ascii="Simfang" w:hAnsi="Simfang" w:cs="Simfang"/>
      <w:sz w:val="24"/>
    </w:rPr>
  </w:style>
  <w:style w:type="paragraph" w:customStyle="1" w:styleId="12">
    <w:name w:val="font-song *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13">
    <w:name w:val="font-yahei *"/>
    <w:basedOn w:val="1"/>
    <w:qFormat/>
    <w:uiPriority w:val="0"/>
    <w:pPr>
      <w:spacing w:before="100" w:beforeAutospacing="1" w:after="100" w:afterAutospacing="1"/>
    </w:pPr>
    <w:rPr>
      <w:rFonts w:ascii="Msyh" w:hAnsi="Msyh" w:cs="Msyh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1707</Words>
  <Characters>1731</Characters>
  <TotalTime>1</TotalTime>
  <ScaleCrop>false</ScaleCrop>
  <LinksUpToDate>false</LinksUpToDate>
  <CharactersWithSpaces>1808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2023-06-16T08:11:00Z</dcterms:created>
  <dc:creator>法天使</dc:creator>
  <cp:lastModifiedBy>陈志华</cp:lastModifiedBy>
  <dcterms:modified xsi:type="dcterms:W3CDTF">2025-09-09T08:30:27Z</dcterms:modified>
  <dc:title>自动售货机场地租赁合同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9D2B24F973384CB1BE3E69C35D201635_12</vt:lpwstr>
  </property>
  <property fmtid="{D5CDD505-2E9C-101B-9397-08002B2CF9AE}" pid="4" name="KSOTemplateDocerSaveRecord">
    <vt:lpwstr>eyJoZGlkIjoiMDU3NmFjYjdmNGU0NzQ0ZWVlNTE5MWNlOTg0NDBkOTYiLCJ1c2VySWQiOiIxNzM3NjQ5NjgxIn0=</vt:lpwstr>
  </property>
</Properties>
</file>