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0DCF"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 w14:paraId="5061B436"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粤中三角执催字〔2025〕50号</w:t>
      </w:r>
      <w:bookmarkEnd w:id="0"/>
    </w:p>
    <w:p w14:paraId="09528800"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名称</w:t>
      </w:r>
      <w:r>
        <w:rPr>
          <w:rFonts w:hint="eastAsia" w:ascii="Times New Roman" w:hAnsi="Times New Roman" w:cs="仿宋_GB2312"/>
          <w:szCs w:val="30"/>
        </w:rPr>
        <w:t>：中山市三角镇友燕餐饮店（个体工商户）</w:t>
      </w:r>
    </w:p>
    <w:p w14:paraId="204D8A35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统一社会信用代码：92442000MA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</w:p>
    <w:p w14:paraId="729F7FEA">
      <w:pPr>
        <w:pStyle w:val="10"/>
        <w:wordWrap w:val="0"/>
        <w:spacing w:line="600" w:lineRule="exact"/>
        <w:ind w:firstLine="640" w:firstLineChars="200"/>
        <w:jc w:val="left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经营者姓名：肖友彬</w:t>
      </w:r>
    </w:p>
    <w:p w14:paraId="3B7E5B13">
      <w:pPr>
        <w:pStyle w:val="10"/>
        <w:wordWrap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居民身份证：44123019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16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557296F3">
      <w:pPr>
        <w:pStyle w:val="10"/>
        <w:wordWrap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地址：</w:t>
      </w:r>
      <w:r>
        <w:rPr>
          <w:rFonts w:ascii="Times New Roman" w:hAnsi="Times New Roman" w:cs="仿宋_GB2312"/>
          <w:szCs w:val="30"/>
        </w:rPr>
        <w:t>广东省云浮市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895D59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你单位发布违法广告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本单位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中华人民共和国广告法》第五十八条第一款第（二）项“有下列行为之一的，由市场监督管理部门责令停止发布广告，责令广告主在相应范围内消除影响，处广告费用一倍以上三倍以下的罚款，广告费用无法计算或者明显偏低的，处十万元以上二十万元以下的罚款；情节严重的，处广告费用三倍以上五倍以下的罚款，广告费用无法计算或者明显偏低的，处二十万元以上一百万元以下的罚款，可以吊销营业执照，并由广告审查机关撤销广告审查批准文件、一年内不受理其广告审查申请：（二）违反本法第十七条规定，在广告中涉及疾病治疗功能，以及使用医疗用语或者易使推销的商品与药品、医疗器械相混淆的用语的；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2025年5月27日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对你单位作出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《行政处罚决定书》（粤中三角执罚字〔2025〕50号）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，已于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2025年7月12日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</w:rPr>
        <w:t>送达</w:t>
      </w:r>
      <w:r>
        <w:rPr>
          <w:rFonts w:ascii="Times New Roman" w:hAnsi="Times New Roman" w:eastAsia="仿宋_GB2312" w:cs="仿宋_GB2312"/>
          <w:sz w:val="32"/>
          <w:szCs w:val="32"/>
        </w:rPr>
        <w:t>你单位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，要求你单位于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到指定银行网点缴纳罚款人民币叁拾陆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壹角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，而你单位逾期未履行该义务。</w:t>
      </w:r>
    </w:p>
    <w:p w14:paraId="4730D009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 w14:paraId="36A9C79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请你单位于收到本催告书之日起10个工作日内履行上述义务；如对履行该义务有陈述、申辩意见，请在该期限内向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本单位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 w14:paraId="2A5B5316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本单位将依法申请人民法院强制执行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2FE321D">
      <w:pPr>
        <w:pStyle w:val="20"/>
        <w:ind w:firstLine="640"/>
        <w:rPr>
          <w:rFonts w:hint="eastAsia" w:eastAsia="仿宋_GB2312"/>
          <w:b w:val="0"/>
          <w:bCs w:val="0"/>
          <w:lang w:eastAsia="zh"/>
          <w:woUserID w:val="1"/>
        </w:rPr>
      </w:pPr>
      <w:r>
        <w:rPr>
          <w:rFonts w:hint="eastAsia"/>
        </w:rPr>
        <w:t>联系人：</w:t>
      </w:r>
      <w:bookmarkStart w:id="10" w:name="_GoBack"/>
      <w:r>
        <w:rPr>
          <w:rFonts w:hint="eastAsia"/>
          <w:b w:val="0"/>
          <w:bCs w:val="0"/>
        </w:rPr>
        <w:t>郭</w:t>
      </w:r>
      <w:r>
        <w:rPr>
          <w:rFonts w:hint="eastAsia"/>
          <w:b w:val="0"/>
          <w:bCs w:val="0"/>
          <w:lang w:eastAsia="zh"/>
          <w:woUserID w:val="1"/>
        </w:rPr>
        <w:t>先生</w:t>
      </w:r>
      <w:r>
        <w:rPr>
          <w:rFonts w:hint="eastAsia"/>
          <w:b w:val="0"/>
          <w:bCs w:val="0"/>
        </w:rPr>
        <w:t>、关</w:t>
      </w:r>
      <w:r>
        <w:rPr>
          <w:rFonts w:hint="eastAsia"/>
          <w:b w:val="0"/>
          <w:bCs w:val="0"/>
          <w:lang w:eastAsia="zh"/>
          <w:woUserID w:val="1"/>
        </w:rPr>
        <w:t>小姐</w:t>
      </w:r>
    </w:p>
    <w:p w14:paraId="4CD56178">
      <w:pPr>
        <w:pStyle w:val="20"/>
        <w:ind w:firstLine="640"/>
        <w:rPr>
          <w:b w:val="0"/>
          <w:bCs w:val="0"/>
        </w:rPr>
      </w:pPr>
      <w:r>
        <w:rPr>
          <w:rFonts w:hint="eastAsia"/>
          <w:b w:val="0"/>
          <w:bCs w:val="0"/>
        </w:rPr>
        <w:t>联系电话：0760-89936316</w:t>
      </w:r>
    </w:p>
    <w:p w14:paraId="09E85744">
      <w:pPr>
        <w:pStyle w:val="20"/>
        <w:ind w:firstLine="640"/>
        <w:rPr>
          <w:b w:val="0"/>
          <w:bCs w:val="0"/>
        </w:rPr>
      </w:pPr>
      <w:r>
        <w:rPr>
          <w:rFonts w:hint="eastAsia"/>
          <w:b w:val="0"/>
          <w:bCs w:val="0"/>
        </w:rPr>
        <w:t>单位地址：广东省中山市三角镇月湾路20号</w:t>
      </w:r>
    </w:p>
    <w:bookmarkEnd w:id="10"/>
    <w:p w14:paraId="46D00A53">
      <w:pPr>
        <w:pStyle w:val="20"/>
        <w:ind w:firstLine="643"/>
        <w:rPr>
          <w:b/>
          <w:bCs/>
        </w:rPr>
      </w:pPr>
    </w:p>
    <w:p w14:paraId="5C063487">
      <w:pPr>
        <w:pStyle w:val="20"/>
        <w:ind w:firstLine="643"/>
        <w:rPr>
          <w:b/>
          <w:bCs/>
        </w:rPr>
      </w:pPr>
    </w:p>
    <w:p w14:paraId="04505B08">
      <w:pPr>
        <w:pStyle w:val="20"/>
        <w:ind w:firstLine="640"/>
      </w:pPr>
    </w:p>
    <w:p w14:paraId="358A0FAA"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4D42AB21"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eastAsia="zh"/>
          <w:woUserID w:val="1"/>
        </w:rPr>
        <w:t xml:space="preserve"> </w:t>
      </w:r>
      <w:r>
        <w:rPr>
          <w:rFonts w:hint="eastAsia"/>
        </w:rPr>
        <w:t>　　　　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</w:t>
      </w:r>
      <w:bookmarkEnd w:id="9"/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6BC3"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 w14:paraId="38918A07"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1ECA2032"/>
    <w:rsid w:val="7334779C"/>
    <w:rsid w:val="738A451E"/>
    <w:rsid w:val="79454E5A"/>
    <w:rsid w:val="EFF5D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d1a11aa0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6aa002a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8519057e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047ace8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219d01d7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ceae1daa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625fa5dd"/>
    <w:semiHidden/>
    <w:unhideWhenUsed/>
    <w:qFormat/>
    <w:uiPriority w:val="1"/>
  </w:style>
  <w:style w:type="table" w:customStyle="1" w:styleId="24">
    <w:name w:val="Normal Table408324e5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3e4428a9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00581883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9947f830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ad34765f"/>
    <w:semiHidden/>
    <w:unhideWhenUsed/>
    <w:qFormat/>
    <w:uiPriority w:val="1"/>
  </w:style>
  <w:style w:type="table" w:customStyle="1" w:styleId="30">
    <w:name w:val="Normal Table940aa640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a263111a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73c18f05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22d2ca0c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136ad1ad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c830f12c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b4318c28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f07a90b1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9395d517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ca2ebb4f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3a35349d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'1.0' standalone='no'?>
<b:Sources xmlns:b="http://schemas.openxmlformats.org/officeDocument/2006/bibliography" xmlns:b="http://schemas.openxmlformats.org/officeDocument/2006/bibliography" SelectedStyle="\APASixthEditionOfficeOnline.xsl" StyleName="APA" Version="6"/>
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2022-01-04T14:41:00Z</dcterms:created>
  <dc:creator>minstone</dc:creator>
  <cp:lastModifiedBy>Administrator</cp:lastModifiedBy>
  <dcterms:modified xsi:type="dcterms:W3CDTF">2025-09-08T08:53:53Z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BAD16C80D0E0F5432129BE6807D16EFA_43</vt:lpwstr>
  </property>
</Properties>
</file>