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442000109-2025-00312</w:t>
      </w:r>
    </w:p>
    <w:p>
      <w:pPr>
        <w:pStyle w:val="null3"/>
        <w:jc w:val="center"/>
        <w:outlineLvl w:val="3"/>
      </w:pPr>
      <w:r>
        <w:rPr>
          <w:sz w:val="24"/>
          <w:b/>
        </w:rPr>
        <w:t>采购项目编号：</w:t>
      </w:r>
      <w:r>
        <w:rPr>
          <w:sz w:val="24"/>
          <w:b/>
        </w:rPr>
        <w:t>ZSJD25ZC0079</w:t>
      </w:r>
    </w:p>
    <w:p>
      <w:pPr>
        <w:pStyle w:val="null3"/>
        <w:jc w:val="center"/>
        <w:outlineLvl w:val="3"/>
      </w:pPr>
      <w:r>
        <w:rPr>
          <w:sz w:val="24"/>
          <w:b/>
        </w:rPr>
        <w:t>项目名称：</w:t>
      </w:r>
      <w:r>
        <w:rPr>
          <w:sz w:val="24"/>
          <w:b/>
        </w:rPr>
        <w:t>2024年中山市三角镇光明村鸡头口涌片区养殖池塘升级改造与尾水治理项目</w:t>
      </w:r>
    </w:p>
    <w:p>
      <w:pPr>
        <w:pStyle w:val="null3"/>
        <w:jc w:val="center"/>
        <w:outlineLvl w:val="3"/>
      </w:pPr>
      <w:r>
        <w:rPr>
          <w:sz w:val="24"/>
          <w:b/>
        </w:rPr>
        <w:t>采购人：</w:t>
      </w:r>
      <w:r>
        <w:rPr>
          <w:sz w:val="24"/>
          <w:b/>
        </w:rPr>
        <w:t>中山市三角镇农业农村局</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广东省建东工程监理有限公司中山分公司</w:t>
      </w:r>
      <w:r>
        <w:rPr/>
        <w:t>受</w:t>
      </w:r>
      <w:r>
        <w:rPr/>
        <w:t>中山市三角镇农业农村局</w:t>
      </w:r>
      <w:r>
        <w:rPr/>
        <w:t>的委托，采用</w:t>
      </w:r>
      <w:r>
        <w:rPr/>
        <w:t>竞争性磋商</w:t>
      </w:r>
      <w:r>
        <w:rPr/>
        <w:t>方式组织采购</w:t>
      </w:r>
      <w:r>
        <w:rPr/>
        <w:t>2024年中山市三角镇光明村鸡头口涌片区养殖池塘升级改造与尾水治理项目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2024年中山市三角镇光明村鸡头口涌片区养殖池塘升级改造与尾水治理项目</w:t>
      </w:r>
    </w:p>
    <w:p>
      <w:pPr>
        <w:pStyle w:val="null3"/>
        <w:ind w:firstLine="480"/>
      </w:pPr>
      <w:r>
        <w:rPr/>
        <w:t>采购计划编号：</w:t>
      </w:r>
      <w:r>
        <w:rPr/>
        <w:t>442000109-2025-00312</w:t>
      </w:r>
    </w:p>
    <w:p>
      <w:pPr>
        <w:pStyle w:val="null3"/>
        <w:ind w:firstLine="480"/>
      </w:pPr>
      <w:r>
        <w:rPr/>
        <w:t>采购项目编号：</w:t>
      </w:r>
      <w:r>
        <w:rPr/>
        <w:t>ZSJD25ZC0079</w:t>
      </w:r>
    </w:p>
    <w:p>
      <w:pPr>
        <w:pStyle w:val="null3"/>
        <w:ind w:firstLine="480"/>
      </w:pPr>
      <w:r>
        <w:rPr/>
        <w:t>采购方式：</w:t>
      </w:r>
      <w:r>
        <w:rPr/>
        <w:t>竞争性磋商</w:t>
      </w:r>
    </w:p>
    <w:p>
      <w:pPr>
        <w:pStyle w:val="null3"/>
        <w:ind w:firstLine="480"/>
      </w:pPr>
      <w:r>
        <w:rPr/>
        <w:t>预算金额：</w:t>
      </w:r>
      <w:r>
        <w:rPr/>
        <w:t>2,584,187.20</w:t>
      </w:r>
      <w:r>
        <w:rPr/>
        <w:t>元</w:t>
      </w:r>
    </w:p>
    <w:p>
      <w:pPr>
        <w:pStyle w:val="null3"/>
        <w:outlineLvl w:val="3"/>
      </w:pPr>
      <w:r>
        <w:rPr>
          <w:sz w:val="24"/>
          <w:b/>
        </w:rPr>
        <w:t>2.项目内容及需求情况（采购项目技术规格、参数及要求）</w:t>
      </w:r>
    </w:p>
    <w:p>
      <w:pPr>
        <w:pStyle w:val="null3"/>
      </w:pPr>
      <w:r>
        <w:rPr/>
        <w:t>采购包1(2024年中山市三角镇光明村鸡头口涌片区养殖池塘升级改造与尾水治理项目):</w:t>
      </w:r>
    </w:p>
    <w:p>
      <w:pPr>
        <w:pStyle w:val="null3"/>
      </w:pPr>
      <w:r>
        <w:rPr/>
        <w:t>采购包预算金额：2,584,187.20元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其他建筑工程</w:t>
            </w:r>
          </w:p>
        </w:tc>
        <w:tc>
          <w:tcPr>
            <w:tcW w:type="dxa" w:w="2136"/>
          </w:tcPr>
          <w:p>
            <w:pPr>
              <w:pStyle w:val="null3"/>
            </w:pPr>
            <w:r>
              <w:rPr/>
              <w:t>2024年中山市三角镇光明村鸡头口涌片区养殖池塘升级改造与尾水治理项目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合同履行期限：合同签订后，自开工起90个日历天内完工（含国家法定假期，具体开工时间以监理单位或采购人签认的开工令为准）。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p>
      <w:pPr>
        <w:pStyle w:val="null3"/>
      </w:pPr>
      <w:r>
        <w:rPr/>
        <w:t>3）具有良好的商业信誉和健全的财务会计制度：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采购包1（2024年中山市三角镇光明村鸡头口涌片区养殖池塘升级改造与尾水治理项目）：</w:t>
      </w:r>
      <w:r>
        <w:rPr/>
        <w:t>供应商须符合本项目所属行业（建筑业）政策划分标准的中小企业。监狱企业、残疾人福利性单位视同小型、微型企业。注：中小企业声明函中行业应为填写“建筑业”或“（采购文件中明确的所属行业）”并按本采购文件格式填写《中小企业声明函（工程、服务）》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采购包1（2024年中山市三角镇光明村鸡头口涌片区养殖池塘升级改造与尾水治理项目）：</w:t>
      </w:r>
    </w:p>
    <w:p>
      <w:pPr>
        <w:pStyle w:val="null3"/>
      </w:pPr>
      <w:r>
        <w:rPr/>
        <w:t>1)采购人或采购代理机构将通过“信用中国”网站（www.creditchina.gov.cn）及中国政府采购网（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Pr>
        <w:pStyle w:val="null3"/>
      </w:pPr>
      <w:r>
        <w:rPr/>
        <w:t>2)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p>
      <w:pPr>
        <w:pStyle w:val="null3"/>
      </w:pPr>
      <w:r>
        <w:rPr/>
        <w:t>3)供应商须具有有效的《安全生产许可证》，并具有市政公用工程施工总承包三级以上（含三级）资质。（提供有效的安全生产许可证和资质证书的复印件并加盖公章，安全生产许可证、资质证书过期的，如能提供相关部门顺延证书有效期的文件，且符合文件规定的，则视为仍然有效。）</w:t>
      </w:r>
    </w:p>
    <w:p>
      <w:pPr>
        <w:pStyle w:val="null3"/>
      </w:pPr>
      <w:r>
        <w:rPr/>
        <w:t>4)本项目不接受联合体投标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中山市三角镇农业农村局</w:t>
      </w:r>
    </w:p>
    <w:p>
      <w:pPr>
        <w:pStyle w:val="null3"/>
        <w:ind w:firstLine="480"/>
      </w:pPr>
      <w:r>
        <w:rPr/>
        <w:t>地址：</w:t>
      </w:r>
      <w:r>
        <w:rPr/>
        <w:t xml:space="preserve"> 广东省中山市三角镇 金三大道162号</w:t>
      </w:r>
    </w:p>
    <w:p>
      <w:pPr>
        <w:pStyle w:val="null3"/>
        <w:ind w:firstLine="480"/>
      </w:pPr>
      <w:r>
        <w:rPr/>
        <w:t>联系方式：</w:t>
      </w:r>
      <w:r>
        <w:rPr/>
        <w:t>18312648329</w:t>
      </w:r>
    </w:p>
    <w:p>
      <w:pPr>
        <w:pStyle w:val="null3"/>
        <w:outlineLvl w:val="3"/>
      </w:pPr>
      <w:r>
        <w:rPr>
          <w:sz w:val="24"/>
          <w:b/>
        </w:rPr>
        <w:t>2.采购代理机构信息</w:t>
      </w:r>
    </w:p>
    <w:p>
      <w:pPr>
        <w:pStyle w:val="null3"/>
        <w:ind w:firstLine="480"/>
      </w:pPr>
      <w:r>
        <w:rPr/>
        <w:t>名称：</w:t>
      </w:r>
      <w:r>
        <w:rPr/>
        <w:t>广东省建东工程监理有限公司中山分公司</w:t>
      </w:r>
    </w:p>
    <w:p>
      <w:pPr>
        <w:pStyle w:val="null3"/>
        <w:ind w:firstLine="480"/>
      </w:pPr>
      <w:r>
        <w:rPr/>
        <w:t xml:space="preserve"> 地址：</w:t>
      </w:r>
      <w:r>
        <w:rPr/>
        <w:t>中山市五桂山三合院16栋02单元102房</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color w:val="000000"/>
        </w:rPr>
        <w:t>一、总  则</w:t>
      </w:r>
    </w:p>
    <w:p>
      <w:pPr>
        <w:pStyle w:val="null3"/>
      </w:pPr>
      <w:r>
        <w:rPr>
          <w:sz w:val="21"/>
          <w:color w:val="000000"/>
        </w:rPr>
        <w:t>1、本次采购的项目及范围为：</w:t>
      </w:r>
      <w:r>
        <w:rPr>
          <w:sz w:val="21"/>
          <w:color w:val="000000"/>
        </w:rPr>
        <w:t>2024年中山市三角镇光明村鸡头口涌片区养殖池塘升级改造与尾水治理项目</w:t>
      </w:r>
      <w:r>
        <w:rPr>
          <w:sz w:val="21"/>
          <w:color w:val="000000"/>
        </w:rPr>
        <w:t>，本工程主要针对连片池塘进行进排水分离改造升级，以及养殖尾水综合治理。（具体以中介预算及设计图纸为准）。</w:t>
      </w:r>
    </w:p>
    <w:p>
      <w:pPr>
        <w:pStyle w:val="null3"/>
        <w:jc w:val="left"/>
      </w:pPr>
      <w:r>
        <w:rPr>
          <w:sz w:val="21"/>
          <w:color w:val="000000"/>
        </w:rPr>
        <w:t>2、各供应商应结合相关文件及现场情况，充分考虑影响因素后进行报价。</w:t>
      </w:r>
    </w:p>
    <w:p>
      <w:pPr>
        <w:pStyle w:val="null3"/>
        <w:jc w:val="left"/>
      </w:pPr>
      <w:r>
        <w:rPr>
          <w:sz w:val="21"/>
          <w:color w:val="000000"/>
        </w:rPr>
        <w:t>3、本项目成交供应商承担及负责磋商文件、工程量清单、图纸对成交供应商要求的一切事宜及责任。</w:t>
      </w:r>
    </w:p>
    <w:p>
      <w:pPr>
        <w:pStyle w:val="null3"/>
        <w:jc w:val="left"/>
      </w:pPr>
      <w:r>
        <w:rPr>
          <w:sz w:val="21"/>
          <w:color w:val="000000"/>
        </w:rPr>
        <w:t>4、采购人有权在签订合同时对项目方案作适当修改调整或对项目内容作适量增加或减少。如项目方案内容有增加或减少的采取协商方式解决。</w:t>
      </w:r>
    </w:p>
    <w:p>
      <w:pPr>
        <w:pStyle w:val="null3"/>
        <w:jc w:val="left"/>
      </w:pPr>
      <w:r>
        <w:rPr>
          <w:sz w:val="21"/>
          <w:color w:val="000000"/>
        </w:rPr>
        <w:t>5、★报价要求：</w:t>
      </w:r>
      <w:r>
        <w:rPr>
          <w:sz w:val="21"/>
          <w:b/>
          <w:color w:val="000000"/>
        </w:rPr>
        <w:t>本项目中介预算金额为</w:t>
      </w:r>
      <w:r>
        <w:rPr>
          <w:sz w:val="21"/>
          <w:b/>
          <w:color w:val="000000"/>
        </w:rPr>
        <w:t>2584187.20</w:t>
      </w:r>
      <w:r>
        <w:rPr>
          <w:sz w:val="21"/>
          <w:b/>
          <w:color w:val="000000"/>
        </w:rPr>
        <w:t>元，下浮20%作为项目最高限价，即项目最高限价为</w:t>
      </w:r>
      <w:r>
        <w:rPr>
          <w:sz w:val="21"/>
          <w:b/>
          <w:color w:val="000000"/>
        </w:rPr>
        <w:t>2067349.76</w:t>
      </w:r>
      <w:r>
        <w:rPr>
          <w:sz w:val="21"/>
          <w:b/>
          <w:color w:val="000000"/>
        </w:rPr>
        <w:t>元，供应商的报价不得高于项目最高限价，否则视为无效报价。其中绿色施工安全防护措施费（税前）为105037.28元，绿色施工安全防护措施费（税前）不得低于105037.28元，否则视为无效报价。</w:t>
      </w:r>
    </w:p>
    <w:p>
      <w:pPr>
        <w:pStyle w:val="null3"/>
        <w:jc w:val="left"/>
      </w:pPr>
      <w:r>
        <w:rPr>
          <w:sz w:val="21"/>
          <w:color w:val="000000"/>
        </w:rPr>
        <w:t>6、本竞争性磋商文件中凡标有“★”的地方均被视为重要的指标要求。供应商要特别加以注意，必须对此具体、明确响应并完全满足这些要求。否则若有一项带“★”的指标未响应或不满足，将视为非实质性响应竞争性磋商文件要求。</w:t>
      </w:r>
    </w:p>
    <w:p>
      <w:pPr>
        <w:pStyle w:val="null3"/>
      </w:pPr>
      <w:r>
        <w:rPr>
          <w:sz w:val="21"/>
          <w:b/>
          <w:color w:val="000000"/>
        </w:rPr>
        <w:t>二、项目概况</w:t>
      </w:r>
    </w:p>
    <w:p>
      <w:pPr>
        <w:pStyle w:val="null3"/>
      </w:pPr>
      <w:r>
        <w:rPr>
          <w:sz w:val="21"/>
          <w:color w:val="000000"/>
        </w:rPr>
        <w:t>1、项目建设地点：中山市三角镇光明村。</w:t>
      </w:r>
    </w:p>
    <w:p>
      <w:pPr>
        <w:pStyle w:val="null3"/>
        <w:jc w:val="left"/>
      </w:pPr>
      <w:r>
        <w:rPr>
          <w:sz w:val="21"/>
          <w:color w:val="000000"/>
        </w:rPr>
        <w:t>2、项目实施主体：中山市三角镇农业农村局。</w:t>
      </w:r>
    </w:p>
    <w:p>
      <w:pPr>
        <w:pStyle w:val="null3"/>
        <w:jc w:val="left"/>
      </w:pPr>
      <w:r>
        <w:rPr>
          <w:sz w:val="21"/>
          <w:color w:val="000000"/>
        </w:rPr>
        <w:t>3、本项目位于广东省中山市三角镇光明村鸡头口涌片区养殖池塘。养殖池塘重新规划和建设，以科学布局，设施完善为目标，新建设尾水治理系统，以及尾水收集系统。本项为</w:t>
      </w:r>
      <w:r>
        <w:rPr>
          <w:sz w:val="21"/>
          <w:color w:val="000000"/>
        </w:rPr>
        <w:t>鸡头口涌片区</w:t>
      </w:r>
      <w:r>
        <w:rPr>
          <w:sz w:val="21"/>
          <w:color w:val="000000"/>
        </w:rPr>
        <w:t>，目</w:t>
      </w:r>
      <w:r>
        <w:rPr>
          <w:sz w:val="21"/>
          <w:color w:val="000000"/>
        </w:rPr>
        <w:t>标</w:t>
      </w:r>
      <w:r>
        <w:rPr>
          <w:sz w:val="21"/>
          <w:color w:val="000000"/>
        </w:rPr>
        <w:t>养殖池塘治理范围面积为65</w:t>
      </w:r>
      <w:r>
        <w:rPr>
          <w:sz w:val="21"/>
          <w:color w:val="000000"/>
        </w:rPr>
        <w:t>5.01</w:t>
      </w:r>
      <w:r>
        <w:rPr>
          <w:sz w:val="21"/>
          <w:color w:val="000000"/>
        </w:rPr>
        <w:t>亩，养殖池塘水面面积为565亩，建设一套尾水治理系统。尾水收集采用管道和沟渠结合方式进行收集，尾水收集管道排到沟渠进行汇集，最后通过提升泵提升到沉淀池，经过三池两坝治理后，最后出水通过自流管排到沟渠，最后排到外河涌。</w:t>
      </w:r>
    </w:p>
    <w:p>
      <w:pPr>
        <w:pStyle w:val="null3"/>
        <w:jc w:val="left"/>
      </w:pPr>
      <w:r>
        <w:rPr>
          <w:sz w:val="21"/>
          <w:color w:val="000000"/>
        </w:rPr>
        <w:t>4、本项目主要工艺选用《中山市水产养殖池塘升级改造与尾水治理技术导则》</w:t>
      </w:r>
      <w:r>
        <w:rPr>
          <w:sz w:val="21"/>
          <w:color w:val="000000"/>
        </w:rPr>
        <w:t>（</w:t>
      </w:r>
      <w:r>
        <w:rPr>
          <w:sz w:val="21"/>
          <w:color w:val="000000"/>
        </w:rPr>
        <w:t>第一版</w:t>
      </w:r>
      <w:r>
        <w:rPr>
          <w:sz w:val="21"/>
          <w:color w:val="000000"/>
        </w:rPr>
        <w:t>）</w:t>
      </w:r>
      <w:r>
        <w:rPr>
          <w:sz w:val="21"/>
          <w:color w:val="000000"/>
        </w:rPr>
        <w:t>的推荐工艺，为标准型模式</w:t>
      </w:r>
      <w:r>
        <w:rPr>
          <w:sz w:val="21"/>
          <w:color w:val="000000"/>
        </w:rPr>
        <w:t>（</w:t>
      </w:r>
      <w:r>
        <w:rPr>
          <w:sz w:val="21"/>
          <w:color w:val="000000"/>
        </w:rPr>
        <w:t>三池两坝</w:t>
      </w:r>
      <w:r>
        <w:rPr>
          <w:sz w:val="21"/>
          <w:color w:val="000000"/>
        </w:rPr>
        <w:t>）</w:t>
      </w:r>
      <w:r>
        <w:rPr>
          <w:sz w:val="21"/>
          <w:color w:val="000000"/>
        </w:rPr>
        <w:t>的治理工艺，确保处理后的尾水达标排放。</w:t>
      </w:r>
    </w:p>
    <w:p>
      <w:pPr>
        <w:pStyle w:val="null3"/>
      </w:pPr>
      <w:r>
        <w:rPr>
          <w:sz w:val="21"/>
          <w:b/>
          <w:color w:val="000000"/>
        </w:rPr>
        <w:t>三、承包方式</w:t>
      </w:r>
    </w:p>
    <w:p>
      <w:pPr>
        <w:pStyle w:val="null3"/>
      </w:pPr>
      <w:r>
        <w:rPr>
          <w:sz w:val="21"/>
          <w:color w:val="000000"/>
        </w:rPr>
        <w:t>1、本工程实行工程总承包，供应商按工程量清单报价，</w:t>
      </w:r>
      <w:r>
        <w:rPr>
          <w:sz w:val="21"/>
          <w:color w:val="000000"/>
        </w:rPr>
        <w:t>成交</w:t>
      </w:r>
      <w:r>
        <w:rPr>
          <w:sz w:val="21"/>
          <w:color w:val="000000"/>
        </w:rPr>
        <w:t>后按施工图纸（采购范围内项目）施工。如成交供应商在成交并签署合同后，在施工中出现工程量清单与施工图不符的情况，以施工图内容为准。成交后，成交供应商在工程实施过程中发现实际施工完成量（不含非成交供应商原因引起的工程变更）与工程量清单存在差异时，差异部分不作调整。供应商应结合现场施工条件，将工程的所有临时设施（如施工工棚、施工排水、施工通道等）、临时水电接驳、场地租用、保险费、税、停水、停电、青苗补偿、地下不明物体以及排除影响施工的各类障碍等考虑在报价中。除了因不可预见、采购</w:t>
      </w:r>
      <w:r>
        <w:rPr>
          <w:sz w:val="21"/>
          <w:color w:val="000000"/>
        </w:rPr>
        <w:t>人</w:t>
      </w:r>
      <w:r>
        <w:rPr>
          <w:sz w:val="21"/>
          <w:color w:val="000000"/>
        </w:rPr>
        <w:t>原因、设计修改、材料或人工单价调整按财政局文件执行等特别说明的原因或其他采购人特别同意等因素可以调整价格外，报价不予调整。供应商报价时应考虑并承担一定的风险，如物价、气候、水文地质等情况变化及其他意外困难等。供应商认为必要采取的任何施工、技术施工、辅助工程、临时工程等费用须包含在总报价中。供应商应做好对本工程周边建、构筑物等的保护工作，因措施不当，防护不力而引发的问题概由成交供应商负责，此措施等费用包含在总报价中。除采购人提出图纸变更所增减的工程量或工程施工中根据实际情况作出的增减工程量在结算时由中介机构审核确认后按实结算。</w:t>
      </w:r>
    </w:p>
    <w:p>
      <w:pPr>
        <w:pStyle w:val="null3"/>
        <w:jc w:val="left"/>
      </w:pPr>
      <w:r>
        <w:rPr>
          <w:sz w:val="21"/>
          <w:b/>
          <w:color w:val="000000"/>
        </w:rPr>
        <w:t>2、要求自施工合同签订后7天内完成图纸会审和施工组织设计，并进行技术交底</w:t>
      </w:r>
      <w:r>
        <w:rPr>
          <w:sz w:val="21"/>
          <w:b/>
          <w:color w:val="000000"/>
        </w:rPr>
        <w:t>。</w:t>
      </w:r>
    </w:p>
    <w:p>
      <w:pPr>
        <w:pStyle w:val="null3"/>
        <w:jc w:val="left"/>
      </w:pPr>
      <w:r>
        <w:rPr>
          <w:sz w:val="21"/>
          <w:b/>
          <w:color w:val="000000"/>
        </w:rPr>
        <w:t>3、工程交工验收后两个月内须提供四套完整的工程竣工资料，否则扣罚工程款的5%作为处罚；若</w:t>
      </w:r>
      <w:r>
        <w:rPr>
          <w:sz w:val="21"/>
          <w:b/>
          <w:color w:val="000000"/>
        </w:rPr>
        <w:t>成交供应商</w:t>
      </w:r>
      <w:r>
        <w:rPr>
          <w:sz w:val="21"/>
          <w:b/>
          <w:color w:val="000000"/>
        </w:rPr>
        <w:t>无法提供竣工资料，采购人可拒绝办理工程竣工结算。</w:t>
      </w:r>
    </w:p>
    <w:p>
      <w:pPr>
        <w:pStyle w:val="null3"/>
        <w:jc w:val="left"/>
      </w:pPr>
      <w:r>
        <w:rPr>
          <w:sz w:val="21"/>
          <w:color w:val="000000"/>
        </w:rPr>
        <w:t>4、本工程</w:t>
      </w:r>
      <w:r>
        <w:rPr>
          <w:sz w:val="21"/>
          <w:color w:val="000000"/>
        </w:rPr>
        <w:t>成交</w:t>
      </w:r>
      <w:r>
        <w:rPr>
          <w:sz w:val="21"/>
          <w:color w:val="000000"/>
        </w:rPr>
        <w:t>后不得转包，必须以直属施工队伍施工，不得使用挂靠施工队伍，若将</w:t>
      </w:r>
      <w:r>
        <w:rPr>
          <w:sz w:val="21"/>
          <w:color w:val="000000"/>
        </w:rPr>
        <w:t>成交</w:t>
      </w:r>
      <w:r>
        <w:rPr>
          <w:sz w:val="21"/>
          <w:color w:val="000000"/>
        </w:rPr>
        <w:t>工程违法转包给非直属施工队伍或其他单位施工的，一经发现将视成交供应商违约，追究当事人责任，</w:t>
      </w:r>
      <w:r>
        <w:rPr>
          <w:sz w:val="21"/>
          <w:color w:val="000000"/>
        </w:rPr>
        <w:t>采购人</w:t>
      </w:r>
      <w:r>
        <w:rPr>
          <w:sz w:val="21"/>
          <w:color w:val="000000"/>
        </w:rPr>
        <w:t>有权解除合同并追究成交供应商的违约及其它法律责任，所造成的一切损失由成交供应商承担。如成交供应商有严重的质量问题并经警告也未能返工合格</w:t>
      </w:r>
      <w:r>
        <w:rPr>
          <w:sz w:val="21"/>
          <w:color w:val="000000"/>
        </w:rPr>
        <w:t>的、有破坏生产行为的，采购人</w:t>
      </w:r>
      <w:r>
        <w:rPr>
          <w:sz w:val="21"/>
          <w:color w:val="000000"/>
        </w:rPr>
        <w:t>有权终止</w:t>
      </w:r>
      <w:r>
        <w:rPr>
          <w:sz w:val="21"/>
          <w:color w:val="000000"/>
        </w:rPr>
        <w:t>合同并由成交供应商承担违约责任。</w:t>
      </w:r>
    </w:p>
    <w:p>
      <w:pPr>
        <w:pStyle w:val="null3"/>
        <w:jc w:val="left"/>
      </w:pPr>
      <w:r>
        <w:rPr>
          <w:sz w:val="21"/>
          <w:color w:val="000000"/>
        </w:rPr>
        <w:t>5、进场施工管理人员必须与</w:t>
      </w:r>
      <w:r>
        <w:rPr>
          <w:sz w:val="21"/>
          <w:color w:val="000000"/>
        </w:rPr>
        <w:t>响应</w:t>
      </w:r>
      <w:r>
        <w:rPr>
          <w:sz w:val="21"/>
          <w:color w:val="000000"/>
        </w:rPr>
        <w:t>时拟投入本工程现场主要施工人员明细表中的人员相符，否则也视为违约，采购人有权要求更换人员并拒付工程进度款。</w:t>
      </w:r>
    </w:p>
    <w:p>
      <w:pPr>
        <w:pStyle w:val="null3"/>
      </w:pPr>
      <w:r>
        <w:rPr>
          <w:sz w:val="21"/>
          <w:b/>
          <w:color w:val="000000"/>
        </w:rPr>
        <w:t>四、工程预算和承包标准</w:t>
      </w:r>
    </w:p>
    <w:p>
      <w:pPr>
        <w:pStyle w:val="null3"/>
      </w:pPr>
      <w:r>
        <w:rPr>
          <w:sz w:val="21"/>
          <w:color w:val="000000"/>
        </w:rPr>
        <w:t>1、供应商须按照本工程中介预算编制依据。</w:t>
      </w:r>
    </w:p>
    <w:p>
      <w:pPr>
        <w:pStyle w:val="null3"/>
        <w:jc w:val="left"/>
      </w:pPr>
      <w:r>
        <w:rPr>
          <w:sz w:val="21"/>
          <w:color w:val="000000"/>
        </w:rPr>
        <w:t>2、各供应商报价可参考建设行政主管部门和工程造价主管机构的有关规定及发布的人工、材料、机械信息价，根据市场情况及企业自身条件并自行考虑风险进行编制，报价不得低于工程成本价。除磋商文件或合同约定外，结算不得调整。</w:t>
      </w:r>
    </w:p>
    <w:p>
      <w:pPr>
        <w:pStyle w:val="null3"/>
        <w:jc w:val="left"/>
      </w:pPr>
      <w:r>
        <w:rPr>
          <w:sz w:val="21"/>
          <w:color w:val="000000"/>
        </w:rPr>
        <w:t>3、设计变更：</w:t>
      </w:r>
      <w:r>
        <w:rPr>
          <w:sz w:val="21"/>
          <w:color w:val="000000"/>
        </w:rPr>
        <w:t>采购人</w:t>
      </w:r>
      <w:r>
        <w:rPr>
          <w:sz w:val="21"/>
          <w:color w:val="000000"/>
        </w:rPr>
        <w:t>要求或同意变更时</w:t>
      </w:r>
      <w:r>
        <w:rPr>
          <w:sz w:val="21"/>
          <w:color w:val="000000"/>
        </w:rPr>
        <w:t>合同</w:t>
      </w:r>
      <w:r>
        <w:rPr>
          <w:sz w:val="21"/>
          <w:color w:val="000000"/>
        </w:rPr>
        <w:t>价的调整按以下规定处理。</w:t>
      </w:r>
    </w:p>
    <w:p>
      <w:pPr>
        <w:pStyle w:val="null3"/>
        <w:jc w:val="left"/>
      </w:pPr>
      <w:r>
        <w:rPr>
          <w:sz w:val="21"/>
          <w:color w:val="000000"/>
        </w:rPr>
        <w:t>①合同中已有适用于变更工程的单价，按合同已有的单价变更合同价款；</w:t>
      </w:r>
    </w:p>
    <w:p>
      <w:pPr>
        <w:pStyle w:val="null3"/>
        <w:jc w:val="left"/>
      </w:pPr>
      <w:r>
        <w:rPr>
          <w:sz w:val="21"/>
          <w:color w:val="000000"/>
        </w:rPr>
        <w:t>②合同中只有类似于变更工程的单价，可参照类似单价变更合同价款；</w:t>
      </w:r>
    </w:p>
    <w:p>
      <w:pPr>
        <w:pStyle w:val="null3"/>
        <w:jc w:val="left"/>
      </w:pPr>
      <w:r>
        <w:rPr>
          <w:sz w:val="21"/>
          <w:color w:val="000000"/>
        </w:rPr>
        <w:t>③合同中没有适用或类似于变更工程的单价，按以下公式确定单价：</w:t>
      </w:r>
    </w:p>
    <w:p>
      <w:pPr>
        <w:pStyle w:val="null3"/>
        <w:jc w:val="center"/>
      </w:pPr>
      <w:r>
        <w:rPr>
          <w:sz w:val="21"/>
          <w:color w:val="000000"/>
        </w:rPr>
        <w:t>单价=中介审定价×（</w:t>
      </w:r>
      <w:r>
        <w:rPr>
          <w:sz w:val="21"/>
          <w:color w:val="000000"/>
        </w:rPr>
        <w:t>成交</w:t>
      </w:r>
      <w:r>
        <w:rPr>
          <w:sz w:val="21"/>
          <w:color w:val="000000"/>
        </w:rPr>
        <w:t>价/中介预算价）</w:t>
      </w:r>
    </w:p>
    <w:p>
      <w:pPr>
        <w:pStyle w:val="null3"/>
      </w:pPr>
      <w:r>
        <w:rPr>
          <w:sz w:val="21"/>
          <w:color w:val="000000"/>
        </w:rPr>
        <w:t>4、合同施工期内所有项目及材料单价以成交供应商的报价单价为准。</w:t>
      </w:r>
    </w:p>
    <w:p>
      <w:pPr>
        <w:pStyle w:val="null3"/>
      </w:pPr>
      <w:r>
        <w:rPr>
          <w:sz w:val="21"/>
          <w:color w:val="000000"/>
        </w:rPr>
        <w:t>①本工程磋商文件、澄清修改文件及成交供应商响应文件是本工程合同文件的一部分，与合同具有同等法律效力。</w:t>
      </w:r>
    </w:p>
    <w:p>
      <w:pPr>
        <w:pStyle w:val="null3"/>
      </w:pPr>
      <w:r>
        <w:rPr>
          <w:sz w:val="21"/>
          <w:color w:val="000000"/>
        </w:rPr>
        <w:t>②若供应商成交后无故不签订或不在约定的期限内签订合同的，采购人有权取消其成交资格。</w:t>
      </w:r>
    </w:p>
    <w:p>
      <w:pPr>
        <w:pStyle w:val="null3"/>
      </w:pPr>
      <w:r>
        <w:rPr>
          <w:sz w:val="21"/>
          <w:color w:val="000000"/>
        </w:rPr>
        <w:t>③若成交供应商无正当理由，在合同约定的开工日期7天内未进场施工的，作违约处理，每逾期一天从工程款中扣除2000元，逾期超过10天的，采购人有权解除合同并要求成交供应商支付违约金。</w:t>
      </w:r>
    </w:p>
    <w:p>
      <w:pPr>
        <w:pStyle w:val="null3"/>
      </w:pPr>
      <w:r>
        <w:rPr>
          <w:sz w:val="21"/>
          <w:color w:val="000000"/>
        </w:rPr>
        <w:t>④成交供应商必须以直属队伍施工，如若违反，一经发现，采购人有权终止合同并由成交供应商承担采购人因此而造成的损失。</w:t>
      </w:r>
    </w:p>
    <w:p>
      <w:pPr>
        <w:pStyle w:val="null3"/>
      </w:pPr>
      <w:r>
        <w:rPr>
          <w:sz w:val="21"/>
          <w:color w:val="000000"/>
        </w:rPr>
        <w:t>⑤因成交供应商责任中途中止合同或本工程未能进行竣工验收，则由此而造成的一切损失由成交供应商负责。</w:t>
      </w:r>
    </w:p>
    <w:p>
      <w:pPr>
        <w:pStyle w:val="null3"/>
      </w:pPr>
      <w:r>
        <w:rPr>
          <w:sz w:val="21"/>
          <w:color w:val="000000"/>
        </w:rPr>
        <w:t>⑥</w:t>
      </w:r>
      <w:r>
        <w:rPr>
          <w:sz w:val="21"/>
          <w:color w:val="000000"/>
        </w:rPr>
        <w:t>工程竣工(交工、完工)结算后，按结算总额的3%保留工程质量保证金，余款在一年内付清，质量保证金待工程缺陷责任期满后无息清算</w:t>
      </w:r>
      <w:r>
        <w:rPr>
          <w:sz w:val="21"/>
          <w:color w:val="000000"/>
        </w:rPr>
        <w:t>。</w:t>
      </w:r>
    </w:p>
    <w:p>
      <w:pPr>
        <w:pStyle w:val="null3"/>
      </w:pPr>
      <w:r>
        <w:rPr>
          <w:sz w:val="21"/>
          <w:color w:val="000000"/>
        </w:rPr>
        <w:t>⑦</w:t>
      </w:r>
      <w:r>
        <w:rPr>
          <w:sz w:val="21"/>
          <w:b/>
          <w:color w:val="000000"/>
        </w:rPr>
        <w:t>凡施工图、中介预算、磋商文件范围内的全部工程项目均包括在</w:t>
      </w:r>
      <w:r>
        <w:rPr>
          <w:sz w:val="21"/>
          <w:b/>
          <w:color w:val="000000"/>
        </w:rPr>
        <w:t>合同总价</w:t>
      </w:r>
      <w:r>
        <w:rPr>
          <w:sz w:val="21"/>
          <w:b/>
          <w:color w:val="000000"/>
        </w:rPr>
        <w:t>内，除设计变更外，不得再作任何调整。</w:t>
      </w:r>
    </w:p>
    <w:p>
      <w:pPr>
        <w:pStyle w:val="null3"/>
      </w:pPr>
      <w:r>
        <w:rPr>
          <w:sz w:val="21"/>
          <w:color w:val="000000"/>
        </w:rPr>
        <w:t>5、工程施工位置位于</w:t>
      </w:r>
      <w:r>
        <w:rPr>
          <w:sz w:val="21"/>
          <w:color w:val="000000"/>
        </w:rPr>
        <w:t>中山市三角镇光明村鸡头口涌片区</w:t>
      </w:r>
      <w:r>
        <w:rPr>
          <w:sz w:val="21"/>
          <w:color w:val="000000"/>
        </w:rPr>
        <w:t>，成交供应商应做好安全文明施工和各项防护工作。</w:t>
      </w:r>
      <w:r>
        <w:rPr>
          <w:sz w:val="21"/>
          <w:color w:val="000000"/>
        </w:rPr>
        <w:t>成交供应商</w:t>
      </w:r>
      <w:r>
        <w:rPr>
          <w:sz w:val="21"/>
          <w:color w:val="000000"/>
        </w:rPr>
        <w:t>施工时应主动联络采购人协助协调好各方关系，采取相应措施，确保工程顺利进行。如因施工措施和维护工作不力，防范不当，经采购人发出2次整改通知书后仍不整改的，则采购人有权对成交供应商作出罚款处理，费用在工程款中扣除。</w:t>
      </w:r>
    </w:p>
    <w:p>
      <w:pPr>
        <w:pStyle w:val="null3"/>
        <w:jc w:val="left"/>
      </w:pPr>
      <w:r>
        <w:rPr>
          <w:sz w:val="21"/>
          <w:color w:val="000000"/>
        </w:rPr>
        <w:t>6、施工时，若实际施工情况与设计不相符合，应及时通知采购人、设计单位，施工过程中的变更需征得采购人的同意后方能施工。如成交供应商在施工中由于自身原因改变施工方法导致工程量发生变化而增加的所有费用均由成交供应商负责。</w:t>
      </w:r>
    </w:p>
    <w:p>
      <w:pPr>
        <w:pStyle w:val="null3"/>
      </w:pPr>
      <w:r>
        <w:rPr>
          <w:sz w:val="21"/>
          <w:b/>
          <w:color w:val="000000"/>
        </w:rPr>
        <w:t>五、施工要求、工程质量</w:t>
      </w:r>
    </w:p>
    <w:p>
      <w:pPr>
        <w:pStyle w:val="null3"/>
      </w:pPr>
      <w:r>
        <w:rPr>
          <w:sz w:val="21"/>
          <w:color w:val="000000"/>
        </w:rPr>
        <w:t>1、施工过程严格按照国家、省、市安全文明施工要求施工。施工期内不发生重伤和死事故，轻伤事故率控制在3‰的范围内。</w:t>
      </w:r>
      <w:r>
        <w:rPr>
          <w:sz w:val="21"/>
          <w:color w:val="000000"/>
        </w:rPr>
        <w:t>若因</w:t>
      </w:r>
      <w:r>
        <w:rPr>
          <w:sz w:val="21"/>
          <w:color w:val="000000"/>
        </w:rPr>
        <w:t>成交供应商</w:t>
      </w:r>
      <w:r>
        <w:rPr>
          <w:sz w:val="21"/>
          <w:color w:val="000000"/>
        </w:rPr>
        <w:t>投入不足或管理不善而造成重大安全事故的，相关的事故责任由</w:t>
      </w:r>
      <w:r>
        <w:rPr>
          <w:sz w:val="21"/>
          <w:color w:val="000000"/>
        </w:rPr>
        <w:t>成交供应商</w:t>
      </w:r>
      <w:r>
        <w:rPr>
          <w:sz w:val="21"/>
          <w:color w:val="000000"/>
        </w:rPr>
        <w:t>承担，且采购人有权要求</w:t>
      </w:r>
      <w:r>
        <w:rPr>
          <w:sz w:val="21"/>
          <w:color w:val="000000"/>
        </w:rPr>
        <w:t>成交供应商</w:t>
      </w:r>
      <w:r>
        <w:rPr>
          <w:sz w:val="21"/>
          <w:color w:val="000000"/>
        </w:rPr>
        <w:t>按工程总造价10%支付违约金，并要求</w:t>
      </w:r>
      <w:r>
        <w:rPr>
          <w:sz w:val="21"/>
          <w:color w:val="000000"/>
        </w:rPr>
        <w:t>成交供应商</w:t>
      </w:r>
      <w:r>
        <w:rPr>
          <w:sz w:val="21"/>
          <w:color w:val="000000"/>
        </w:rPr>
        <w:t>全额赔偿损失。</w:t>
      </w:r>
    </w:p>
    <w:p>
      <w:pPr>
        <w:pStyle w:val="null3"/>
        <w:jc w:val="left"/>
      </w:pPr>
      <w:r>
        <w:rPr>
          <w:sz w:val="21"/>
          <w:color w:val="000000"/>
        </w:rPr>
        <w:t>2、在行政主管部门的检查中, 成交供应商的施工场地被评为不合格工地的或者被通报批评的,或者被新闻媒体曝光的,成交供应商必须承担违约责任,并立即采取切实有效措施予以整改；拒不采取有效措施整改的或整改效果不明显的,采购人有权全部解除合同,并要求成交供应商赔偿由此造成的损失。</w:t>
      </w:r>
    </w:p>
    <w:p>
      <w:pPr>
        <w:pStyle w:val="null3"/>
        <w:jc w:val="left"/>
      </w:pPr>
      <w:r>
        <w:rPr>
          <w:sz w:val="21"/>
          <w:color w:val="000000"/>
        </w:rPr>
        <w:t>3、采购人有权按照有关规定对成交供应商文明施工措施进行对照检查。经检查发现成交供应商因自身原因未能落实的,成交供应商必须承担违约责任并扣罚违约金1000元/次。</w:t>
      </w:r>
    </w:p>
    <w:p>
      <w:pPr>
        <w:pStyle w:val="null3"/>
        <w:jc w:val="left"/>
      </w:pPr>
      <w:r>
        <w:rPr>
          <w:sz w:val="21"/>
          <w:color w:val="000000"/>
        </w:rPr>
        <w:t>4、成交供应商在开工前签订《施工安全责任书》。切实做好安全生产各项防范措施，加强安全施工管理，按《建筑施工安全检查标准JGJ59－2011》执行。</w:t>
      </w:r>
    </w:p>
    <w:p>
      <w:pPr>
        <w:pStyle w:val="null3"/>
        <w:jc w:val="left"/>
      </w:pPr>
      <w:r>
        <w:rPr>
          <w:sz w:val="21"/>
          <w:color w:val="000000"/>
        </w:rPr>
        <w:t>5、成交供应商在施工中如果工程质量不符合施工设计图要求的有关规定，经监理或质监部门评定工程质量不合格者，采购人可以要求停工和返工，成交供应商必须立即执行，并承担由此产生的各种费用。</w:t>
      </w:r>
    </w:p>
    <w:p>
      <w:pPr>
        <w:pStyle w:val="null3"/>
        <w:jc w:val="left"/>
      </w:pPr>
      <w:r>
        <w:rPr>
          <w:sz w:val="21"/>
          <w:color w:val="000000"/>
        </w:rPr>
        <w:t>6、成交供应商必须严格按照已经确认的施工方案组织施工，并应接受监理单位对工程质量、工期、安全、文明施工、环保及工地纪律的管制。</w:t>
      </w:r>
    </w:p>
    <w:p>
      <w:pPr>
        <w:pStyle w:val="null3"/>
        <w:jc w:val="left"/>
      </w:pPr>
      <w:r>
        <w:rPr>
          <w:sz w:val="21"/>
          <w:color w:val="000000"/>
        </w:rPr>
        <w:t>7、成交供应商在项目施工期间，须严格遵守当地政府职能部门的各项规章制度，由于管理不善，导致政府职能部门的罚款和停工整改，由其发生的费用与损失由成交供应商自行承担，且采购人保留暂缓支付工程款的权利，以确保文明施工有效实行。</w:t>
      </w:r>
    </w:p>
    <w:p>
      <w:pPr>
        <w:pStyle w:val="null3"/>
        <w:jc w:val="left"/>
      </w:pPr>
      <w:r>
        <w:rPr>
          <w:sz w:val="21"/>
          <w:color w:val="000000"/>
        </w:rPr>
        <w:t>8、成交供应商在项目施工期间，必须配备专职安全员，建立健全动火申请批准制度，配置一定数量的消防器材，并报送采购人核准备案。</w:t>
      </w:r>
    </w:p>
    <w:p>
      <w:pPr>
        <w:pStyle w:val="null3"/>
        <w:jc w:val="left"/>
      </w:pPr>
      <w:r>
        <w:rPr>
          <w:sz w:val="21"/>
          <w:color w:val="000000"/>
        </w:rPr>
        <w:t>9、成交供应商在施工期间，必须建立施工安全用电制度，确保施工用电设备的完好无损，并设置漏电保护装置。</w:t>
      </w:r>
    </w:p>
    <w:p>
      <w:pPr>
        <w:pStyle w:val="null3"/>
        <w:jc w:val="left"/>
      </w:pPr>
      <w:r>
        <w:rPr>
          <w:sz w:val="21"/>
          <w:color w:val="000000"/>
        </w:rPr>
        <w:t>10、验收合格前的施工现场的所有安全责任及因此产生的经济损失由成交供应商负责。</w:t>
      </w:r>
    </w:p>
    <w:p>
      <w:pPr>
        <w:pStyle w:val="null3"/>
        <w:jc w:val="left"/>
      </w:pPr>
      <w:r>
        <w:rPr>
          <w:sz w:val="21"/>
          <w:color w:val="000000"/>
        </w:rPr>
        <w:t>11、成交供应商须严格执行中山市住房和城乡建设局</w:t>
      </w:r>
      <w:r>
        <w:rPr>
          <w:sz w:val="21"/>
          <w:color w:val="000000"/>
        </w:rPr>
        <w:t>《中山市房屋建筑和市政基础设施工程施工现场人员实名制管理办法》</w:t>
      </w:r>
      <w:r>
        <w:rPr>
          <w:sz w:val="21"/>
          <w:color w:val="000000"/>
        </w:rPr>
        <w:t>等文件要求，加强建筑工人实名制管理，落实工人实名信息登记、考勤管理等各项要求。</w:t>
      </w:r>
    </w:p>
    <w:p>
      <w:pPr>
        <w:pStyle w:val="null3"/>
        <w:jc w:val="left"/>
      </w:pPr>
      <w:r>
        <w:rPr>
          <w:sz w:val="21"/>
          <w:color w:val="000000"/>
        </w:rPr>
        <w:t>12、工程实施期间要切实做好安全文明施工措施，严格按《中山市扬尘污染防治管理办法》对施工场地范围内及其周边地区、工程运输车辆做好扬尘污染防治。</w:t>
      </w:r>
    </w:p>
    <w:p>
      <w:pPr>
        <w:pStyle w:val="null3"/>
      </w:pPr>
      <w:r>
        <w:rPr>
          <w:sz w:val="21"/>
          <w:b/>
          <w:color w:val="000000"/>
        </w:rPr>
        <w:t>六、项目管理机构基本要求</w:t>
      </w:r>
    </w:p>
    <w:p>
      <w:pPr>
        <w:pStyle w:val="null3"/>
      </w:pPr>
      <w:r>
        <w:rPr>
          <w:sz w:val="21"/>
          <w:color w:val="000000"/>
        </w:rPr>
        <w:t>1、本工程</w:t>
      </w:r>
      <w:r>
        <w:rPr>
          <w:sz w:val="21"/>
          <w:color w:val="000000"/>
        </w:rPr>
        <w:t>成交</w:t>
      </w:r>
      <w:r>
        <w:rPr>
          <w:sz w:val="21"/>
          <w:color w:val="000000"/>
        </w:rPr>
        <w:t>后不得转包，否则作违约处理，视情节追究</w:t>
      </w:r>
      <w:r>
        <w:rPr>
          <w:sz w:val="21"/>
          <w:color w:val="000000"/>
        </w:rPr>
        <w:t>成交</w:t>
      </w:r>
      <w:r>
        <w:rPr>
          <w:sz w:val="21"/>
          <w:color w:val="000000"/>
        </w:rPr>
        <w:t>供应商及</w:t>
      </w:r>
      <w:r>
        <w:rPr>
          <w:sz w:val="21"/>
          <w:color w:val="000000"/>
        </w:rPr>
        <w:t>成交</w:t>
      </w:r>
      <w:r>
        <w:rPr>
          <w:sz w:val="21"/>
          <w:color w:val="000000"/>
        </w:rPr>
        <w:t>供应商法定代表人责任，并承担相应的商务损失。同时驻场施工管理人员必须与成交供应商响应文件中承诺投放的驻场施工管理人员一致，如有变更，须按广东省住房和城乡建设厅印发《广东省住房和城乡建设厅关于建设工程项目</w:t>
      </w:r>
      <w:r>
        <w:rPr>
          <w:sz w:val="21"/>
          <w:color w:val="000000"/>
        </w:rPr>
        <w:t>招标</w:t>
      </w:r>
      <w:r>
        <w:rPr>
          <w:sz w:val="21"/>
          <w:color w:val="000000"/>
        </w:rPr>
        <w:t>中标后监督检查的办法》的通知（粤建市〔2009〕8号）执行，并且须经采购人同意后方可变更，变更后的人员须与原人员的主要条件一致（提供变更后的人员由成交供应商为其购买的</w:t>
      </w:r>
      <w:r>
        <w:rPr>
          <w:sz w:val="21"/>
          <w:color w:val="000000"/>
        </w:rPr>
        <w:t>近半年内任意1个月</w:t>
      </w:r>
      <w:r>
        <w:rPr>
          <w:sz w:val="21"/>
          <w:color w:val="000000"/>
        </w:rPr>
        <w:t>社保证明）。项目负责人与技术负责人原则上不得变更，如有变更，须提供书面函说明理由并经采购人核实同意后方可进行变更。未经采购人同意擅自变更人员的，采购人有权取消其成交资格并上报相关主管部门。</w:t>
      </w:r>
    </w:p>
    <w:p>
      <w:pPr>
        <w:pStyle w:val="null3"/>
        <w:jc w:val="left"/>
      </w:pPr>
      <w:r>
        <w:rPr>
          <w:sz w:val="21"/>
          <w:color w:val="000000"/>
        </w:rPr>
        <w:t>2、本工程的项目负责人，必须在现场实施全过程、全方位的施工管理，不得承担其他工程项目的管理工作。项目施工驻场到场项目管理人员必须与成交供应商响应文件中所承诺投放的驻场施工管理人员一致，如有变更，驻场时需提供身份证供采购人查验。在采购人组织的不定期检查中，若发现违反有关规定的，在采购人提出整改要求后，若没有及时改进的，情节严重的采购人有权单方解除施工合同。成交供应商应承担相应的商务责任。</w:t>
      </w:r>
    </w:p>
    <w:p>
      <w:pPr>
        <w:pStyle w:val="null3"/>
        <w:jc w:val="left"/>
      </w:pPr>
      <w:r>
        <w:rPr>
          <w:sz w:val="21"/>
          <w:color w:val="000000"/>
        </w:rPr>
        <w:t>3、在工程施工期间，</w:t>
      </w:r>
      <w:r>
        <w:rPr>
          <w:sz w:val="21"/>
          <w:color w:val="000000"/>
        </w:rPr>
        <w:t>成交供应商</w:t>
      </w:r>
      <w:r>
        <w:rPr>
          <w:sz w:val="21"/>
          <w:color w:val="000000"/>
        </w:rPr>
        <w:t>项目负责人（项目经理）驻现场必须超过80%的施工工作日（到位情况以采购人旁站人员或监理单位考勤签到检查为准），若</w:t>
      </w:r>
      <w:r>
        <w:rPr>
          <w:sz w:val="21"/>
          <w:color w:val="000000"/>
        </w:rPr>
        <w:t>成交供应商</w:t>
      </w:r>
      <w:r>
        <w:rPr>
          <w:sz w:val="21"/>
          <w:color w:val="000000"/>
        </w:rPr>
        <w:t>项目负责人不按要求到位的，扣罚</w:t>
      </w:r>
      <w:r>
        <w:rPr>
          <w:sz w:val="21"/>
          <w:color w:val="000000"/>
        </w:rPr>
        <w:t>成交供应商</w:t>
      </w:r>
      <w:r>
        <w:rPr>
          <w:sz w:val="21"/>
          <w:color w:val="000000"/>
        </w:rPr>
        <w:t>工程</w:t>
      </w:r>
      <w:r>
        <w:rPr>
          <w:sz w:val="21"/>
          <w:color w:val="000000"/>
        </w:rPr>
        <w:t>合同总价</w:t>
      </w:r>
      <w:r>
        <w:rPr>
          <w:sz w:val="21"/>
          <w:color w:val="000000"/>
        </w:rPr>
        <w:t>的5%。</w:t>
      </w:r>
      <w:r>
        <w:rPr>
          <w:sz w:val="21"/>
          <w:color w:val="000000"/>
        </w:rPr>
        <w:t>成交供应商</w:t>
      </w:r>
      <w:r>
        <w:rPr>
          <w:sz w:val="21"/>
          <w:color w:val="000000"/>
        </w:rPr>
        <w:t>项目负责人离开工地管理现场应征得采购人旁站人员或总监理工程师同意。对于不符合要求或不称职的</w:t>
      </w:r>
      <w:r>
        <w:rPr>
          <w:sz w:val="21"/>
          <w:color w:val="000000"/>
        </w:rPr>
        <w:t>成交供应商</w:t>
      </w:r>
      <w:r>
        <w:rPr>
          <w:sz w:val="21"/>
          <w:color w:val="000000"/>
        </w:rPr>
        <w:t>项目负责人，采购人或监理单位有权要求</w:t>
      </w:r>
      <w:r>
        <w:rPr>
          <w:sz w:val="21"/>
          <w:color w:val="000000"/>
        </w:rPr>
        <w:t>成交供应商</w:t>
      </w:r>
      <w:r>
        <w:rPr>
          <w:sz w:val="21"/>
          <w:color w:val="000000"/>
        </w:rPr>
        <w:t>限期更换。</w:t>
      </w:r>
    </w:p>
    <w:p>
      <w:pPr>
        <w:pStyle w:val="null3"/>
        <w:jc w:val="left"/>
      </w:pPr>
      <w:r>
        <w:rPr>
          <w:sz w:val="21"/>
          <w:b/>
          <w:color w:val="000000"/>
        </w:rPr>
        <w:t>4、项目管理机构主要人员配置要求</w:t>
      </w:r>
    </w:p>
    <w:p>
      <w:pPr>
        <w:pStyle w:val="null3"/>
        <w:jc w:val="left"/>
      </w:pPr>
      <w:r>
        <w:rPr>
          <w:sz w:val="21"/>
          <w:color w:val="000000"/>
        </w:rPr>
        <w:t>（</w:t>
      </w:r>
      <w:r>
        <w:rPr>
          <w:sz w:val="21"/>
          <w:color w:val="000000"/>
        </w:rPr>
        <w:t>1</w:t>
      </w:r>
      <w:r>
        <w:rPr>
          <w:sz w:val="21"/>
          <w:color w:val="000000"/>
        </w:rPr>
        <w:t>）项目开工后，项目管理机构的人员配置要求须满足《关于修改&lt;中山市住房和城乡建设局关于修订建设工程项目施工现场管理人员组成的通知&gt;等文件部分条款的通知》（中建通[2021]76号）的要求，具体如下：</w:t>
      </w:r>
    </w:p>
    <w:p>
      <w:pPr>
        <w:pStyle w:val="null3"/>
        <w:jc w:val="center"/>
      </w:pPr>
      <w:r>
        <w:rPr>
          <w:sz w:val="21"/>
          <w:color w:val="000000"/>
          <w:shd w:fill="FFFFFF" w:val="clear"/>
        </w:rPr>
        <w:t>施工企业项目管理人员配备</w:t>
      </w:r>
    </w:p>
    <w:tbl>
      <w:tblPr>
        <w:tblW w:w="0" w:type="auto"/>
        <w:tblBorders>
          <w:top w:val="none" w:color="000000" w:sz="4"/>
          <w:left w:val="none" w:color="000000" w:sz="4"/>
          <w:bottom w:val="none" w:color="000000" w:sz="4"/>
          <w:right w:val="none" w:color="000000" w:sz="4"/>
          <w:insideH w:val="none"/>
          <w:insideV w:val="none"/>
        </w:tblBorders>
      </w:tblPr>
      <w:tblGrid>
        <w:gridCol w:w="755"/>
        <w:gridCol w:w="755"/>
        <w:gridCol w:w="755"/>
        <w:gridCol w:w="755"/>
        <w:gridCol w:w="755"/>
        <w:gridCol w:w="755"/>
        <w:gridCol w:w="755"/>
        <w:gridCol w:w="755"/>
        <w:gridCol w:w="755"/>
        <w:gridCol w:w="770"/>
        <w:gridCol w:w="740"/>
      </w:tblGrid>
      <w:tr>
        <w:tc>
          <w:tcPr>
            <w:tcW w:type="dxa" w:w="2265"/>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工程范围</w:t>
            </w:r>
          </w:p>
        </w:tc>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建造师</w:t>
            </w:r>
          </w:p>
        </w:tc>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安全员</w:t>
            </w:r>
          </w:p>
        </w:tc>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技术负责人</w:t>
            </w:r>
          </w:p>
        </w:tc>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施工员</w:t>
            </w:r>
          </w:p>
        </w:tc>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质量员</w:t>
            </w:r>
          </w:p>
        </w:tc>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资料员</w:t>
            </w:r>
          </w:p>
        </w:tc>
        <w:tc>
          <w:tcPr>
            <w:tcW w:type="dxa" w:w="7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机械员</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劳务员</w:t>
            </w:r>
          </w:p>
        </w:tc>
      </w:tr>
      <w:tr>
        <w:tc>
          <w:tcPr>
            <w:tcW w:type="dxa" w:w="7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房屋建筑工程（按建筑面积）</w:t>
            </w:r>
          </w:p>
        </w:tc>
        <w:tc>
          <w:tcPr>
            <w:tcW w:type="dxa" w:w="15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1万平米以下</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每个项目1名</w:t>
            </w:r>
          </w:p>
        </w:tc>
        <w:tc>
          <w:tcPr>
            <w:tcW w:type="dxa" w:w="7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每个项目1名</w:t>
            </w:r>
          </w:p>
        </w:tc>
        <w:tc>
          <w:tcPr>
            <w:tcW w:type="dxa" w:w="7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每个项目1名</w:t>
            </w:r>
          </w:p>
        </w:tc>
        <w:tc>
          <w:tcPr>
            <w:tcW w:type="dxa" w:w="74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每个项目1名</w:t>
            </w:r>
          </w:p>
        </w:tc>
      </w:tr>
      <w:tr>
        <w:tc>
          <w:tcPr>
            <w:tcW w:type="dxa" w:w="755"/>
            <w:vMerge/>
            <w:tcBorders>
              <w:top w:val="none" w:color="000000" w:sz="4"/>
              <w:left w:val="single" w:color="000000" w:sz="4"/>
              <w:bottom w:val="single" w:color="000000" w:sz="4"/>
              <w:right w:val="single" w:color="000000" w:sz="4"/>
            </w:tcBorders>
          </w:tcPr>
          <w:p/>
        </w:tc>
        <w:tc>
          <w:tcPr>
            <w:tcW w:type="dxa" w:w="15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1万-5万平米</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r>
      <w:tr>
        <w:tc>
          <w:tcPr>
            <w:tcW w:type="dxa" w:w="755"/>
            <w:vMerge/>
            <w:tcBorders>
              <w:top w:val="none" w:color="000000" w:sz="4"/>
              <w:left w:val="single" w:color="000000" w:sz="4"/>
              <w:bottom w:val="single" w:color="000000" w:sz="4"/>
              <w:right w:val="single" w:color="000000" w:sz="4"/>
            </w:tcBorders>
          </w:tcPr>
          <w:p/>
        </w:tc>
        <w:tc>
          <w:tcPr>
            <w:tcW w:type="dxa" w:w="15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5万-10万平米</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r>
      <w:tr>
        <w:tc>
          <w:tcPr>
            <w:tcW w:type="dxa" w:w="755"/>
            <w:vMerge/>
            <w:tcBorders>
              <w:top w:val="none" w:color="000000" w:sz="4"/>
              <w:left w:val="single" w:color="000000" w:sz="4"/>
              <w:bottom w:val="single" w:color="000000" w:sz="4"/>
              <w:right w:val="single" w:color="000000" w:sz="4"/>
            </w:tcBorders>
          </w:tcPr>
          <w:p/>
        </w:tc>
        <w:tc>
          <w:tcPr>
            <w:tcW w:type="dxa" w:w="15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10万平米以上</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r>
      <w:tr>
        <w:tc>
          <w:tcPr>
            <w:tcW w:type="dxa" w:w="7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市政、设备安装工程（按总造价）</w:t>
            </w:r>
          </w:p>
        </w:tc>
        <w:tc>
          <w:tcPr>
            <w:tcW w:type="dxa" w:w="15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5000万元以下</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r>
      <w:tr>
        <w:tc>
          <w:tcPr>
            <w:tcW w:type="dxa" w:w="755"/>
            <w:vMerge/>
            <w:tcBorders>
              <w:top w:val="none" w:color="000000" w:sz="4"/>
              <w:left w:val="single" w:color="000000" w:sz="4"/>
              <w:bottom w:val="single" w:color="000000" w:sz="4"/>
              <w:right w:val="single" w:color="000000" w:sz="4"/>
            </w:tcBorders>
          </w:tcPr>
          <w:p/>
        </w:tc>
        <w:tc>
          <w:tcPr>
            <w:tcW w:type="dxa" w:w="15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5000万元-1亿元</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r>
      <w:tr>
        <w:tc>
          <w:tcPr>
            <w:tcW w:type="dxa" w:w="755"/>
            <w:vMerge/>
            <w:tcBorders>
              <w:top w:val="none" w:color="000000" w:sz="4"/>
              <w:left w:val="single" w:color="000000" w:sz="4"/>
              <w:bottom w:val="single" w:color="000000" w:sz="4"/>
              <w:right w:val="single" w:color="000000" w:sz="4"/>
            </w:tcBorders>
          </w:tcPr>
          <w:p/>
        </w:tc>
        <w:tc>
          <w:tcPr>
            <w:tcW w:type="dxa" w:w="15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1亿元以上</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r>
      <w:tr>
        <w:tc>
          <w:tcPr>
            <w:tcW w:type="dxa" w:w="7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基坑工程</w:t>
            </w:r>
          </w:p>
        </w:tc>
        <w:tc>
          <w:tcPr>
            <w:tcW w:type="dxa" w:w="7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深度＜5米</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3000万元以下</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c>
          <w:tcPr>
            <w:tcW w:type="dxa" w:w="770"/>
            <w:vMerge/>
            <w:tcBorders>
              <w:top w:val="none" w:color="000000" w:sz="4"/>
              <w:left w:val="single" w:color="000000" w:sz="4"/>
              <w:bottom w:val="single" w:color="000000" w:sz="4"/>
              <w:right w:val="single" w:color="000000" w:sz="4"/>
            </w:tcBorders>
          </w:tcPr>
          <w:p/>
        </w:tc>
        <w:tc>
          <w:tcPr>
            <w:tcW w:type="dxa" w:w="740"/>
            <w:vMerge/>
            <w:tcBorders>
              <w:top w:val="single" w:color="000000" w:sz="4"/>
              <w:left w:val="single" w:color="000000" w:sz="4"/>
              <w:bottom w:val="single" w:color="000000" w:sz="4"/>
              <w:right w:val="single" w:color="000000" w:sz="4"/>
            </w:tcBorders>
          </w:tcPr>
          <w:p/>
        </w:tc>
      </w:tr>
      <w:tr>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3000万元以上</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c>
          <w:tcPr>
            <w:tcW w:type="dxa" w:w="770"/>
            <w:vMerge/>
            <w:tcBorders>
              <w:top w:val="none" w:color="000000" w:sz="4"/>
              <w:left w:val="single" w:color="000000" w:sz="4"/>
              <w:bottom w:val="single" w:color="000000" w:sz="4"/>
              <w:right w:val="single" w:color="000000" w:sz="4"/>
            </w:tcBorders>
          </w:tcPr>
          <w:p/>
        </w:tc>
        <w:tc>
          <w:tcPr>
            <w:tcW w:type="dxa" w:w="740"/>
            <w:vMerge/>
            <w:tcBorders>
              <w:top w:val="single" w:color="000000" w:sz="4"/>
              <w:left w:val="single" w:color="000000" w:sz="4"/>
              <w:bottom w:val="single" w:color="000000" w:sz="4"/>
              <w:right w:val="single" w:color="000000" w:sz="4"/>
            </w:tcBorders>
          </w:tcPr>
          <w:p/>
        </w:tc>
      </w:tr>
      <w:tr>
        <w:tc>
          <w:tcPr>
            <w:tcW w:type="dxa" w:w="755"/>
            <w:vMerge/>
            <w:tcBorders>
              <w:top w:val="none" w:color="000000" w:sz="4"/>
              <w:left w:val="single" w:color="000000" w:sz="4"/>
              <w:bottom w:val="single" w:color="000000" w:sz="4"/>
              <w:right w:val="single" w:color="000000" w:sz="4"/>
            </w:tcBorders>
          </w:tcPr>
          <w:p/>
        </w:tc>
        <w:tc>
          <w:tcPr>
            <w:tcW w:type="dxa" w:w="7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5米≤深度＜8米</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3000万元以下</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c>
          <w:tcPr>
            <w:tcW w:type="dxa" w:w="770"/>
            <w:vMerge/>
            <w:tcBorders>
              <w:top w:val="none" w:color="000000" w:sz="4"/>
              <w:left w:val="single" w:color="000000" w:sz="4"/>
              <w:bottom w:val="single" w:color="000000" w:sz="4"/>
              <w:right w:val="single" w:color="000000" w:sz="4"/>
            </w:tcBorders>
          </w:tcPr>
          <w:p/>
        </w:tc>
        <w:tc>
          <w:tcPr>
            <w:tcW w:type="dxa" w:w="740"/>
            <w:vMerge/>
            <w:tcBorders>
              <w:top w:val="single" w:color="000000" w:sz="4"/>
              <w:left w:val="single" w:color="000000" w:sz="4"/>
              <w:bottom w:val="single" w:color="000000" w:sz="4"/>
              <w:right w:val="single" w:color="000000" w:sz="4"/>
            </w:tcBorders>
          </w:tcPr>
          <w:p/>
        </w:tc>
      </w:tr>
      <w:tr>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3000万元以上</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c>
          <w:tcPr>
            <w:tcW w:type="dxa" w:w="770"/>
            <w:vMerge/>
            <w:tcBorders>
              <w:top w:val="none" w:color="000000" w:sz="4"/>
              <w:left w:val="single" w:color="000000" w:sz="4"/>
              <w:bottom w:val="single" w:color="000000" w:sz="4"/>
              <w:right w:val="single" w:color="000000" w:sz="4"/>
            </w:tcBorders>
          </w:tcPr>
          <w:p/>
        </w:tc>
        <w:tc>
          <w:tcPr>
            <w:tcW w:type="dxa" w:w="740"/>
            <w:vMerge/>
            <w:tcBorders>
              <w:top w:val="single" w:color="000000" w:sz="4"/>
              <w:left w:val="single" w:color="000000" w:sz="4"/>
              <w:bottom w:val="single" w:color="000000" w:sz="4"/>
              <w:right w:val="single" w:color="000000" w:sz="4"/>
            </w:tcBorders>
          </w:tcPr>
          <w:p/>
        </w:tc>
      </w:tr>
      <w:tr>
        <w:tc>
          <w:tcPr>
            <w:tcW w:type="dxa" w:w="755"/>
            <w:vMerge/>
            <w:tcBorders>
              <w:top w:val="none" w:color="000000" w:sz="4"/>
              <w:left w:val="single" w:color="000000" w:sz="4"/>
              <w:bottom w:val="single" w:color="000000" w:sz="4"/>
              <w:right w:val="single" w:color="000000" w:sz="4"/>
            </w:tcBorders>
          </w:tcPr>
          <w:p/>
        </w:tc>
        <w:tc>
          <w:tcPr>
            <w:tcW w:type="dxa" w:w="15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深度≥8米</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c>
          <w:tcPr>
            <w:tcW w:type="dxa" w:w="770"/>
            <w:vMerge/>
            <w:tcBorders>
              <w:top w:val="none" w:color="000000" w:sz="4"/>
              <w:left w:val="single" w:color="000000" w:sz="4"/>
              <w:bottom w:val="single" w:color="000000" w:sz="4"/>
              <w:right w:val="single" w:color="000000" w:sz="4"/>
            </w:tcBorders>
          </w:tcPr>
          <w:p/>
        </w:tc>
        <w:tc>
          <w:tcPr>
            <w:tcW w:type="dxa" w:w="740"/>
            <w:vMerge/>
            <w:tcBorders>
              <w:top w:val="single" w:color="000000" w:sz="4"/>
              <w:left w:val="single" w:color="000000" w:sz="4"/>
              <w:bottom w:val="single" w:color="000000" w:sz="4"/>
              <w:right w:val="single" w:color="000000" w:sz="4"/>
            </w:tcBorders>
          </w:tcPr>
          <w:p/>
        </w:tc>
      </w:tr>
    </w:tbl>
    <w:p>
      <w:pPr>
        <w:pStyle w:val="null3"/>
        <w:jc w:val="both"/>
      </w:pPr>
      <w:r>
        <w:rPr>
          <w:sz w:val="21"/>
          <w:b/>
          <w:color w:val="000000"/>
        </w:rPr>
        <w:t>★</w:t>
      </w:r>
      <w:r>
        <w:rPr>
          <w:sz w:val="21"/>
          <w:color w:val="000000"/>
        </w:rPr>
        <w:t>（</w:t>
      </w:r>
      <w:r>
        <w:rPr>
          <w:sz w:val="21"/>
          <w:color w:val="000000"/>
        </w:rPr>
        <w:t>2</w:t>
      </w:r>
      <w:r>
        <w:rPr>
          <w:sz w:val="21"/>
          <w:color w:val="000000"/>
        </w:rPr>
        <w:t>）项目管理机构</w:t>
      </w:r>
      <w:r>
        <w:rPr>
          <w:sz w:val="21"/>
          <w:color w:val="000000"/>
        </w:rPr>
        <w:t>主要人员</w:t>
      </w:r>
      <w:r>
        <w:rPr>
          <w:sz w:val="21"/>
          <w:color w:val="000000"/>
        </w:rPr>
        <w:t>要求如下：</w:t>
      </w:r>
    </w:p>
    <w:tbl>
      <w:tblPr>
        <w:tblW w:w="0" w:type="auto"/>
        <w:tblBorders>
          <w:top w:val="none" w:color="000000" w:sz="4"/>
          <w:left w:val="none" w:color="000000" w:sz="4"/>
          <w:bottom w:val="none" w:color="000000" w:sz="4"/>
          <w:right w:val="none" w:color="000000" w:sz="4"/>
          <w:insideH w:val="none"/>
          <w:insideV w:val="none"/>
        </w:tblBorders>
      </w:tblPr>
      <w:tblGrid>
        <w:gridCol w:w="733"/>
        <w:gridCol w:w="1384"/>
        <w:gridCol w:w="1010"/>
        <w:gridCol w:w="2793"/>
        <w:gridCol w:w="2383"/>
      </w:tblGrid>
      <w:tr>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人员名称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人数</w:t>
            </w:r>
          </w:p>
        </w:tc>
        <w:tc>
          <w:tcPr>
            <w:tcW w:type="dxa" w:w="27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专业及级别</w:t>
            </w:r>
          </w:p>
        </w:tc>
        <w:tc>
          <w:tcPr>
            <w:tcW w:type="dxa" w:w="2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项目负责人</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1人</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专业：市政公用工程</w:t>
            </w:r>
          </w:p>
          <w:p>
            <w:pPr>
              <w:pStyle w:val="null3"/>
              <w:jc w:val="both"/>
            </w:pPr>
            <w:r>
              <w:rPr>
                <w:sz w:val="21"/>
                <w:color w:val="000000"/>
              </w:rPr>
              <w:t>级别：二级或以上注册建造师执业资格</w:t>
            </w:r>
          </w:p>
        </w:tc>
        <w:tc>
          <w:tcPr>
            <w:tcW w:type="dxa" w:w="2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00000"/>
              </w:rPr>
              <w:t>响应文件中提供注册建造师证、安全生产考核合格证（B证）、身份证及社保证明的复印件并加盖供应商公章</w:t>
            </w: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技术负责人</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1人</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专业：市政类</w:t>
            </w:r>
          </w:p>
          <w:p>
            <w:pPr>
              <w:pStyle w:val="null3"/>
              <w:jc w:val="both"/>
            </w:pPr>
            <w:r>
              <w:rPr>
                <w:sz w:val="21"/>
                <w:color w:val="000000"/>
              </w:rPr>
              <w:t>级别：中级工程师或以上职称</w:t>
            </w:r>
          </w:p>
        </w:tc>
        <w:tc>
          <w:tcPr>
            <w:tcW w:type="dxa" w:w="2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00000"/>
              </w:rPr>
              <w:t>响应文件中提供技术负责人职称证、身份证及社保证明的复印件并加盖供应商公章</w:t>
            </w: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安全员</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1人</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p>
        </w:tc>
        <w:tc>
          <w:tcPr>
            <w:tcW w:type="dxa" w:w="2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00000"/>
              </w:rPr>
              <w:t>响应文件中提供安全生产考核合格证（C证）、身份证及社保证明的复印件并加盖供应商公章</w:t>
            </w:r>
          </w:p>
        </w:tc>
      </w:tr>
    </w:tbl>
    <w:p>
      <w:pPr>
        <w:pStyle w:val="null3"/>
        <w:jc w:val="left"/>
      </w:pPr>
      <w:r>
        <w:rPr>
          <w:sz w:val="21"/>
          <w:b/>
          <w:color w:val="000000"/>
        </w:rPr>
        <w:t>注：</w:t>
      </w:r>
    </w:p>
    <w:p>
      <w:pPr>
        <w:pStyle w:val="null3"/>
        <w:jc w:val="left"/>
      </w:pPr>
      <w:r>
        <w:rPr>
          <w:sz w:val="21"/>
          <w:color w:val="000000"/>
        </w:rPr>
        <w:t>1.响应文件中提供以上人员相关复印件并加盖公章；</w:t>
      </w:r>
    </w:p>
    <w:p>
      <w:pPr>
        <w:pStyle w:val="null3"/>
        <w:jc w:val="left"/>
      </w:pPr>
      <w:r>
        <w:rPr>
          <w:sz w:val="21"/>
          <w:color w:val="000000"/>
        </w:rPr>
        <w:t>2.</w:t>
      </w:r>
      <w:r>
        <w:rPr>
          <w:sz w:val="21"/>
          <w:color w:val="000000"/>
        </w:rPr>
        <w:t>提供响应供应商为其购买的响应文件递交截止时间为止近半年内任意1个月的社保证明复印件（代缴个税税单或参加社会保险的《投保单》或《社会保险参保人员证明》等证明均可，并加盖响应供应商公章）。如果响应供应商成立时间或该人员入职不足1个月，则提供人员入职证明及入职时间至今的社保证明。如果响应供应商上述人员为其他用工形式，则需提供该人员用工关系的证明资料且人员用工关系证明中须列明该人员的用工期限，用工期限应涵盖本项目服务时间。若响应供应商未能提供该人员社保的，可以在响应文件中提供相关承诺（承诺书须加盖公章，格式自拟，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w:t>
      </w:r>
      <w:r>
        <w:rPr>
          <w:sz w:val="21"/>
          <w:color w:val="000000"/>
        </w:rPr>
        <w:t>。</w:t>
      </w:r>
    </w:p>
    <w:p>
      <w:pPr>
        <w:pStyle w:val="null3"/>
        <w:jc w:val="both"/>
      </w:pPr>
      <w:r>
        <w:rPr>
          <w:sz w:val="21"/>
          <w:b/>
          <w:color w:val="000000"/>
        </w:rPr>
        <w:t>3.根据《住房和城乡建设部办公厅关于全面实行一级建造师电子注册证书的通知》（建办市〔2021〕40号），自 2022年1月1日起，一级建造师统一使用电子证书，纸质注册证书作废。</w:t>
      </w:r>
    </w:p>
    <w:p>
      <w:pPr>
        <w:pStyle w:val="null3"/>
        <w:jc w:val="both"/>
      </w:pPr>
      <w:r>
        <w:rPr>
          <w:sz w:val="21"/>
          <w:b/>
          <w:color w:val="000000"/>
        </w:rPr>
        <w:t>4.根据《注册建造师管理规定》注册建造师不得同时在两个及两个以上的建设工程项目上担任施工单位项目负责人的规定，本项目</w:t>
      </w:r>
      <w:r>
        <w:rPr>
          <w:sz w:val="21"/>
          <w:b/>
          <w:color w:val="000000"/>
        </w:rPr>
        <w:t>供应商</w:t>
      </w:r>
      <w:r>
        <w:rPr>
          <w:sz w:val="21"/>
          <w:b/>
          <w:color w:val="000000"/>
        </w:rPr>
        <w:t>拟派出的项目负责人不能有其他在建项目（包括正在中标公示期内的项目），如果在国家行政机关或依法行使行政管理职权的单位或事业单位网站公告有其他在建项目，则应经</w:t>
      </w:r>
      <w:r>
        <w:rPr>
          <w:sz w:val="21"/>
          <w:b/>
          <w:color w:val="000000"/>
        </w:rPr>
        <w:t>采购</w:t>
      </w:r>
      <w:r>
        <w:rPr>
          <w:sz w:val="21"/>
          <w:b/>
          <w:color w:val="000000"/>
        </w:rPr>
        <w:t>人同意更换符合规定的项目负责人（不影响</w:t>
      </w:r>
      <w:r>
        <w:rPr>
          <w:sz w:val="21"/>
          <w:b/>
          <w:color w:val="000000"/>
        </w:rPr>
        <w:t>成交</w:t>
      </w:r>
      <w:r>
        <w:rPr>
          <w:sz w:val="21"/>
          <w:b/>
          <w:color w:val="000000"/>
        </w:rPr>
        <w:t>结果）。</w:t>
      </w:r>
    </w:p>
    <w:p>
      <w:pPr>
        <w:pStyle w:val="null3"/>
      </w:pPr>
      <w:r>
        <w:rPr>
          <w:sz w:val="21"/>
          <w:b/>
          <w:color w:val="000000"/>
        </w:rPr>
        <w:t>七、质量保修期</w:t>
      </w:r>
    </w:p>
    <w:p>
      <w:pPr>
        <w:pStyle w:val="null3"/>
      </w:pPr>
      <w:r>
        <w:rPr>
          <w:sz w:val="21"/>
          <w:color w:val="000000"/>
        </w:rPr>
        <w:t>1、本项目工程质量保修期按《建设工程质量管理条例》第六章有关规定执行，成交供应商在向采购人提交工程竣工验收报告时，向采购人出具质量保修书，如属施工质量引起的问题，由成交供应商全部负责无偿保修。</w:t>
      </w:r>
    </w:p>
    <w:p>
      <w:pPr>
        <w:pStyle w:val="null3"/>
        <w:jc w:val="left"/>
      </w:pPr>
      <w:r>
        <w:rPr>
          <w:sz w:val="21"/>
          <w:color w:val="000000"/>
        </w:rPr>
        <w:t>2、若发生下列情况，成交供应商剩余的工程</w:t>
      </w:r>
      <w:r>
        <w:rPr>
          <w:sz w:val="21"/>
          <w:color w:val="000000"/>
        </w:rPr>
        <w:t>尾款</w:t>
      </w:r>
      <w:r>
        <w:rPr>
          <w:sz w:val="21"/>
          <w:color w:val="000000"/>
        </w:rPr>
        <w:t>由采购人代为扣减，若工程</w:t>
      </w:r>
      <w:r>
        <w:rPr>
          <w:sz w:val="21"/>
          <w:color w:val="000000"/>
        </w:rPr>
        <w:t>尾款</w:t>
      </w:r>
      <w:r>
        <w:rPr>
          <w:sz w:val="21"/>
          <w:color w:val="000000"/>
        </w:rPr>
        <w:t>不足，采购人有权追偿：</w:t>
      </w:r>
    </w:p>
    <w:p>
      <w:pPr>
        <w:pStyle w:val="null3"/>
        <w:jc w:val="both"/>
      </w:pPr>
      <w:r>
        <w:rPr>
          <w:sz w:val="21"/>
          <w:color w:val="000000"/>
        </w:rPr>
        <w:t>（</w:t>
      </w:r>
      <w:r>
        <w:rPr>
          <w:sz w:val="21"/>
          <w:color w:val="000000"/>
        </w:rPr>
        <w:t>1</w:t>
      </w:r>
      <w:r>
        <w:rPr>
          <w:sz w:val="21"/>
          <w:color w:val="000000"/>
        </w:rPr>
        <w:t>）属于成交供应商施工质量责任，需返工或重修，但成交供应商没有及时进行，致使采购人另外聘请其它施工队伍完成，所产生的费用由采购人在成交供应商的</w:t>
      </w:r>
      <w:r>
        <w:rPr>
          <w:sz w:val="21"/>
          <w:color w:val="000000"/>
        </w:rPr>
        <w:t>工程尾款</w:t>
      </w:r>
      <w:r>
        <w:rPr>
          <w:sz w:val="21"/>
          <w:color w:val="000000"/>
        </w:rPr>
        <w:t>中扣减抵消。</w:t>
      </w:r>
    </w:p>
    <w:p>
      <w:pPr>
        <w:pStyle w:val="null3"/>
        <w:jc w:val="both"/>
      </w:pPr>
      <w:r>
        <w:rPr>
          <w:sz w:val="21"/>
          <w:color w:val="000000"/>
        </w:rPr>
        <w:t>（</w:t>
      </w:r>
      <w:r>
        <w:rPr>
          <w:sz w:val="21"/>
          <w:color w:val="000000"/>
        </w:rPr>
        <w:t>2</w:t>
      </w:r>
      <w:r>
        <w:rPr>
          <w:sz w:val="21"/>
          <w:color w:val="000000"/>
        </w:rPr>
        <w:t>）属于成交供应商职责范围的收尾工作或遗留问题，成交供应商没有按期完成或问题悬而未决，致使采购人另外聘请其它施工队伍完成，所产生的费用由采购人在</w:t>
      </w:r>
      <w:r>
        <w:rPr>
          <w:sz w:val="21"/>
          <w:color w:val="000000"/>
        </w:rPr>
        <w:t>成交供应商</w:t>
      </w:r>
      <w:r>
        <w:rPr>
          <w:sz w:val="21"/>
          <w:color w:val="000000"/>
        </w:rPr>
        <w:t>的</w:t>
      </w:r>
      <w:r>
        <w:rPr>
          <w:sz w:val="21"/>
          <w:color w:val="000000"/>
        </w:rPr>
        <w:t>工程尾款</w:t>
      </w:r>
      <w:r>
        <w:rPr>
          <w:sz w:val="21"/>
          <w:color w:val="000000"/>
        </w:rPr>
        <w:t>中扣减抵消。</w:t>
      </w:r>
    </w:p>
    <w:p>
      <w:pPr>
        <w:pStyle w:val="null3"/>
      </w:pPr>
      <w:r>
        <w:rPr>
          <w:sz w:val="21"/>
          <w:b/>
          <w:color w:val="000000"/>
        </w:rPr>
        <w:t>八、</w:t>
      </w:r>
      <w:r>
        <w:rPr>
          <w:sz w:val="21"/>
          <w:b/>
          <w:color w:val="000000"/>
        </w:rPr>
        <w:t>验收要求</w:t>
      </w:r>
    </w:p>
    <w:p>
      <w:pPr>
        <w:pStyle w:val="null3"/>
      </w:pPr>
      <w:r>
        <w:rPr>
          <w:sz w:val="21"/>
          <w:color w:val="000000"/>
        </w:rPr>
        <w:t>1、</w:t>
      </w:r>
      <w:r>
        <w:rPr>
          <w:sz w:val="21"/>
          <w:color w:val="000000"/>
        </w:rPr>
        <w:t>工程质量等级要求达到合格标准，若竣工验收未达到合格工程，则</w:t>
      </w:r>
      <w:r>
        <w:rPr>
          <w:sz w:val="21"/>
          <w:color w:val="000000"/>
        </w:rPr>
        <w:t>成交供应商</w:t>
      </w:r>
      <w:r>
        <w:rPr>
          <w:sz w:val="21"/>
          <w:color w:val="000000"/>
        </w:rPr>
        <w:t>必须无条件返工至合格工程为止,所需费用和由此导致工期延长所造成的一切损失由</w:t>
      </w:r>
      <w:r>
        <w:rPr>
          <w:sz w:val="21"/>
          <w:color w:val="000000"/>
        </w:rPr>
        <w:t>成交供应商</w:t>
      </w:r>
      <w:r>
        <w:rPr>
          <w:sz w:val="21"/>
          <w:color w:val="000000"/>
        </w:rPr>
        <w:t>负责，采购人有权要求</w:t>
      </w:r>
      <w:r>
        <w:rPr>
          <w:sz w:val="21"/>
          <w:color w:val="000000"/>
        </w:rPr>
        <w:t>成交供应商</w:t>
      </w:r>
      <w:r>
        <w:rPr>
          <w:sz w:val="21"/>
          <w:color w:val="000000"/>
        </w:rPr>
        <w:t>按1000元/天支付违约金，但违约金不超过工程结算价的10%。</w:t>
      </w:r>
    </w:p>
    <w:p>
      <w:pPr>
        <w:pStyle w:val="null3"/>
      </w:pPr>
      <w:r>
        <w:rPr>
          <w:sz w:val="21"/>
          <w:color w:val="000000"/>
        </w:rPr>
        <w:t>2、</w:t>
      </w:r>
      <w:r>
        <w:rPr>
          <w:sz w:val="21"/>
          <w:color w:val="000000"/>
        </w:rPr>
        <w:t>本工程严格按国家、省、市现行的相关质量评定标准和施工验收规范、规程进行施工和验收。</w:t>
      </w:r>
    </w:p>
    <w:p>
      <w:pPr>
        <w:pStyle w:val="null3"/>
      </w:pPr>
      <w:r>
        <w:rPr>
          <w:sz w:val="21"/>
          <w:color w:val="000000"/>
        </w:rPr>
        <w:t>3、</w:t>
      </w:r>
      <w:r>
        <w:rPr>
          <w:sz w:val="21"/>
          <w:color w:val="000000"/>
        </w:rPr>
        <w:t>工程竣工验收程序为采购人验收小组验收合格后方可进行申报有关部门进行竣工验收。验收小组验收之前成交供应商应向采购人的档案室提交一套完整的竣工资料（原件且需满足中山市同类工程行业要求），经检查竣工资料符合后方可进行下一步验收。</w:t>
      </w:r>
    </w:p>
    <w:p>
      <w:pPr>
        <w:pStyle w:val="null3"/>
      </w:pPr>
      <w:r>
        <w:rPr>
          <w:sz w:val="21"/>
          <w:color w:val="000000"/>
        </w:rPr>
        <w:t>4、</w:t>
      </w:r>
      <w:r>
        <w:rPr>
          <w:sz w:val="21"/>
          <w:color w:val="000000"/>
        </w:rPr>
        <w:t>成交供应商的工程档案资料必须按要求及时收集、汇总、整理工程档案。由此造成的费用增加，由供应商在报价时自行考虑。</w:t>
      </w:r>
    </w:p>
    <w:p>
      <w:pPr>
        <w:pStyle w:val="null3"/>
      </w:pPr>
      <w:r>
        <w:rPr>
          <w:sz w:val="21"/>
          <w:color w:val="000000"/>
        </w:rPr>
        <w:t>5、</w:t>
      </w:r>
      <w:r>
        <w:rPr>
          <w:sz w:val="21"/>
          <w:color w:val="000000"/>
        </w:rPr>
        <w:t>成交供应商应在工程竣工验收前按建筑工程验收有关规定提供工程资料，若工程资料不全或成交供应商不按规定提供工程资料，则不予进行工程质量验收及工程竣工验收，一切损失由成交供应商负责，工期不予顺延。成交供应商应积极创造条件使工程通过竣工验收，并协助采购人完成工程备案手续。</w:t>
      </w:r>
    </w:p>
    <w:p>
      <w:pPr>
        <w:pStyle w:val="null3"/>
      </w:pPr>
      <w:r>
        <w:rPr>
          <w:sz w:val="21"/>
          <w:color w:val="000000"/>
        </w:rPr>
        <w:t>6、</w:t>
      </w:r>
      <w:r>
        <w:rPr>
          <w:sz w:val="21"/>
          <w:color w:val="000000"/>
        </w:rPr>
        <w:t>工程竣工后两个月内成交供应商应按中山市档案馆归档要求编制并提交4套完整的竣工资料（原件及电子文档）给采购人存档。</w:t>
      </w:r>
    </w:p>
    <w:p>
      <w:pPr>
        <w:pStyle w:val="null3"/>
      </w:pPr>
      <w:r>
        <w:rPr>
          <w:sz w:val="21"/>
          <w:b/>
          <w:color w:val="000000"/>
        </w:rPr>
        <w:t>九、付款方式</w:t>
      </w:r>
    </w:p>
    <w:p>
      <w:pPr>
        <w:pStyle w:val="null3"/>
      </w:pPr>
      <w:r>
        <w:rPr>
          <w:sz w:val="21"/>
          <w:color w:val="000000"/>
        </w:rPr>
        <w:t>1</w:t>
      </w:r>
      <w:r>
        <w:rPr>
          <w:sz w:val="21"/>
          <w:color w:val="000000"/>
        </w:rPr>
        <w:t>、</w:t>
      </w:r>
      <w:r>
        <w:rPr>
          <w:sz w:val="21"/>
          <w:color w:val="000000"/>
        </w:rPr>
        <w:t>根据《关于进一步规范中山市市级财政性资金投资项目工程价款支付管理的通知》市级财政性资金投资的基本建设项目，属包工包料的建设工程可按合同金额（扣除暂列金额）的15%支付工程预付款，第一期工程进度款申请时扣回。</w:t>
      </w:r>
    </w:p>
    <w:p>
      <w:pPr>
        <w:pStyle w:val="null3"/>
      </w:pPr>
      <w:r>
        <w:rPr>
          <w:sz w:val="21"/>
          <w:color w:val="000000"/>
        </w:rPr>
        <w:t>2</w:t>
      </w:r>
      <w:r>
        <w:rPr>
          <w:sz w:val="21"/>
          <w:color w:val="000000"/>
        </w:rPr>
        <w:t>、</w:t>
      </w:r>
      <w:r>
        <w:rPr>
          <w:sz w:val="21"/>
          <w:color w:val="000000"/>
        </w:rPr>
        <w:t>成交供应商在签订合同，并开具等额的预付款保函后，方可申请工程预付款。</w:t>
      </w:r>
    </w:p>
    <w:p>
      <w:pPr>
        <w:pStyle w:val="null3"/>
      </w:pPr>
      <w:r>
        <w:rPr>
          <w:sz w:val="21"/>
          <w:color w:val="000000"/>
        </w:rPr>
        <w:t>3、除特殊情况外，工程施工进度款按当月完成工程价款的80%支付，工程竣工(交工、完工)验收后支付至合同价款的80%。</w:t>
      </w:r>
    </w:p>
    <w:p>
      <w:pPr>
        <w:pStyle w:val="null3"/>
      </w:pPr>
      <w:r>
        <w:rPr>
          <w:sz w:val="21"/>
          <w:color w:val="000000"/>
        </w:rPr>
        <w:t>4、工程竣工(交工、完工)结算后，按结算总额的3%保留工程质量保证金，余款在一年内付清，质量保证金待工程缺陷责任期满后无息清算。</w:t>
      </w:r>
    </w:p>
    <w:p>
      <w:pPr>
        <w:pStyle w:val="null3"/>
      </w:pPr>
      <w:r>
        <w:rPr>
          <w:sz w:val="21"/>
          <w:color w:val="000000"/>
        </w:rPr>
        <w:t>5</w:t>
      </w:r>
      <w:r>
        <w:rPr>
          <w:sz w:val="21"/>
          <w:color w:val="000000"/>
        </w:rPr>
        <w:t>、</w:t>
      </w:r>
      <w:r>
        <w:rPr>
          <w:sz w:val="21"/>
          <w:color w:val="000000"/>
        </w:rPr>
        <w:t>成交供应商在每次收取工程款时须向采购人出具增值税发票，并自行完税。</w:t>
      </w:r>
    </w:p>
    <w:p>
      <w:pPr>
        <w:pStyle w:val="null3"/>
      </w:pPr>
      <w:r>
        <w:rPr>
          <w:sz w:val="21"/>
          <w:color w:val="000000"/>
        </w:rPr>
        <w:t>6</w:t>
      </w:r>
      <w:r>
        <w:rPr>
          <w:sz w:val="21"/>
          <w:color w:val="000000"/>
        </w:rPr>
        <w:t>、</w:t>
      </w:r>
      <w:r>
        <w:rPr>
          <w:sz w:val="21"/>
          <w:color w:val="000000"/>
        </w:rPr>
        <w:t>若发生下列情况，成交供应商剩余的工程尾款由采购人代为扣减，若工程尾款不足，采购人有权追偿：</w:t>
      </w:r>
    </w:p>
    <w:p>
      <w:pPr>
        <w:pStyle w:val="null3"/>
      </w:pPr>
      <w:r>
        <w:rPr>
          <w:sz w:val="21"/>
          <w:color w:val="000000"/>
        </w:rPr>
        <w:t>（1）属于成交供应商施工质量责任，需返工或重修，但成交供应商没有及时进行，致使采购人另外聘请第三方完成，所产生的费用由采购人在成交供应商的工程尾款中扣减抵消。</w:t>
      </w:r>
    </w:p>
    <w:p>
      <w:pPr>
        <w:pStyle w:val="null3"/>
      </w:pPr>
      <w:r>
        <w:rPr>
          <w:sz w:val="21"/>
          <w:color w:val="000000"/>
        </w:rPr>
        <w:t>（2）属于成交供应职责范围的收尾工作或遗留问题，成交供应没有按期完成或问题悬而未决，致使采购人另外聘请第三方完成，所产生的费用由采购人在成交供应的工程尾款中扣减抵消。</w:t>
      </w:r>
    </w:p>
    <w:p>
      <w:pPr>
        <w:pStyle w:val="null3"/>
      </w:pPr>
      <w:r>
        <w:rPr>
          <w:sz w:val="21"/>
          <w:color w:val="000000"/>
        </w:rPr>
        <w:t>注：</w:t>
      </w:r>
    </w:p>
    <w:p>
      <w:pPr>
        <w:pStyle w:val="null3"/>
      </w:pPr>
      <w:r>
        <w:rPr>
          <w:sz w:val="21"/>
          <w:color w:val="000000"/>
        </w:rPr>
        <w:t>1、由于本项目使用财政资金，前述约定时间为</w:t>
      </w:r>
      <w:r>
        <w:rPr>
          <w:sz w:val="21"/>
          <w:color w:val="000000"/>
        </w:rPr>
        <w:t>成交供应商</w:t>
      </w:r>
      <w:r>
        <w:rPr>
          <w:sz w:val="21"/>
          <w:color w:val="000000"/>
        </w:rPr>
        <w:t>申请财政部门支付费用的时间，财政部门支付审批所需时间不计入付款期限。</w:t>
      </w:r>
    </w:p>
    <w:p>
      <w:pPr>
        <w:pStyle w:val="null3"/>
      </w:pPr>
      <w:r>
        <w:rPr>
          <w:sz w:val="21"/>
          <w:color w:val="000000"/>
        </w:rPr>
        <w:t>2、由于本项目使用财政资金，应接受财政审计监督，本项目全部工程竣工结算价款最终以财政评审部门的结算复核报告确定的结算价进行结算。</w:t>
      </w:r>
    </w:p>
    <w:p>
      <w:pPr>
        <w:pStyle w:val="null3"/>
      </w:pPr>
      <w:r>
        <w:rPr>
          <w:sz w:val="21"/>
          <w:b/>
          <w:color w:val="000000"/>
        </w:rPr>
        <w:t>十、</w:t>
      </w:r>
      <w:r>
        <w:rPr>
          <w:sz w:val="21"/>
          <w:b/>
          <w:color w:val="000000"/>
        </w:rPr>
        <w:t>罚则</w:t>
      </w:r>
    </w:p>
    <w:p>
      <w:pPr>
        <w:pStyle w:val="null3"/>
      </w:pPr>
      <w:r>
        <w:rPr>
          <w:sz w:val="21"/>
          <w:color w:val="000000"/>
        </w:rPr>
        <w:t>1、因成交供应商责任达不到</w:t>
      </w:r>
      <w:r>
        <w:rPr>
          <w:sz w:val="21"/>
          <w:color w:val="000000"/>
        </w:rPr>
        <w:t>本项目</w:t>
      </w:r>
      <w:r>
        <w:rPr>
          <w:sz w:val="21"/>
          <w:color w:val="000000"/>
        </w:rPr>
        <w:t>合同工期的，作不良行为记录。</w:t>
      </w:r>
    </w:p>
    <w:p>
      <w:pPr>
        <w:pStyle w:val="null3"/>
        <w:jc w:val="left"/>
      </w:pPr>
      <w:r>
        <w:rPr>
          <w:sz w:val="21"/>
          <w:color w:val="000000"/>
        </w:rPr>
        <w:t>2、对无视安全施工和文明施工要求，对采购人等所提的整改意见不见成效，按2007年6月1日起实施的《生产安全事故报告和调查处理条例》和</w:t>
      </w:r>
      <w:r>
        <w:rPr>
          <w:sz w:val="21"/>
          <w:color w:val="000000"/>
        </w:rPr>
        <w:t>《广东省住房和城乡建设厅关于房屋建筑和市政基础设施工程施工质量安全动态管理办法》</w:t>
      </w:r>
      <w:r>
        <w:rPr>
          <w:sz w:val="21"/>
          <w:color w:val="000000"/>
        </w:rPr>
        <w:t>处罚。</w:t>
      </w:r>
    </w:p>
    <w:p>
      <w:pPr>
        <w:pStyle w:val="null3"/>
        <w:jc w:val="left"/>
      </w:pPr>
      <w:r>
        <w:rPr>
          <w:sz w:val="21"/>
          <w:color w:val="000000"/>
        </w:rPr>
        <w:t>3、本工程不得转包，否则作违约处理，视情节追究当事人责任，并承担相应的商务损失。同时进场施工管理人员必须与响应文件中施工组织设计中的人员相符，如有变更，须按广东省住房和城乡建设厅印发《广东省住房和城乡建设厅关于建设工程项目</w:t>
      </w:r>
      <w:r>
        <w:rPr>
          <w:sz w:val="21"/>
          <w:color w:val="000000"/>
        </w:rPr>
        <w:t>招标</w:t>
      </w:r>
      <w:r>
        <w:rPr>
          <w:sz w:val="21"/>
          <w:color w:val="000000"/>
        </w:rPr>
        <w:t>中标后监督检查的办法》的通知（粤建市〔2009〕8号）执行。</w:t>
      </w:r>
    </w:p>
    <w:p>
      <w:pPr>
        <w:pStyle w:val="null3"/>
        <w:jc w:val="left"/>
      </w:pPr>
      <w:r>
        <w:rPr>
          <w:sz w:val="21"/>
          <w:color w:val="000000"/>
        </w:rPr>
        <w:t>4、本工程的项目负责人及其相关人员，必须在现场实施全过程、全方位的施工管理，不得承担其他工程项目的管理工作。在采购人组织的不定期人员考勤或其他检查中，若发现违反有关规定的，在采购人提出整改要求后，若没有及时改进或没有实质性相应的，</w:t>
      </w:r>
      <w:r>
        <w:rPr>
          <w:sz w:val="21"/>
          <w:color w:val="000000"/>
        </w:rPr>
        <w:t>成交供应商</w:t>
      </w:r>
      <w:r>
        <w:rPr>
          <w:sz w:val="21"/>
          <w:color w:val="000000"/>
        </w:rPr>
        <w:t>按每次5千元支付</w:t>
      </w:r>
      <w:r>
        <w:rPr>
          <w:sz w:val="21"/>
          <w:color w:val="000000"/>
        </w:rPr>
        <w:t>本项目</w:t>
      </w:r>
      <w:r>
        <w:rPr>
          <w:sz w:val="21"/>
          <w:color w:val="000000"/>
        </w:rPr>
        <w:t>合同违约金，累计违约金不超过成交价10%，情节严重的采购人有权单方解除施工合同，同时提交给中山市住建局作不诚信单位予以备案。成交供应商应承担相应的商务责任。</w:t>
      </w:r>
    </w:p>
    <w:p>
      <w:pPr>
        <w:pStyle w:val="null3"/>
      </w:pPr>
      <w:r>
        <w:rPr>
          <w:sz w:val="21"/>
          <w:b/>
          <w:color w:val="000000"/>
        </w:rPr>
        <w:t>十一</w:t>
      </w:r>
      <w:r>
        <w:rPr>
          <w:sz w:val="21"/>
          <w:b/>
          <w:color w:val="000000"/>
        </w:rPr>
        <w:t>、</w:t>
      </w:r>
      <w:r>
        <w:rPr>
          <w:sz w:val="21"/>
          <w:b/>
          <w:color w:val="000000"/>
        </w:rPr>
        <w:t>履约保证金</w:t>
      </w:r>
    </w:p>
    <w:p>
      <w:pPr>
        <w:pStyle w:val="null3"/>
      </w:pPr>
      <w:r>
        <w:rPr>
          <w:sz w:val="21"/>
          <w:color w:val="000000"/>
        </w:rPr>
        <w:t>转账支票或银行保函或保证保险，成交供应商在签订工程承包合同前向采购人提供履约担保，提交金额为成交金额（合同总价）的5％履约保证金，并自行负责取得履约保证金所需的费用。</w:t>
      </w:r>
    </w:p>
    <w:p>
      <w:pPr>
        <w:pStyle w:val="null3"/>
      </w:pPr>
      <w:r>
        <w:rPr>
          <w:sz w:val="21"/>
          <w:b/>
          <w:color w:val="000000"/>
        </w:rPr>
        <w:t>十二、</w:t>
      </w:r>
      <w:r>
        <w:rPr>
          <w:sz w:val="21"/>
          <w:b/>
          <w:color w:val="000000"/>
        </w:rPr>
        <w:t>采购人配合条件</w:t>
      </w:r>
    </w:p>
    <w:p>
      <w:pPr>
        <w:pStyle w:val="null3"/>
        <w:jc w:val="both"/>
      </w:pPr>
      <w:r>
        <w:rPr>
          <w:sz w:val="21"/>
          <w:color w:val="000000"/>
        </w:rPr>
        <w:t>供应商在</w:t>
      </w:r>
      <w:r>
        <w:rPr>
          <w:sz w:val="21"/>
          <w:color w:val="000000"/>
        </w:rPr>
        <w:t>响应</w:t>
      </w:r>
      <w:r>
        <w:rPr>
          <w:sz w:val="21"/>
          <w:color w:val="000000"/>
        </w:rPr>
        <w:t>文件中</w:t>
      </w:r>
      <w:r>
        <w:rPr>
          <w:sz w:val="21"/>
          <w:color w:val="000000"/>
        </w:rPr>
        <w:t>可</w:t>
      </w:r>
      <w:r>
        <w:rPr>
          <w:sz w:val="21"/>
          <w:color w:val="000000"/>
        </w:rPr>
        <w:t>列明在项目实施过程中要求采购人提供的配合条件。</w:t>
      </w:r>
      <w:r>
        <w:rPr>
          <w:sz w:val="21"/>
          <w:color w:val="000000"/>
        </w:rPr>
        <w:t>所列配合条件采购人将尽量配合解决，但不代表采购人全部接受，采购人有权全部或部分拒绝供应商提出的配合条件。</w:t>
      </w:r>
    </w:p>
    <w:p>
      <w:pPr>
        <w:pStyle w:val="null3"/>
        <w:jc w:val="both"/>
      </w:pPr>
      <w:r>
        <w:rPr>
          <w:sz w:val="21"/>
          <w:b/>
          <w:color w:val="000000"/>
        </w:rPr>
        <w:t>十</w:t>
      </w:r>
      <w:r>
        <w:rPr>
          <w:sz w:val="21"/>
          <w:b/>
          <w:color w:val="000000"/>
        </w:rPr>
        <w:t>三</w:t>
      </w:r>
      <w:r>
        <w:rPr>
          <w:sz w:val="21"/>
          <w:b/>
          <w:color w:val="000000"/>
        </w:rPr>
        <w:t>、工程量清单及图纸</w:t>
      </w:r>
    </w:p>
    <w:p>
      <w:pPr>
        <w:pStyle w:val="null3"/>
        <w:jc w:val="both"/>
      </w:pPr>
      <w:r>
        <w:rPr>
          <w:sz w:val="21"/>
          <w:color w:val="000000"/>
        </w:rPr>
        <w:t>详见附件工程量清单及图纸。</w:t>
      </w:r>
    </w:p>
    <w:p>
      <w:pPr>
        <w:pStyle w:val="null3"/>
      </w:pPr>
      <w:r>
        <w:rPr/>
        <w:t>采购包1（2024年中山市三角镇光明村鸡头口涌片区养殖池塘升级改造与尾水治理项目）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合同签订后，自开工起90个日历天内完工（含国家法定假期，具体开工时间以监理单位或采购人签认的开工令为准）。</w:t>
            </w:r>
          </w:p>
        </w:tc>
      </w:tr>
      <w:tr>
        <w:tc>
          <w:tcPr>
            <w:tcW w:type="dxa" w:w="4153"/>
          </w:tcPr>
          <w:p>
            <w:pPr>
              <w:pStyle w:val="null3"/>
            </w:pPr>
            <w:r>
              <w:rPr/>
              <w:t>标的提供的地点</w:t>
            </w:r>
          </w:p>
        </w:tc>
        <w:tc>
          <w:tcPr>
            <w:tcW w:type="dxa" w:w="4153"/>
          </w:tcPr>
          <w:p>
            <w:pPr>
              <w:pStyle w:val="null3"/>
            </w:pPr>
            <w:r>
              <w:rPr/>
              <w:t>中山市三角镇光明村。</w:t>
            </w:r>
          </w:p>
        </w:tc>
      </w:tr>
      <w:tr>
        <w:tc>
          <w:tcPr>
            <w:tcW w:type="dxa" w:w="4153"/>
          </w:tcPr>
          <w:p>
            <w:pPr>
              <w:pStyle w:val="null3"/>
            </w:pPr>
            <w:r>
              <w:rPr/>
              <w:t>付款方式</w:t>
            </w:r>
          </w:p>
        </w:tc>
        <w:tc>
          <w:tcPr>
            <w:tcW w:type="dxa" w:w="4153"/>
          </w:tcPr>
          <w:p>
            <w:pPr>
              <w:pStyle w:val="null3"/>
            </w:pPr>
            <w:r>
              <w:rPr/>
              <w:t>1期：支付比例15%,支付比例15%，1、根据《关于进一步规范中山市市级财政性资金投资项目工程价款支付管理的通知》市级财政性资金投资的基本建设项目，属包工包料的建设工程可按合同金额（扣除暂列金额）的15%支付工程预付款，第一期工程进度款申请时扣回。 2、成交供应商在签订合同，并开具等额的预付款保函后，方可申请工程预付款。</w:t>
            </w:r>
          </w:p>
          <w:p>
            <w:pPr>
              <w:pStyle w:val="null3"/>
            </w:pPr>
            <w:r>
              <w:rPr/>
              <w:t>2期：支付比例65%,支付比例65%，3、除特殊情况外，工程施工进度款按当月完成工程价款的80%支付，工程竣工(交工、完工)验收后支付至合同价款的80%。</w:t>
            </w:r>
          </w:p>
          <w:p>
            <w:pPr>
              <w:pStyle w:val="null3"/>
            </w:pPr>
            <w:r>
              <w:rPr/>
              <w:t>3期：支付比例20%,支付比例20%，4、工程竣工(交工、完工)结算后，按结算总额的3%保留工程质量保证金，余款在一年内付清，质量保证金待工程缺陷责任期满后无息清算。 5、成交供应商在每次收取工程款时须向采购人出具增值税发票，并自行完税。 6、若发生下列情况，成交供应商剩余的工程尾款由采购人代为扣减，若工程尾款不足，采购人有权追偿： （1）属于成交供应商施工质量责任，需返工或重修，但成交供应商没有及时进行，致使采购人另外聘请第三方完成，所产生的费用由采购人在成交供应商的工程尾款中扣减抵消。 （2）属于成交供应职责范围的收尾工作或遗留问题，成交供应没有按期完成或问题悬而未决，致使采购人另外聘请第三方完成，所产生的费用由采购人在成交供应的工程尾款中扣减抵消。 注： 1、由于本项目使用财政资金，前述约定时间为成交供应商申请财政部门支付费用的时间，财政部门支付审批所需时间不计入付款期限。 2、由于本项目使用财政资金，应接受财政审计监督，本项目全部工程竣工结算价款最终以财政评审部门的结算复核报告确定的结算价进行结算。</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工程质量等级要求达到合格标准，若竣工验收未达到合格工程，则成交供应商必须无条件返工至合格工程为止,所需费用和由此导致工期延长所造成的一切损失由成交供应商负责，采购人有权要求成交供应商按1000元/天支付违约金，但违约金不超过工程结算价的10%。 2、本工程严格按国家、省、市现行的相关质量评定标准和施工验收规范、规程进行施工和验收。 3、工程竣工验收程序为采购人验收小组验收合格后方可进行申报有关部门进行竣工验收。验收小组验收之前成交供应商应向采购人的档案室提交一套完整的竣工资料（原件且需满足中山市同类工程行业要求），经检查竣工资料符合后方可进行下一步验收。 4、成交供应商的工程档案资料必须按要求及时收集、汇总、整理工程档案。由此造成的费用增加，由供应商在报价时自行考虑。 5、成交供应商应在工程竣工验收前按建筑工程验收有关规定提供工程资料，若工程资料不全或成交供应商不按规定提供工程资料，则不予进行工程质量验收及工程竣工验收，一切损失由成交供应商负责，工期不予顺延。成交供应商应积极创造条件使工程通过竣工验收，并协助采购人完成工程备案手续。 6、工程竣工后两个月内成交供应商应按中山市档案馆归档要求编制并提交4套完整的竣工资料（原件及电子文档）给采购人存档。</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p>
          <w:p>
            <w:pPr>
              <w:pStyle w:val="null3"/>
            </w:pPr>
            <w:r>
              <w:rPr/>
              <w:t>账号：2011004429200104945</w:t>
            </w:r>
          </w:p>
          <w:p>
            <w:pPr>
              <w:pStyle w:val="null3"/>
            </w:pPr>
            <w:r>
              <w:rPr/>
              <w:t>户名：中山市财政局三角分局</w:t>
            </w:r>
          </w:p>
          <w:p>
            <w:pPr>
              <w:pStyle w:val="null3"/>
            </w:pPr>
            <w:r>
              <w:rPr/>
              <w:t>开户行：工商银行中山三角支行</w:t>
            </w:r>
          </w:p>
          <w:p>
            <w:pPr>
              <w:pStyle w:val="null3"/>
            </w:pPr>
            <w:r>
              <w:rPr/>
              <w:t>支票提交方式：转账</w:t>
            </w:r>
          </w:p>
          <w:p>
            <w:pPr>
              <w:pStyle w:val="null3"/>
            </w:pPr>
            <w:r>
              <w:rPr/>
              <w:t>汇票、本票提交方式：转账</w:t>
            </w:r>
          </w:p>
          <w:p>
            <w:pPr>
              <w:pStyle w:val="null3"/>
            </w:pPr>
            <w:r>
              <w:rPr/>
              <w:t>说明：转账支票或银行保函或保证保险，成交供应商在签订工程承包合同前向采购人提供履约担保，提交金额为成交金额（合同总价）的5％履约保证金，并自行负责取得履约保证金所需的费用。</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其他建筑工程</w:t>
            </w:r>
          </w:p>
        </w:tc>
        <w:tc>
          <w:tcPr>
            <w:tcW w:type="dxa" w:w="933"/>
          </w:tcPr>
          <w:p>
            <w:pPr>
              <w:pStyle w:val="null3"/>
              <w:jc w:val="left"/>
            </w:pPr>
            <w:r>
              <w:rPr/>
              <w:t>2024年中山市三角镇光明村鸡头口涌片区养殖池塘升级改造与尾水治理项目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2,584,187.20</w:t>
            </w:r>
          </w:p>
        </w:tc>
        <w:tc>
          <w:tcPr>
            <w:tcW w:type="dxa" w:w="933"/>
          </w:tcPr>
          <w:p>
            <w:pPr>
              <w:pStyle w:val="null3"/>
              <w:jc w:val="right"/>
            </w:pPr>
            <w:r>
              <w:rPr/>
              <w:t>2,584,187.20</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2024年中山市三角镇光明村鸡头口涌片区养殖池塘升级改造与尾水治理项目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color w:val="000000"/>
              </w:rPr>
              <w:t>★报价要求：</w:t>
            </w:r>
            <w:r>
              <w:rPr>
                <w:sz w:val="21"/>
                <w:b/>
                <w:color w:val="000000"/>
              </w:rPr>
              <w:t>本项目中介预算金额为</w:t>
            </w:r>
            <w:r>
              <w:rPr>
                <w:sz w:val="21"/>
                <w:b/>
                <w:color w:val="000000"/>
              </w:rPr>
              <w:t>2584187.20</w:t>
            </w:r>
            <w:r>
              <w:rPr>
                <w:sz w:val="21"/>
                <w:b/>
                <w:color w:val="000000"/>
              </w:rPr>
              <w:t>元，下浮</w:t>
            </w:r>
            <w:r>
              <w:rPr>
                <w:sz w:val="21"/>
                <w:b/>
                <w:color w:val="000000"/>
              </w:rPr>
              <w:t>20%作为项目最高限价，即项目最高限价为</w:t>
            </w:r>
            <w:r>
              <w:rPr>
                <w:sz w:val="21"/>
                <w:b/>
                <w:color w:val="000000"/>
              </w:rPr>
              <w:t>2067349.76</w:t>
            </w:r>
            <w:r>
              <w:rPr>
                <w:sz w:val="21"/>
                <w:b/>
                <w:color w:val="000000"/>
              </w:rPr>
              <w:t>元，供应商的报价不得高于项目最高限价，否则视为无效报价。其中绿色施工安全防护措施费（税前）为</w:t>
            </w:r>
            <w:r>
              <w:rPr>
                <w:sz w:val="21"/>
                <w:b/>
                <w:color w:val="000000"/>
              </w:rPr>
              <w:t>105037.28</w:t>
            </w:r>
            <w:r>
              <w:rPr>
                <w:sz w:val="21"/>
                <w:b/>
                <w:color w:val="000000"/>
              </w:rPr>
              <w:t>元，绿色施工安全防护措施费（税前）不得低于</w:t>
            </w:r>
            <w:r>
              <w:rPr>
                <w:sz w:val="21"/>
                <w:b/>
                <w:color w:val="000000"/>
              </w:rPr>
              <w:t>105037.28</w:t>
            </w:r>
            <w:r>
              <w:rPr>
                <w:sz w:val="21"/>
                <w:b/>
                <w:color w:val="000000"/>
              </w:rPr>
              <w:t>元，否则视为无效报价。</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color w:val="000000"/>
              </w:rPr>
              <w:t>★</w:t>
            </w:r>
            <w:r>
              <w:rPr>
                <w:sz w:val="21"/>
                <w:color w:val="000000"/>
              </w:rPr>
              <w:t>（</w:t>
            </w:r>
            <w:r>
              <w:rPr>
                <w:sz w:val="21"/>
                <w:color w:val="000000"/>
              </w:rPr>
              <w:t>2</w:t>
            </w:r>
            <w:r>
              <w:rPr>
                <w:sz w:val="21"/>
                <w:color w:val="000000"/>
              </w:rPr>
              <w:t>）项目管理机构</w:t>
            </w:r>
            <w:r>
              <w:rPr>
                <w:sz w:val="21"/>
                <w:color w:val="000000"/>
              </w:rPr>
              <w:t>主要人员</w:t>
            </w:r>
            <w:r>
              <w:rPr>
                <w:sz w:val="21"/>
                <w:color w:val="000000"/>
              </w:rPr>
              <w:t>要求如下：</w:t>
            </w:r>
          </w:p>
          <w:tbl>
            <w:tblPr>
              <w:tblInd w:type="dxa" w:w="120"/>
              <w:tblBorders>
                <w:top w:val="none" w:color="000000" w:sz="4"/>
                <w:left w:val="none" w:color="000000" w:sz="4"/>
                <w:bottom w:val="none" w:color="000000" w:sz="4"/>
                <w:right w:val="none" w:color="000000" w:sz="4"/>
                <w:insideH w:val="none"/>
                <w:insideV w:val="none"/>
              </w:tblBorders>
            </w:tblPr>
            <w:tblGrid>
              <w:gridCol w:w="494"/>
              <w:gridCol w:w="933"/>
              <w:gridCol w:w="681"/>
              <w:gridCol w:w="1882"/>
              <w:gridCol w:w="1606"/>
            </w:tblGrid>
            <w:tr>
              <w:tc>
                <w:tcPr>
                  <w:tcW w:type="dxa" w:w="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人员名称</w:t>
                  </w:r>
                </w:p>
              </w:tc>
              <w:tc>
                <w:tcPr>
                  <w:tcW w:type="dxa" w:w="6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人数</w:t>
                  </w:r>
                </w:p>
              </w:tc>
              <w:tc>
                <w:tcPr>
                  <w:tcW w:type="dxa" w:w="18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专业及级别</w:t>
                  </w:r>
                </w:p>
              </w:tc>
              <w:tc>
                <w:tcPr>
                  <w:tcW w:type="dxa" w:w="16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项目负责人</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1人</w:t>
                  </w:r>
                </w:p>
              </w:tc>
              <w:tc>
                <w:tcPr>
                  <w:tcW w:type="dxa" w:w="1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专业：市政公用工程</w:t>
                  </w:r>
                </w:p>
                <w:p>
                  <w:pPr>
                    <w:pStyle w:val="null3"/>
                    <w:jc w:val="both"/>
                  </w:pPr>
                  <w:r>
                    <w:rPr>
                      <w:sz w:val="21"/>
                      <w:color w:val="000000"/>
                    </w:rPr>
                    <w:t>级别：二级或以上注册建造师执业资格</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00000"/>
                    </w:rPr>
                    <w:t>响应文件中提供注册建造师证、安全生产考核合格证（</w:t>
                  </w:r>
                  <w:r>
                    <w:rPr>
                      <w:sz w:val="21"/>
                      <w:b/>
                      <w:color w:val="000000"/>
                    </w:rPr>
                    <w:t>B证）、身份证及社保证明的复印件并加盖供应商公章</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技术负责人</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1人</w:t>
                  </w:r>
                </w:p>
              </w:tc>
              <w:tc>
                <w:tcPr>
                  <w:tcW w:type="dxa" w:w="1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专业：市政类</w:t>
                  </w:r>
                </w:p>
                <w:p>
                  <w:pPr>
                    <w:pStyle w:val="null3"/>
                    <w:jc w:val="both"/>
                  </w:pPr>
                  <w:r>
                    <w:rPr>
                      <w:sz w:val="21"/>
                      <w:color w:val="000000"/>
                    </w:rPr>
                    <w:t>级别：中级工程师或以上职称</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00000"/>
                    </w:rPr>
                    <w:t>响应文件中提供技术负责人职称证、身份证及社保证明的复印件并加盖供应商公章</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安全员</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1人</w:t>
                  </w:r>
                </w:p>
              </w:tc>
              <w:tc>
                <w:tcPr>
                  <w:tcW w:type="dxa" w:w="1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00000"/>
                    </w:rPr>
                    <w:t>响应文件中提供安全生产考核合格证（</w:t>
                  </w:r>
                  <w:r>
                    <w:rPr>
                      <w:sz w:val="21"/>
                      <w:b/>
                      <w:color w:val="000000"/>
                    </w:rPr>
                    <w:t>C证）、身份证及社保证明的复印件并加盖供应商公章</w:t>
                  </w:r>
                </w:p>
              </w:tc>
            </w:tr>
          </w:tbl>
          <w:p>
            <w:pPr>
              <w:pStyle w:val="null3"/>
              <w:jc w:val="left"/>
            </w:pPr>
            <w:r>
              <w:rPr>
                <w:sz w:val="21"/>
                <w:b/>
                <w:color w:val="000000"/>
              </w:rPr>
              <w:t>注：</w:t>
            </w:r>
          </w:p>
          <w:p>
            <w:pPr>
              <w:pStyle w:val="null3"/>
              <w:jc w:val="left"/>
            </w:pPr>
            <w:r>
              <w:rPr>
                <w:sz w:val="21"/>
                <w:color w:val="000000"/>
              </w:rPr>
              <w:t>1.响应文件中提供以上人员相关复印件并加盖公章；</w:t>
            </w:r>
          </w:p>
          <w:p>
            <w:pPr>
              <w:pStyle w:val="null3"/>
              <w:jc w:val="left"/>
            </w:pPr>
            <w:r>
              <w:rPr>
                <w:sz w:val="21"/>
                <w:color w:val="000000"/>
              </w:rPr>
              <w:t>2.</w:t>
            </w:r>
            <w:r>
              <w:rPr>
                <w:sz w:val="21"/>
                <w:color w:val="000000"/>
              </w:rPr>
              <w:t>提供响应供应商为其购买的响应文件递交截止时间为止近半年内任意</w:t>
            </w:r>
            <w:r>
              <w:rPr>
                <w:sz w:val="21"/>
                <w:color w:val="000000"/>
              </w:rPr>
              <w:t>1个月的社保证明复印件（代缴个税税单或参加社会保险的《投保单》或《社会保险参保人员证明》等证明均可，并加盖响应供应商公章）。如果响应供应商成立时间或该人员入职不足1个月，则提供人员入职证明及入职时间至今的社保证明。如果响应供应商上述人员为其他用工形式，则需提供该人员用工关系的证明资料且人员用工关系证明中须列明该人员的用工期限，用工期限应涵盖本项目服务时间。若响应供应商未能提供该人员社保的，可以在响应文件中提供相关承诺（承诺书须加盖公章，格式自拟，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w:t>
            </w:r>
            <w:r>
              <w:rPr>
                <w:sz w:val="21"/>
                <w:color w:val="000000"/>
              </w:rPr>
              <w:t>。</w:t>
            </w:r>
          </w:p>
          <w:p>
            <w:pPr>
              <w:pStyle w:val="null3"/>
              <w:jc w:val="both"/>
            </w:pPr>
            <w:r>
              <w:rPr>
                <w:sz w:val="21"/>
                <w:b/>
                <w:color w:val="000000"/>
              </w:rPr>
              <w:t>3.根据《住房和城乡建设部办公厅关于全面实行一级建造师电子注册证书的通知》（建办市〔2021〕40号），自 2022年1月1日起，一级建造师统一使用电子证书，纸质注册证书作废。</w:t>
            </w:r>
          </w:p>
          <w:p>
            <w:pPr>
              <w:pStyle w:val="null3"/>
              <w:jc w:val="both"/>
            </w:pPr>
            <w:r>
              <w:rPr>
                <w:sz w:val="21"/>
                <w:b/>
                <w:color w:val="000000"/>
              </w:rPr>
              <w:t>4.根据《注册建造师管理规定》注册建造师不得同时在两个及两个以上的建设工程项目上担任施工单位项目负责人的规定，本项目</w:t>
            </w:r>
            <w:r>
              <w:rPr>
                <w:sz w:val="21"/>
                <w:b/>
                <w:color w:val="000000"/>
              </w:rPr>
              <w:t>供应商</w:t>
            </w:r>
            <w:r>
              <w:rPr>
                <w:sz w:val="21"/>
                <w:b/>
                <w:color w:val="000000"/>
              </w:rPr>
              <w:t>拟派出的项目负责人不能有其他在建项目（包括正在中标公示期内的项目），如果在国家行政机关或依法行使行政管理职权的单位或事业单位网站公告有其他在建项目，则应经</w:t>
            </w:r>
            <w:r>
              <w:rPr>
                <w:sz w:val="21"/>
                <w:b/>
                <w:color w:val="000000"/>
              </w:rPr>
              <w:t>采购</w:t>
            </w:r>
            <w:r>
              <w:rPr>
                <w:sz w:val="21"/>
                <w:b/>
                <w:color w:val="000000"/>
              </w:rPr>
              <w:t>人同意更换符合规定的项目负责人（不影响</w:t>
            </w:r>
            <w:r>
              <w:rPr>
                <w:sz w:val="21"/>
                <w:b/>
                <w:color w:val="000000"/>
              </w:rPr>
              <w:t>成交</w:t>
            </w:r>
            <w:r>
              <w:rPr>
                <w:sz w:val="21"/>
                <w:b/>
                <w:color w:val="000000"/>
              </w:rPr>
              <w:t>结果）。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中山市三角镇农业农村局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采购机构代理服务收费标准：参照《招标代理服务收费管理暂行办法》中“工程类”计费标准收取，计算后下浮10%收取。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一，响应文件要求，电子响应文件上传到广东省政府采购网（https://gdgpo.czt.gd.gov.cn/）广东政府采购智慧云平台网上。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响应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广东省公共资源交易平台（https://ygp.gdzwfw.gov.cn/#/442000/index）、采购代理机构网站 （http://www.gdjdjl.com/）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88399895</w:t>
      </w:r>
    </w:p>
    <w:p>
      <w:pPr>
        <w:pStyle w:val="null3"/>
        <w:ind w:firstLine="480"/>
      </w:pPr>
      <w:r>
        <w:rPr/>
        <w:t>邮箱：</w:t>
      </w:r>
      <w:r>
        <w:rPr/>
        <w:t>jdzs_cg2017@163.com</w:t>
      </w:r>
    </w:p>
    <w:p>
      <w:pPr>
        <w:pStyle w:val="null3"/>
        <w:ind w:firstLine="480"/>
      </w:pPr>
      <w:r>
        <w:rPr/>
        <w:t>地址：</w:t>
      </w:r>
      <w:r>
        <w:rPr/>
        <w:t>中山市五桂山三合院16栋02单元102房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(2024年中山市三角镇光明村鸡头口涌片区养殖池塘升级改造与尾水治理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采购包1（2024年中山市三角镇光明村鸡头口涌片区养殖池塘升级改造与尾水治理项目）：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采购包1（2024年中山市三角镇光明村鸡头口涌片区养殖池塘升级改造与尾水治理项目）：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tc>
      </w:tr>
      <w:tr>
        <w:tc>
          <w:tcPr>
            <w:tcW w:type="dxa" w:w="890"/>
          </w:tcPr>
          <w:p>
            <w:pPr>
              <w:pStyle w:val="null3"/>
            </w:pPr>
            <w:r>
              <w:rPr/>
              <w:t>8</w:t>
            </w:r>
          </w:p>
        </w:tc>
        <w:tc>
          <w:tcPr>
            <w:tcW w:type="dxa" w:w="3178"/>
          </w:tcPr>
          <w:p>
            <w:pPr>
              <w:pStyle w:val="null3"/>
            </w:pPr>
            <w:r>
              <w:rPr/>
              <w:t>其他资格条件</w:t>
            </w:r>
          </w:p>
        </w:tc>
        <w:tc>
          <w:tcPr>
            <w:tcW w:type="dxa" w:w="4238"/>
          </w:tcPr>
          <w:p>
            <w:pPr>
              <w:pStyle w:val="null3"/>
            </w:pPr>
            <w:r>
              <w:rPr/>
              <w:t>供应商须具有有效的《安全生产许可证》，并具有市政公用工程施工总承包三级以上（含三级）资质。（提供有效的安全生产许可证和资质证书的复印件并加盖公章，安全生产许可证、资质证书过期的，如能提供相关部门顺延证书有效期的文件，且符合文件规定的，则视为仍然有效。）</w:t>
            </w:r>
          </w:p>
        </w:tc>
      </w:tr>
      <w:tr>
        <w:tc>
          <w:tcPr>
            <w:tcW w:type="dxa" w:w="890"/>
          </w:tcPr>
          <w:p>
            <w:pPr>
              <w:pStyle w:val="null3"/>
            </w:pPr>
            <w:r>
              <w:rPr/>
              <w:t>9</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供应商须符合本项目所属行业（建筑业）政策划分标准的中小企业。监狱企业、残疾人福利性单位视同小型、微型企业。注：中小企业声明函中行业应为填写“建筑业”或“（采购文件中明确的所属行业）”并按本采购文件格式填写《中小企业声明函（工程、服务）》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采购包1（2024年中山市三角镇光明村鸡头口涌片区养殖池塘升级改造与尾水治理项目）：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提供《响应承诺函》，响应有效期为投标截止之日起90天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响应文件按照磋商文件规定签署、盖章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响应文件提供有效的法定代表人及法定代表人授权委托书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投标（报价）总金额是固定价且是唯一的，未超过本项目最高限价，且绿色施工安全防护措施费（税前）不低于磋商文件要求。</w:t>
            </w:r>
          </w:p>
        </w:tc>
      </w:tr>
      <w:tr>
        <w:tc>
          <w:tcPr>
            <w:tcW w:type="dxa" w:w="890"/>
          </w:tcPr>
          <w:p>
            <w:pPr>
              <w:pStyle w:val="null3"/>
            </w:pPr>
            <w:r>
              <w:rPr/>
              <w:t>5</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6</w:t>
            </w:r>
          </w:p>
        </w:tc>
        <w:tc>
          <w:tcPr>
            <w:tcW w:type="dxa" w:w="3178"/>
          </w:tcPr>
          <w:p>
            <w:pPr>
              <w:pStyle w:val="null3"/>
            </w:pPr>
            <w:r>
              <w:rPr/>
              <w:t>“★”号条款的响应</w:t>
            </w:r>
          </w:p>
        </w:tc>
        <w:tc>
          <w:tcPr>
            <w:tcW w:type="dxa" w:w="4238"/>
          </w:tcPr>
          <w:p>
            <w:pPr>
              <w:pStyle w:val="null3"/>
            </w:pPr>
            <w:r>
              <w:rPr/>
              <w:t>完全响应并满足竞争性磋商文件标注“★”号条款的要求</w:t>
            </w:r>
          </w:p>
        </w:tc>
      </w:tr>
      <w:tr>
        <w:tc>
          <w:tcPr>
            <w:tcW w:type="dxa" w:w="890"/>
          </w:tcPr>
          <w:p>
            <w:pPr>
              <w:pStyle w:val="null3"/>
            </w:pPr>
            <w:r>
              <w:rPr/>
              <w:t>7</w:t>
            </w:r>
          </w:p>
        </w:tc>
        <w:tc>
          <w:tcPr>
            <w:tcW w:type="dxa" w:w="3178"/>
          </w:tcPr>
          <w:p>
            <w:pPr>
              <w:pStyle w:val="null3"/>
            </w:pPr>
            <w:r>
              <w:rPr/>
              <w:t>无磋商文件或法律、法规、规章规定属于无效投标的其他情形</w:t>
            </w:r>
          </w:p>
        </w:tc>
        <w:tc>
          <w:tcPr>
            <w:tcW w:type="dxa" w:w="4238"/>
          </w:tcPr>
          <w:p>
            <w:pPr>
              <w:pStyle w:val="null3"/>
            </w:pPr>
            <w:r>
              <w:rPr/>
              <w:t>无磋商文件或法律、法规、规章规定属于无效投标的其他情形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采购包1(2024年中山市三角镇光明村鸡头口涌片区养殖池塘升级改造与尾水治理项目):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技术部分40.0分</w:t>
            </w:r>
          </w:p>
          <w:p>
            <w:pPr>
              <w:pStyle w:val="null3"/>
            </w:pPr>
            <w:r>
              <w:rPr/>
              <w:t>报价得分50.0分</w:t>
            </w:r>
          </w:p>
        </w:tc>
      </w:tr>
      <w:tr>
        <w:tc>
          <w:tcPr>
            <w:tcW w:type="dxa" w:w="922"/>
            <w:gridSpan w:val="2"/>
            <w:vMerge w:val="restart"/>
          </w:tcPr>
          <w:p>
            <w:pPr>
              <w:pStyle w:val="null3"/>
              <w:jc w:val="center"/>
            </w:pPr>
            <w:r>
              <w:rPr/>
              <w:t>技术部分</w:t>
            </w:r>
          </w:p>
        </w:tc>
        <w:tc>
          <w:tcPr>
            <w:tcW w:type="dxa" w:w="2307"/>
          </w:tcPr>
          <w:p>
            <w:pPr>
              <w:pStyle w:val="null3"/>
              <w:jc w:val="left"/>
            </w:pPr>
            <w:r>
              <w:rPr/>
              <w:t>响应文件整体响应情况 (3.0分)</w:t>
            </w:r>
          </w:p>
        </w:tc>
        <w:tc>
          <w:tcPr>
            <w:tcW w:type="dxa" w:w="5076"/>
          </w:tcPr>
          <w:p>
            <w:pPr>
              <w:pStyle w:val="null3"/>
              <w:jc w:val="left"/>
            </w:pPr>
            <w:r>
              <w:rPr/>
              <w:t>磋商小组根据各供应商的响应文件整体响应情况进行评审： 1、响应文件完整，结构合理，内容具有逻辑性，响应内容全面、具体、准确，得3分； 2、响应文件较完整，结构较合理，内容较具有逻辑性，响应内容较全面、较具体、较准确，得2分； 3、响应文件有缺陷，结构较不合理，内容顺序混乱，响应内容较不全面、表述较模糊，得1分； 4、未提供或响应文件有严重缺陷，结构不合理，内容顺序混乱，响应内容不全面、表述模糊，得0分。</w:t>
            </w:r>
          </w:p>
        </w:tc>
      </w:tr>
      <w:tr>
        <w:tc>
          <w:tcPr>
            <w:tcW w:type="dxa" w:w="922"/>
            <w:gridSpan w:val="2"/>
            <w:vMerge/>
          </w:tcPr>
          <w:p/>
        </w:tc>
        <w:tc>
          <w:tcPr>
            <w:tcW w:type="dxa" w:w="2307"/>
          </w:tcPr>
          <w:p>
            <w:pPr>
              <w:pStyle w:val="null3"/>
              <w:jc w:val="left"/>
            </w:pPr>
            <w:r>
              <w:rPr/>
              <w:t>项目总体规划和施工方案 (8.0分)</w:t>
            </w:r>
          </w:p>
        </w:tc>
        <w:tc>
          <w:tcPr>
            <w:tcW w:type="dxa" w:w="5076"/>
          </w:tcPr>
          <w:p>
            <w:pPr>
              <w:pStyle w:val="null3"/>
              <w:jc w:val="left"/>
            </w:pPr>
            <w:r>
              <w:rPr/>
              <w:t>磋商小组根据各供应商的项目总体规划和施工方案（包括但不限于服务方案的总体原则和思路、施工方案等）进行综合评审： 1、对本项目的认识到位，规划和施工方案符合要求，各个环节措施考虑到位，得8分； 2、对本项目的认识到位，规划和施工方案基本符合要求，各个环节措施基本考虑到位，得5分； 3、对本项目的认识不到位，规划和施工方案不符合要求，各个环节措施考虑不到位，得2分； 4、未提供得0分。</w:t>
            </w:r>
          </w:p>
        </w:tc>
      </w:tr>
      <w:tr>
        <w:tc>
          <w:tcPr>
            <w:tcW w:type="dxa" w:w="922"/>
            <w:gridSpan w:val="2"/>
            <w:vMerge/>
          </w:tcPr>
          <w:p/>
        </w:tc>
        <w:tc>
          <w:tcPr>
            <w:tcW w:type="dxa" w:w="2307"/>
          </w:tcPr>
          <w:p>
            <w:pPr>
              <w:pStyle w:val="null3"/>
              <w:jc w:val="left"/>
            </w:pPr>
            <w:r>
              <w:rPr/>
              <w:t>关键施工技术、工艺及工程项目实施的重点、难点 (10.0分)</w:t>
            </w:r>
          </w:p>
        </w:tc>
        <w:tc>
          <w:tcPr>
            <w:tcW w:type="dxa" w:w="5076"/>
          </w:tcPr>
          <w:p>
            <w:pPr>
              <w:pStyle w:val="null3"/>
              <w:jc w:val="left"/>
            </w:pPr>
            <w:r>
              <w:rPr/>
              <w:t>磋商小组根据各供应商对本项目的关键施工技术、工艺及工程项目实施的重点、难点理解进行综合评审： 1、对项目关键技术、工艺有深入的表述，对重点、难点有先进、合理的建议，解决方案完整、经济、安全、切实可行，措施得力，得10分； 2、对项目关键技术、工艺有深入的表述，对重点、难点有合理的建议，解决方案经济、安全、基本可行，得7分； 3、对项目关键技术有表述，对重点、难点有建议，解决方案较不可行，得4分； 4、未提供得0分。</w:t>
            </w:r>
          </w:p>
        </w:tc>
      </w:tr>
      <w:tr>
        <w:tc>
          <w:tcPr>
            <w:tcW w:type="dxa" w:w="922"/>
            <w:gridSpan w:val="2"/>
            <w:vMerge/>
          </w:tcPr>
          <w:p/>
        </w:tc>
        <w:tc>
          <w:tcPr>
            <w:tcW w:type="dxa" w:w="2307"/>
          </w:tcPr>
          <w:p>
            <w:pPr>
              <w:pStyle w:val="null3"/>
              <w:jc w:val="left"/>
            </w:pPr>
            <w:r>
              <w:rPr/>
              <w:t>材料和设备投入计划、实施方案 (3.0分)</w:t>
            </w:r>
          </w:p>
        </w:tc>
        <w:tc>
          <w:tcPr>
            <w:tcW w:type="dxa" w:w="5076"/>
          </w:tcPr>
          <w:p>
            <w:pPr>
              <w:pStyle w:val="null3"/>
              <w:jc w:val="left"/>
            </w:pPr>
            <w:r>
              <w:rPr/>
              <w:t>磋商小组根据各供应商的材料和设备投入计划、实施方案进行综合评审： 1、材料和设备投入计划、实施方案优秀，得3分； 2、材料和设备投入计划、实施方案良好，得2分； 3、材料和设备投入计划、实施方案一般，得1分； 4、未提供得0分。</w:t>
            </w:r>
          </w:p>
        </w:tc>
      </w:tr>
      <w:tr>
        <w:tc>
          <w:tcPr>
            <w:tcW w:type="dxa" w:w="922"/>
            <w:gridSpan w:val="2"/>
            <w:vMerge/>
          </w:tcPr>
          <w:p/>
        </w:tc>
        <w:tc>
          <w:tcPr>
            <w:tcW w:type="dxa" w:w="2307"/>
          </w:tcPr>
          <w:p>
            <w:pPr>
              <w:pStyle w:val="null3"/>
              <w:jc w:val="left"/>
            </w:pPr>
            <w:r>
              <w:rPr/>
              <w:t>项目实施进度计划及工期保证措施 (8.0分)</w:t>
            </w:r>
          </w:p>
        </w:tc>
        <w:tc>
          <w:tcPr>
            <w:tcW w:type="dxa" w:w="5076"/>
          </w:tcPr>
          <w:p>
            <w:pPr>
              <w:pStyle w:val="null3"/>
              <w:jc w:val="left"/>
            </w:pPr>
            <w:r>
              <w:rPr/>
              <w:t>磋商小组根据各供应商提供的项目实施进度计划及工期保证措施进行综合评审： 1、针对本项目制定的工作安排合理、科学，工作思路清晰，有健全的保证措施控制项目进度的，得8分； 2、针对本项目制定的工作安排较合理、较科学，工作思路清晰，有较好的保证措施控制项目进度的，得5分； 3、针对本项目制定的工作安排不够合理，工作思路不够清晰的，得2分； 4、未提供得0分。</w:t>
            </w:r>
          </w:p>
        </w:tc>
      </w:tr>
      <w:tr>
        <w:tc>
          <w:tcPr>
            <w:tcW w:type="dxa" w:w="922"/>
            <w:gridSpan w:val="2"/>
            <w:vMerge/>
          </w:tcPr>
          <w:p/>
        </w:tc>
        <w:tc>
          <w:tcPr>
            <w:tcW w:type="dxa" w:w="2307"/>
          </w:tcPr>
          <w:p>
            <w:pPr>
              <w:pStyle w:val="null3"/>
              <w:jc w:val="left"/>
            </w:pPr>
            <w:r>
              <w:rPr/>
              <w:t>尾水系统运行维护方案 (8.0分)</w:t>
            </w:r>
          </w:p>
        </w:tc>
        <w:tc>
          <w:tcPr>
            <w:tcW w:type="dxa" w:w="5076"/>
          </w:tcPr>
          <w:p>
            <w:pPr>
              <w:pStyle w:val="null3"/>
              <w:jc w:val="left"/>
            </w:pPr>
            <w:r>
              <w:rPr/>
              <w:t>磋商小组根据各供应商的尾水系统运行维护方案进行综合评审： 1、尾水系统运行维护方案完善、具体清晰可行，得8分； 2、尾水系统运行维护方案一般、较具体可行，得5分； 3、尾水系统运行维护方案方案不完善、表述模糊、可行性较低得2分； 4、未提供得0分。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(6.0分)</w:t>
            </w:r>
          </w:p>
        </w:tc>
        <w:tc>
          <w:tcPr>
            <w:tcW w:type="dxa" w:w="5076"/>
          </w:tcPr>
          <w:p>
            <w:pPr>
              <w:pStyle w:val="null3"/>
              <w:jc w:val="left"/>
            </w:pPr>
            <w:r>
              <w:rPr/>
              <w:t>磋商小组根据各供应商提供2020年01月01日至今承接的同类项目业绩进行评分，每提供1个符合要求的业绩得2分，本项最高6分。 注：以合同签订时间为准，须同时提供有效的证明文件：合同可只提供首页、含金额页、盖章页（须含签订合同双方的单位名称、项目名称、服务内容、签订合同双方的落款盖章、合同金额等），合同复印件须加盖供应商公章，未提供或未按要求提供或提供的资料不清晰或无法凭所提供资料判断是否得分的，一律作不得分处理。</w:t>
            </w:r>
          </w:p>
        </w:tc>
      </w:tr>
      <w:tr>
        <w:tc>
          <w:tcPr>
            <w:tcW w:type="dxa" w:w="922"/>
            <w:gridSpan w:val="2"/>
            <w:vMerge/>
          </w:tcPr>
          <w:p/>
        </w:tc>
        <w:tc>
          <w:tcPr>
            <w:tcW w:type="dxa" w:w="2307"/>
          </w:tcPr>
          <w:p>
            <w:pPr>
              <w:pStyle w:val="null3"/>
              <w:jc w:val="left"/>
            </w:pPr>
            <w:r>
              <w:rPr/>
              <w:t>拟投入人员情况 (4.0分)</w:t>
            </w:r>
          </w:p>
        </w:tc>
        <w:tc>
          <w:tcPr>
            <w:tcW w:type="dxa" w:w="5076"/>
          </w:tcPr>
          <w:p>
            <w:pPr>
              <w:pStyle w:val="null3"/>
              <w:jc w:val="left"/>
            </w:pPr>
            <w:r>
              <w:rPr/>
              <w:t>根据供应商拟投入本项目的执行团队人员情况进行评分（除项目负责人、技术负责人、安全员外）： 本项目执行团队中具有“市政类中级及以上职称”或“市政公用工程专业二级或以上注册建造师执业资格”的人员每一名得2分，一人多证只记一次分，不重复得分，本项最高得4分。 注： 1.提供上述人员的证书复印件并加盖公章。 2.提供响应供应商为其购买的响应文件递交截止时间为止近半年内任意1个月的社保证明复印件（代缴个税税单或参加社会保险的《投保单》或《社会保险参保人员证明》等证明均可，并加盖响应供应商公章）。如果响应供应商成立时间或该人员入职不足1个月，则提供人员入职证明及入职时间至今的社保证明。如果响应供应商上述人员为其他用工形式，则需提供该人员用工关系的证明资料且人员用工关系证明中须列明该人员的用工期限，用工期限应涵盖本项目服务时间。若响应供应商未能提供该人员社保的，可以在响应文件中提供相关承诺（承诺书须加盖公章，格式自拟，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 3.未提供或未按要求提供不得分。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(50.0分)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color w:val="000000"/>
        </w:rPr>
        <w:t>广东省政府采购</w:t>
      </w:r>
    </w:p>
    <w:p>
      <w:pPr>
        <w:pStyle w:val="null3"/>
        <w:jc w:val="both"/>
      </w:pPr>
      <w:r>
        <w:rPr/>
        <w:t xml:space="preserve"> </w:t>
      </w:r>
    </w:p>
    <w:p>
      <w:pPr>
        <w:pStyle w:val="null3"/>
        <w:jc w:val="center"/>
      </w:pPr>
      <w:r>
        <w:rPr>
          <w:sz w:val="36"/>
          <w:b/>
          <w:color w:val="000000"/>
        </w:rPr>
        <w:t>合　同　书</w:t>
      </w:r>
    </w:p>
    <w:p>
      <w:pPr>
        <w:pStyle w:val="null3"/>
        <w:jc w:val="center"/>
      </w:pPr>
      <w:r>
        <w:br/>
      </w:r>
      <w:r>
        <w:br/>
      </w:r>
      <w:r>
        <w:br/>
      </w:r>
      <w:r>
        <w:br/>
      </w:r>
      <w:r>
        <w:br/>
      </w:r>
      <w:r>
        <w:br/>
      </w:r>
      <w:r>
        <w:br/>
      </w:r>
      <w:r>
        <w:br/>
      </w:r>
    </w:p>
    <w:p>
      <w:pPr>
        <w:pStyle w:val="null3"/>
        <w:jc w:val="center"/>
      </w:pPr>
      <w:r>
        <w:rPr>
          <w:sz w:val="28"/>
          <w:color w:val="000000"/>
        </w:rPr>
        <w:t>采购计划编号：</w:t>
      </w:r>
      <w:r>
        <w:rPr>
          <w:sz w:val="28"/>
          <w:color w:val="000000"/>
          <w:u w:val="single"/>
        </w:rPr>
        <w:t>442000109-2025-00312</w:t>
      </w:r>
    </w:p>
    <w:p>
      <w:pPr>
        <w:pStyle w:val="null3"/>
        <w:jc w:val="center"/>
      </w:pPr>
      <w:r>
        <w:rPr/>
        <w:t xml:space="preserve"> </w:t>
      </w:r>
    </w:p>
    <w:p>
      <w:pPr>
        <w:pStyle w:val="null3"/>
        <w:jc w:val="center"/>
      </w:pPr>
      <w:r>
        <w:rPr>
          <w:sz w:val="28"/>
          <w:color w:val="000000"/>
        </w:rPr>
        <w:t xml:space="preserve">   </w:t>
      </w:r>
      <w:r>
        <w:rPr>
          <w:sz w:val="28"/>
          <w:color w:val="000000"/>
        </w:rPr>
        <w:t>项目编号：</w:t>
      </w:r>
      <w:r>
        <w:rPr>
          <w:sz w:val="28"/>
          <w:color w:val="000000"/>
          <w:u w:val="single"/>
        </w:rPr>
        <w:t>ZSJD25ZC0079</w:t>
      </w:r>
    </w:p>
    <w:p>
      <w:pPr>
        <w:pStyle w:val="null3"/>
        <w:jc w:val="center"/>
      </w:pPr>
      <w:r>
        <w:rPr/>
        <w:t xml:space="preserve"> </w:t>
      </w:r>
    </w:p>
    <w:p>
      <w:pPr>
        <w:pStyle w:val="null3"/>
        <w:jc w:val="center"/>
      </w:pPr>
      <w:r>
        <w:rPr>
          <w:sz w:val="28"/>
          <w:color w:val="000000"/>
        </w:rPr>
        <w:t xml:space="preserve">          </w:t>
      </w:r>
      <w:r>
        <w:rPr>
          <w:sz w:val="28"/>
          <w:color w:val="000000"/>
        </w:rPr>
        <w:t>项目名称：</w:t>
      </w:r>
      <w:r>
        <w:rPr>
          <w:sz w:val="28"/>
          <w:color w:val="000000"/>
          <w:u w:val="single"/>
        </w:rPr>
        <w:t>2024</w:t>
      </w:r>
      <w:r>
        <w:rPr>
          <w:sz w:val="28"/>
          <w:color w:val="000000"/>
          <w:u w:val="single"/>
        </w:rPr>
        <w:t>年中山市三角镇光明村鸡头口涌片区养殖池塘升级改造与尾水治理项目</w:t>
      </w:r>
    </w:p>
    <w:p>
      <w:pPr>
        <w:pStyle w:val="null3"/>
        <w:jc w:val="center"/>
      </w:pPr>
      <w:r>
        <w:rPr/>
        <w:t xml:space="preserve"> </w:t>
      </w:r>
    </w:p>
    <w:p>
      <w:pPr>
        <w:pStyle w:val="null3"/>
        <w:jc w:val="both"/>
      </w:pPr>
      <w:r>
        <w:rPr>
          <w:sz w:val="21"/>
          <w:b/>
          <w:color w:val="000000"/>
        </w:rPr>
        <w:t>注：本项目合同参考广东省建设工程施工合同范本</w:t>
      </w:r>
      <w:r>
        <w:rPr>
          <w:sz w:val="21"/>
          <w:b/>
          <w:color w:val="000000"/>
        </w:rPr>
        <w:t>2017版，具体内容以磋商文件及采购人与成交供应商签订为准。</w:t>
      </w:r>
    </w:p>
    <w:p>
      <w:pPr>
        <w:pStyle w:val="null3"/>
        <w:jc w:val="both"/>
      </w:pPr>
      <w:r>
        <w:rPr/>
        <w:t xml:space="preserve"> </w:t>
      </w:r>
    </w:p>
    <w:p>
      <w:pPr>
        <w:pStyle w:val="null3"/>
        <w:jc w:val="both"/>
      </w:pPr>
      <w:r>
        <w:rPr>
          <w:sz w:val="21"/>
          <w:b/>
          <w:color w:val="000000"/>
        </w:rPr>
        <w:t>第一部分合同协议书</w:t>
      </w:r>
    </w:p>
    <w:p>
      <w:pPr>
        <w:pStyle w:val="null3"/>
        <w:jc w:val="left"/>
      </w:pPr>
      <w:r>
        <w:rPr>
          <w:sz w:val="21"/>
          <w:color w:val="000000"/>
        </w:rPr>
        <w:t>发包人（全称）：</w:t>
      </w:r>
    </w:p>
    <w:p>
      <w:pPr>
        <w:pStyle w:val="null3"/>
        <w:jc w:val="left"/>
      </w:pPr>
      <w:r>
        <w:rPr>
          <w:sz w:val="21"/>
          <w:color w:val="000000"/>
        </w:rPr>
        <w:t>承包人（全称）：</w:t>
      </w:r>
    </w:p>
    <w:p>
      <w:pPr>
        <w:pStyle w:val="null3"/>
        <w:jc w:val="left"/>
      </w:pPr>
      <w:r>
        <w:rPr>
          <w:sz w:val="21"/>
          <w:color w:val="000000"/>
        </w:rPr>
        <w:t>根据《中华人民共和国民法典》及有关法律规定，遵循平等、自愿、公平和诚实信用的原则，双方就工程施工及有关事项协商一致，共同达成如下协议：</w:t>
      </w:r>
    </w:p>
    <w:p>
      <w:pPr>
        <w:pStyle w:val="null3"/>
        <w:jc w:val="left"/>
      </w:pPr>
      <w:r>
        <w:rPr>
          <w:sz w:val="21"/>
          <w:b/>
          <w:color w:val="000000"/>
        </w:rPr>
        <w:t>一、工程概况</w:t>
      </w:r>
    </w:p>
    <w:p>
      <w:pPr>
        <w:pStyle w:val="null3"/>
        <w:jc w:val="left"/>
      </w:pPr>
      <w:r>
        <w:rPr>
          <w:sz w:val="21"/>
          <w:color w:val="000000"/>
        </w:rPr>
        <w:t>1.工程名称：</w:t>
      </w:r>
      <w:r>
        <w:rPr>
          <w:u w:val="single"/>
        </w:rPr>
        <w:t xml:space="preserve">                        </w:t>
      </w:r>
      <w:r>
        <w:rPr>
          <w:sz w:val="21"/>
          <w:color w:val="000000"/>
        </w:rPr>
        <w:t>。</w:t>
      </w:r>
    </w:p>
    <w:p>
      <w:pPr>
        <w:pStyle w:val="null3"/>
        <w:jc w:val="left"/>
      </w:pPr>
      <w:r>
        <w:rPr>
          <w:sz w:val="21"/>
          <w:color w:val="000000"/>
        </w:rPr>
        <w:t>2.工程地点：</w:t>
      </w:r>
      <w:r>
        <w:rPr>
          <w:sz w:val="21"/>
          <w:color w:val="000000"/>
          <w:u w:val="single"/>
        </w:rPr>
        <w:t xml:space="preserve">                               </w:t>
      </w:r>
      <w:r>
        <w:rPr>
          <w:sz w:val="21"/>
          <w:color w:val="000000"/>
          <w:u w:val="single"/>
        </w:rPr>
        <w:t>。</w:t>
      </w:r>
    </w:p>
    <w:p>
      <w:pPr>
        <w:pStyle w:val="null3"/>
        <w:jc w:val="left"/>
      </w:pPr>
      <w:r>
        <w:rPr>
          <w:sz w:val="21"/>
          <w:color w:val="000000"/>
        </w:rPr>
        <w:t>3.工程立项批准文号：</w:t>
      </w:r>
      <w:r>
        <w:rPr>
          <w:u w:val="single"/>
        </w:rPr>
        <w:t xml:space="preserve">            </w:t>
      </w:r>
      <w:r>
        <w:rPr>
          <w:sz w:val="21"/>
          <w:color w:val="000000"/>
        </w:rPr>
        <w:t>。</w:t>
      </w:r>
    </w:p>
    <w:p>
      <w:pPr>
        <w:pStyle w:val="null3"/>
        <w:jc w:val="left"/>
      </w:pPr>
      <w:r>
        <w:rPr>
          <w:sz w:val="21"/>
          <w:color w:val="000000"/>
        </w:rPr>
        <w:t>4.资金来源：</w:t>
      </w:r>
      <w:r>
        <w:rPr>
          <w:u w:val="single"/>
        </w:rPr>
        <w:t xml:space="preserve">              </w:t>
      </w:r>
      <w:r>
        <w:rPr>
          <w:sz w:val="21"/>
          <w:color w:val="000000"/>
        </w:rPr>
        <w:t>。</w:t>
      </w:r>
    </w:p>
    <w:p>
      <w:pPr>
        <w:pStyle w:val="null3"/>
        <w:jc w:val="left"/>
      </w:pPr>
      <w:r>
        <w:rPr>
          <w:sz w:val="21"/>
          <w:color w:val="000000"/>
        </w:rPr>
        <w:t>5.工程内容：</w:t>
      </w:r>
      <w:r>
        <w:rPr>
          <w:u w:val="single"/>
        </w:rPr>
        <w:t xml:space="preserve">              </w:t>
      </w:r>
      <w:r>
        <w:rPr>
          <w:sz w:val="21"/>
          <w:color w:val="000000"/>
        </w:rPr>
        <w:t>。</w:t>
      </w:r>
    </w:p>
    <w:p>
      <w:pPr>
        <w:pStyle w:val="null3"/>
        <w:jc w:val="left"/>
      </w:pPr>
      <w:r>
        <w:rPr>
          <w:sz w:val="21"/>
          <w:color w:val="000000"/>
        </w:rPr>
        <w:t>6.工程承包范围：</w:t>
      </w:r>
      <w:r>
        <w:rPr>
          <w:u w:val="single"/>
        </w:rPr>
        <w:t xml:space="preserve">              </w:t>
      </w:r>
      <w:r>
        <w:rPr>
          <w:sz w:val="21"/>
          <w:color w:val="000000"/>
        </w:rPr>
        <w:t xml:space="preserve"> </w:t>
      </w:r>
      <w:r>
        <w:rPr>
          <w:sz w:val="21"/>
          <w:color w:val="000000"/>
        </w:rPr>
        <w:t>。</w:t>
      </w:r>
    </w:p>
    <w:p>
      <w:pPr>
        <w:pStyle w:val="null3"/>
        <w:jc w:val="left"/>
      </w:pPr>
      <w:r>
        <w:rPr>
          <w:sz w:val="21"/>
          <w:b/>
          <w:color w:val="000000"/>
        </w:rPr>
        <w:t>二、合同工期</w:t>
      </w:r>
    </w:p>
    <w:p>
      <w:pPr>
        <w:pStyle w:val="null3"/>
        <w:jc w:val="left"/>
      </w:pPr>
      <w:r>
        <w:rPr>
          <w:sz w:val="21"/>
          <w:color w:val="000000"/>
        </w:rPr>
        <w:t>计划开工日期：</w:t>
      </w:r>
      <w:r>
        <w:rPr>
          <w:u w:val="single"/>
        </w:rPr>
        <w:t xml:space="preserve">     </w:t>
      </w:r>
      <w:r>
        <w:rPr>
          <w:sz w:val="21"/>
          <w:color w:val="000000"/>
        </w:rPr>
        <w:t>年</w:t>
      </w:r>
      <w:r>
        <w:rPr>
          <w:u w:val="single"/>
        </w:rPr>
        <w:t xml:space="preserve">     </w:t>
      </w:r>
      <w:r>
        <w:rPr>
          <w:sz w:val="21"/>
          <w:color w:val="000000"/>
        </w:rPr>
        <w:t>月</w:t>
      </w:r>
      <w:r>
        <w:rPr>
          <w:u w:val="single"/>
        </w:rPr>
        <w:t xml:space="preserve">     </w:t>
      </w:r>
      <w:r>
        <w:rPr>
          <w:sz w:val="21"/>
          <w:color w:val="000000"/>
        </w:rPr>
        <w:t>日。</w:t>
      </w:r>
    </w:p>
    <w:p>
      <w:pPr>
        <w:pStyle w:val="null3"/>
        <w:jc w:val="left"/>
      </w:pPr>
      <w:r>
        <w:rPr>
          <w:sz w:val="21"/>
          <w:color w:val="000000"/>
        </w:rPr>
        <w:t>计划竣工日期：</w:t>
      </w:r>
      <w:r>
        <w:rPr>
          <w:u w:val="single"/>
        </w:rPr>
        <w:t xml:space="preserve">     </w:t>
      </w:r>
      <w:r>
        <w:rPr>
          <w:sz w:val="21"/>
          <w:color w:val="000000"/>
        </w:rPr>
        <w:t>年</w:t>
      </w:r>
      <w:r>
        <w:rPr>
          <w:u w:val="single"/>
        </w:rPr>
        <w:t xml:space="preserve">     </w:t>
      </w:r>
      <w:r>
        <w:rPr>
          <w:sz w:val="21"/>
          <w:color w:val="000000"/>
        </w:rPr>
        <w:t>月</w:t>
      </w:r>
      <w:r>
        <w:rPr>
          <w:u w:val="single"/>
        </w:rPr>
        <w:t xml:space="preserve">     </w:t>
      </w:r>
      <w:r>
        <w:rPr>
          <w:sz w:val="21"/>
          <w:color w:val="000000"/>
        </w:rPr>
        <w:t>日。</w:t>
      </w:r>
    </w:p>
    <w:p>
      <w:pPr>
        <w:pStyle w:val="null3"/>
        <w:jc w:val="left"/>
      </w:pPr>
      <w:r>
        <w:rPr>
          <w:sz w:val="21"/>
          <w:color w:val="000000"/>
        </w:rPr>
        <w:t>工期总日历天数：</w:t>
      </w:r>
      <w:r>
        <w:rPr>
          <w:u w:val="single"/>
        </w:rPr>
        <w:t xml:space="preserve">        </w:t>
      </w:r>
      <w:r>
        <w:rPr>
          <w:sz w:val="21"/>
          <w:color w:val="000000"/>
        </w:rPr>
        <w:t>天。工期总日历天数与根据前述计划开竣工日期计算的工期天数不一致的，以工期总日历天数为准。</w:t>
      </w:r>
    </w:p>
    <w:p>
      <w:pPr>
        <w:pStyle w:val="null3"/>
        <w:jc w:val="left"/>
      </w:pPr>
      <w:r>
        <w:rPr>
          <w:sz w:val="21"/>
          <w:b/>
          <w:color w:val="000000"/>
        </w:rPr>
        <w:t>三、质量标准</w:t>
      </w:r>
    </w:p>
    <w:p>
      <w:pPr>
        <w:pStyle w:val="null3"/>
        <w:jc w:val="left"/>
      </w:pPr>
      <w:r>
        <w:rPr>
          <w:sz w:val="21"/>
          <w:color w:val="000000"/>
        </w:rPr>
        <w:t>工程质量符合</w:t>
      </w:r>
      <w:r>
        <w:rPr>
          <w:sz w:val="21"/>
          <w:color w:val="000000"/>
          <w:u w:val="single"/>
        </w:rPr>
        <w:t xml:space="preserve">    </w:t>
      </w:r>
      <w:r>
        <w:rPr>
          <w:sz w:val="21"/>
          <w:color w:val="000000"/>
          <w:u w:val="single"/>
        </w:rPr>
        <w:t>合格</w:t>
      </w:r>
      <w:r>
        <w:rPr>
          <w:sz w:val="21"/>
          <w:color w:val="000000"/>
          <w:u w:val="single"/>
        </w:rPr>
        <w:t xml:space="preserve">   </w:t>
      </w:r>
      <w:r>
        <w:rPr>
          <w:sz w:val="21"/>
          <w:color w:val="000000"/>
        </w:rPr>
        <w:t>标准。</w:t>
      </w:r>
    </w:p>
    <w:p>
      <w:pPr>
        <w:pStyle w:val="null3"/>
        <w:jc w:val="left"/>
      </w:pPr>
      <w:r>
        <w:rPr>
          <w:sz w:val="21"/>
          <w:b/>
          <w:color w:val="000000"/>
        </w:rPr>
        <w:t>四、签约合同价与合同价格形式</w:t>
      </w:r>
      <w:r>
        <w:rPr/>
        <w:t xml:space="preserve"> </w:t>
      </w:r>
    </w:p>
    <w:p>
      <w:pPr>
        <w:pStyle w:val="null3"/>
        <w:jc w:val="left"/>
      </w:pPr>
      <w:r>
        <w:rPr>
          <w:sz w:val="21"/>
          <w:color w:val="000000"/>
        </w:rPr>
        <w:t>1.签约合同价为：</w:t>
      </w:r>
    </w:p>
    <w:p>
      <w:pPr>
        <w:pStyle w:val="null3"/>
        <w:jc w:val="left"/>
      </w:pPr>
      <w:r>
        <w:rPr>
          <w:sz w:val="21"/>
          <w:color w:val="000000"/>
        </w:rPr>
        <w:t>人民币（大写）</w:t>
      </w:r>
      <w:r>
        <w:rPr>
          <w:u w:val="single"/>
        </w:rPr>
        <w:t xml:space="preserve">                      </w:t>
      </w:r>
      <w:r>
        <w:rPr>
          <w:sz w:val="21"/>
          <w:color w:val="000000"/>
        </w:rPr>
        <w:t xml:space="preserve"> </w:t>
      </w:r>
      <w:r>
        <w:rPr>
          <w:sz w:val="21"/>
          <w:color w:val="000000"/>
        </w:rPr>
        <w:t>(¥</w:t>
      </w:r>
      <w:r>
        <w:rPr>
          <w:u w:val="single"/>
        </w:rPr>
        <w:t xml:space="preserve">              </w:t>
      </w:r>
      <w:r>
        <w:rPr>
          <w:sz w:val="21"/>
          <w:color w:val="000000"/>
        </w:rPr>
        <w:t>元</w:t>
      </w:r>
      <w:r>
        <w:rPr>
          <w:sz w:val="21"/>
          <w:color w:val="000000"/>
        </w:rPr>
        <w:t>)；</w:t>
      </w:r>
    </w:p>
    <w:p>
      <w:pPr>
        <w:pStyle w:val="null3"/>
        <w:jc w:val="left"/>
      </w:pPr>
      <w:r>
        <w:rPr>
          <w:sz w:val="21"/>
          <w:color w:val="000000"/>
        </w:rPr>
        <w:t>其中：</w:t>
      </w:r>
    </w:p>
    <w:p>
      <w:pPr>
        <w:pStyle w:val="null3"/>
        <w:jc w:val="left"/>
      </w:pPr>
      <w:r>
        <w:rPr>
          <w:sz w:val="21"/>
          <w:color w:val="000000"/>
        </w:rPr>
        <w:t>（</w:t>
      </w:r>
      <w:r>
        <w:rPr>
          <w:sz w:val="21"/>
          <w:color w:val="000000"/>
        </w:rPr>
        <w:t>1）安全文明施工费：</w:t>
      </w:r>
    </w:p>
    <w:p>
      <w:pPr>
        <w:pStyle w:val="null3"/>
        <w:jc w:val="left"/>
      </w:pPr>
      <w:r>
        <w:rPr>
          <w:sz w:val="21"/>
          <w:color w:val="000000"/>
        </w:rPr>
        <w:t>人民币（大写）</w:t>
      </w:r>
      <w:r>
        <w:rPr>
          <w:u w:val="single"/>
        </w:rPr>
        <w:t xml:space="preserve">                      </w:t>
      </w:r>
      <w:r>
        <w:rPr>
          <w:sz w:val="21"/>
          <w:color w:val="000000"/>
        </w:rPr>
        <w:t xml:space="preserve"> </w:t>
      </w:r>
      <w:r>
        <w:rPr>
          <w:sz w:val="21"/>
          <w:color w:val="000000"/>
        </w:rPr>
        <w:t>(¥</w:t>
      </w:r>
      <w:r>
        <w:rPr>
          <w:u w:val="single"/>
        </w:rPr>
        <w:t xml:space="preserve">              </w:t>
      </w:r>
      <w:r>
        <w:rPr>
          <w:sz w:val="21"/>
          <w:color w:val="000000"/>
        </w:rPr>
        <w:t>元</w:t>
      </w:r>
      <w:r>
        <w:rPr>
          <w:sz w:val="21"/>
          <w:color w:val="000000"/>
        </w:rPr>
        <w:t>)；</w:t>
      </w:r>
    </w:p>
    <w:p>
      <w:pPr>
        <w:pStyle w:val="null3"/>
        <w:jc w:val="left"/>
      </w:pPr>
      <w:r>
        <w:rPr>
          <w:sz w:val="21"/>
          <w:color w:val="000000"/>
        </w:rPr>
        <w:t>（</w:t>
      </w:r>
      <w:r>
        <w:rPr>
          <w:sz w:val="21"/>
          <w:color w:val="000000"/>
        </w:rPr>
        <w:t>2）材料和工程设备暂估价金额：</w:t>
      </w:r>
    </w:p>
    <w:p>
      <w:pPr>
        <w:pStyle w:val="null3"/>
        <w:jc w:val="left"/>
      </w:pPr>
      <w:r>
        <w:rPr>
          <w:sz w:val="21"/>
          <w:color w:val="000000"/>
        </w:rPr>
        <w:t>人民币（大写）</w:t>
      </w:r>
      <w:r>
        <w:rPr>
          <w:u w:val="single"/>
        </w:rPr>
        <w:t xml:space="preserve">                      </w:t>
      </w:r>
      <w:r>
        <w:rPr>
          <w:sz w:val="21"/>
          <w:color w:val="000000"/>
        </w:rPr>
        <w:t xml:space="preserve"> </w:t>
      </w:r>
      <w:r>
        <w:rPr>
          <w:sz w:val="21"/>
          <w:color w:val="000000"/>
        </w:rPr>
        <w:t>(¥</w:t>
      </w:r>
      <w:r>
        <w:rPr>
          <w:u w:val="single"/>
        </w:rPr>
        <w:t xml:space="preserve">              </w:t>
      </w:r>
      <w:r>
        <w:rPr>
          <w:sz w:val="21"/>
          <w:color w:val="000000"/>
        </w:rPr>
        <w:t>元</w:t>
      </w:r>
      <w:r>
        <w:rPr>
          <w:sz w:val="21"/>
          <w:color w:val="000000"/>
        </w:rPr>
        <w:t>)；</w:t>
      </w:r>
    </w:p>
    <w:p>
      <w:pPr>
        <w:pStyle w:val="null3"/>
        <w:jc w:val="left"/>
      </w:pPr>
      <w:r>
        <w:rPr>
          <w:sz w:val="21"/>
          <w:color w:val="000000"/>
        </w:rPr>
        <w:t>（</w:t>
      </w:r>
      <w:r>
        <w:rPr>
          <w:sz w:val="21"/>
          <w:color w:val="000000"/>
        </w:rPr>
        <w:t>3）专业工程暂估价金额：</w:t>
      </w:r>
    </w:p>
    <w:p>
      <w:pPr>
        <w:pStyle w:val="null3"/>
        <w:jc w:val="left"/>
      </w:pPr>
      <w:r>
        <w:rPr>
          <w:sz w:val="21"/>
          <w:color w:val="000000"/>
        </w:rPr>
        <w:t>人民币（大写）</w:t>
      </w:r>
      <w:r>
        <w:rPr>
          <w:u w:val="single"/>
        </w:rPr>
        <w:t xml:space="preserve">                      </w:t>
      </w:r>
      <w:r>
        <w:rPr>
          <w:sz w:val="21"/>
          <w:color w:val="000000"/>
        </w:rPr>
        <w:t xml:space="preserve"> </w:t>
      </w:r>
      <w:r>
        <w:rPr>
          <w:sz w:val="21"/>
          <w:color w:val="000000"/>
        </w:rPr>
        <w:t>(¥</w:t>
      </w:r>
      <w:r>
        <w:rPr>
          <w:u w:val="single"/>
        </w:rPr>
        <w:t xml:space="preserve">              </w:t>
      </w:r>
      <w:r>
        <w:rPr>
          <w:sz w:val="21"/>
          <w:color w:val="000000"/>
        </w:rPr>
        <w:t>元</w:t>
      </w:r>
      <w:r>
        <w:rPr>
          <w:sz w:val="21"/>
          <w:color w:val="000000"/>
        </w:rPr>
        <w:t>)；</w:t>
      </w:r>
    </w:p>
    <w:p>
      <w:pPr>
        <w:pStyle w:val="null3"/>
        <w:jc w:val="left"/>
      </w:pPr>
      <w:r>
        <w:rPr>
          <w:sz w:val="21"/>
          <w:color w:val="000000"/>
        </w:rPr>
        <w:t>（</w:t>
      </w:r>
      <w:r>
        <w:rPr>
          <w:sz w:val="21"/>
          <w:color w:val="000000"/>
        </w:rPr>
        <w:t>4）暂列金额：</w:t>
      </w:r>
    </w:p>
    <w:p>
      <w:pPr>
        <w:pStyle w:val="null3"/>
        <w:jc w:val="left"/>
      </w:pPr>
      <w:r>
        <w:rPr>
          <w:sz w:val="21"/>
          <w:color w:val="000000"/>
        </w:rPr>
        <w:t>人民币（大写）</w:t>
      </w:r>
      <w:r>
        <w:rPr>
          <w:u w:val="single"/>
        </w:rPr>
        <w:t xml:space="preserve">                      </w:t>
      </w:r>
      <w:r>
        <w:rPr>
          <w:sz w:val="21"/>
          <w:color w:val="000000"/>
        </w:rPr>
        <w:t xml:space="preserve"> </w:t>
      </w:r>
      <w:r>
        <w:rPr>
          <w:sz w:val="21"/>
          <w:color w:val="000000"/>
        </w:rPr>
        <w:t>(¥</w:t>
      </w:r>
      <w:r>
        <w:rPr>
          <w:u w:val="single"/>
        </w:rPr>
        <w:t xml:space="preserve">              </w:t>
      </w:r>
      <w:r>
        <w:rPr>
          <w:sz w:val="21"/>
          <w:color w:val="000000"/>
        </w:rPr>
        <w:t>元</w:t>
      </w:r>
      <w:r>
        <w:rPr>
          <w:sz w:val="21"/>
          <w:color w:val="000000"/>
        </w:rPr>
        <w:t>)。</w:t>
      </w:r>
    </w:p>
    <w:p>
      <w:pPr>
        <w:pStyle w:val="null3"/>
        <w:jc w:val="left"/>
      </w:pPr>
      <w:r>
        <w:rPr>
          <w:sz w:val="21"/>
          <w:color w:val="000000"/>
        </w:rPr>
        <w:t>2.合同价格形式：</w:t>
      </w:r>
      <w:r>
        <w:rPr>
          <w:u w:val="single"/>
        </w:rPr>
        <w:t xml:space="preserve">                      </w:t>
      </w:r>
      <w:r>
        <w:rPr>
          <w:sz w:val="21"/>
          <w:color w:val="000000"/>
        </w:rPr>
        <w:t xml:space="preserve"> </w:t>
      </w:r>
      <w:r>
        <w:rPr>
          <w:sz w:val="21"/>
          <w:color w:val="000000"/>
        </w:rPr>
        <w:t>。</w:t>
      </w:r>
    </w:p>
    <w:p>
      <w:pPr>
        <w:pStyle w:val="null3"/>
        <w:jc w:val="left"/>
      </w:pPr>
      <w:r>
        <w:rPr>
          <w:sz w:val="21"/>
          <w:b/>
          <w:color w:val="000000"/>
        </w:rPr>
        <w:t>五、项目经理</w:t>
      </w:r>
    </w:p>
    <w:p>
      <w:pPr>
        <w:pStyle w:val="null3"/>
        <w:jc w:val="left"/>
      </w:pPr>
      <w:r>
        <w:rPr>
          <w:sz w:val="21"/>
          <w:color w:val="000000"/>
        </w:rPr>
        <w:t>承包人项目经理：</w:t>
      </w:r>
      <w:r>
        <w:rPr>
          <w:u w:val="single"/>
        </w:rPr>
        <w:t xml:space="preserve">                   </w:t>
      </w:r>
      <w:r>
        <w:rPr>
          <w:sz w:val="21"/>
          <w:color w:val="000000"/>
        </w:rPr>
        <w:t>。</w:t>
      </w:r>
    </w:p>
    <w:p>
      <w:pPr>
        <w:pStyle w:val="null3"/>
        <w:jc w:val="left"/>
      </w:pPr>
      <w:r>
        <w:rPr>
          <w:sz w:val="21"/>
          <w:color w:val="000000"/>
        </w:rPr>
        <w:t>六、合同文件构成</w:t>
      </w:r>
    </w:p>
    <w:p>
      <w:pPr>
        <w:pStyle w:val="null3"/>
        <w:jc w:val="left"/>
      </w:pPr>
      <w:r>
        <w:rPr>
          <w:sz w:val="21"/>
          <w:color w:val="000000"/>
        </w:rPr>
        <w:t>本协议书与下列文件一起构成合同文件：</w:t>
      </w:r>
    </w:p>
    <w:p>
      <w:pPr>
        <w:pStyle w:val="null3"/>
        <w:jc w:val="left"/>
      </w:pPr>
      <w:r>
        <w:rPr>
          <w:sz w:val="21"/>
          <w:color w:val="000000"/>
        </w:rPr>
        <w:t>（</w:t>
      </w:r>
      <w:r>
        <w:rPr>
          <w:sz w:val="21"/>
          <w:color w:val="000000"/>
        </w:rPr>
        <w:t>1）成交通知书（如果有）；</w:t>
      </w:r>
    </w:p>
    <w:p>
      <w:pPr>
        <w:pStyle w:val="null3"/>
        <w:jc w:val="left"/>
      </w:pPr>
      <w:r>
        <w:rPr>
          <w:sz w:val="21"/>
          <w:color w:val="000000"/>
        </w:rPr>
        <w:t>（</w:t>
      </w:r>
      <w:r>
        <w:rPr>
          <w:sz w:val="21"/>
          <w:color w:val="000000"/>
        </w:rPr>
        <w:t>2）报价函及其附录（如果有）；</w:t>
      </w:r>
    </w:p>
    <w:p>
      <w:pPr>
        <w:pStyle w:val="null3"/>
        <w:jc w:val="left"/>
      </w:pPr>
      <w:r>
        <w:rPr>
          <w:sz w:val="21"/>
          <w:color w:val="000000"/>
        </w:rPr>
        <w:t>（</w:t>
      </w:r>
      <w:r>
        <w:rPr>
          <w:sz w:val="21"/>
          <w:color w:val="000000"/>
        </w:rPr>
        <w:t>3）专用合同条款及其附件；</w:t>
      </w:r>
    </w:p>
    <w:p>
      <w:pPr>
        <w:pStyle w:val="null3"/>
        <w:jc w:val="left"/>
      </w:pPr>
      <w:r>
        <w:rPr>
          <w:sz w:val="21"/>
          <w:color w:val="000000"/>
        </w:rPr>
        <w:t>（</w:t>
      </w:r>
      <w:r>
        <w:rPr>
          <w:sz w:val="21"/>
          <w:color w:val="000000"/>
        </w:rPr>
        <w:t>4）通用合同条款；</w:t>
      </w:r>
    </w:p>
    <w:p>
      <w:pPr>
        <w:pStyle w:val="null3"/>
        <w:jc w:val="left"/>
      </w:pPr>
      <w:r>
        <w:rPr>
          <w:sz w:val="21"/>
          <w:color w:val="000000"/>
        </w:rPr>
        <w:t>（</w:t>
      </w:r>
      <w:r>
        <w:rPr>
          <w:sz w:val="21"/>
          <w:color w:val="000000"/>
        </w:rPr>
        <w:t>5）技术标准和要求；</w:t>
      </w:r>
    </w:p>
    <w:p>
      <w:pPr>
        <w:pStyle w:val="null3"/>
        <w:jc w:val="left"/>
      </w:pPr>
      <w:r>
        <w:rPr>
          <w:sz w:val="21"/>
          <w:color w:val="000000"/>
        </w:rPr>
        <w:t>（</w:t>
      </w:r>
      <w:r>
        <w:rPr>
          <w:sz w:val="21"/>
          <w:color w:val="000000"/>
        </w:rPr>
        <w:t>6）图纸；</w:t>
      </w:r>
    </w:p>
    <w:p>
      <w:pPr>
        <w:pStyle w:val="null3"/>
        <w:jc w:val="left"/>
      </w:pPr>
      <w:r>
        <w:rPr>
          <w:sz w:val="21"/>
          <w:color w:val="000000"/>
        </w:rPr>
        <w:t>（</w:t>
      </w:r>
      <w:r>
        <w:rPr>
          <w:sz w:val="21"/>
          <w:color w:val="000000"/>
        </w:rPr>
        <w:t>7）已标价工程量清单或预算书；</w:t>
      </w:r>
    </w:p>
    <w:p>
      <w:pPr>
        <w:pStyle w:val="null3"/>
        <w:jc w:val="left"/>
      </w:pPr>
      <w:r>
        <w:rPr>
          <w:sz w:val="21"/>
          <w:color w:val="000000"/>
        </w:rPr>
        <w:t>（</w:t>
      </w:r>
      <w:r>
        <w:rPr>
          <w:sz w:val="21"/>
          <w:color w:val="000000"/>
        </w:rPr>
        <w:t>8）其他合同文件。</w:t>
      </w:r>
    </w:p>
    <w:p>
      <w:pPr>
        <w:pStyle w:val="null3"/>
        <w:jc w:val="left"/>
      </w:pPr>
      <w:r>
        <w:rPr>
          <w:sz w:val="21"/>
          <w:color w:val="000000"/>
        </w:rPr>
        <w:t>在合同订立及履行过程中形成的与合同有关的文件均构成合同文件组成部分。</w:t>
      </w:r>
    </w:p>
    <w:p>
      <w:pPr>
        <w:pStyle w:val="null3"/>
        <w:jc w:val="left"/>
      </w:pPr>
      <w:r>
        <w:rPr>
          <w:sz w:val="21"/>
          <w:color w:val="000000"/>
        </w:rPr>
        <w:t>上述各项合同文件包括合同当事人就该项合同文件所作出的补充和修改，属于同一类内容的文件，应以最新签署的为准。专用合同条款及其附件须经合同当事人签字或盖章。</w:t>
      </w:r>
    </w:p>
    <w:p>
      <w:pPr>
        <w:pStyle w:val="null3"/>
        <w:jc w:val="left"/>
      </w:pPr>
      <w:r>
        <w:rPr>
          <w:sz w:val="21"/>
          <w:b/>
          <w:color w:val="000000"/>
        </w:rPr>
        <w:t>七、承诺</w:t>
      </w:r>
    </w:p>
    <w:p>
      <w:pPr>
        <w:pStyle w:val="null3"/>
        <w:jc w:val="left"/>
      </w:pPr>
      <w:r>
        <w:rPr>
          <w:sz w:val="21"/>
          <w:color w:val="000000"/>
        </w:rPr>
        <w:t>1.发包人承诺按照法律规定履行项目审批手续、筹集工程建设资金并按照合同约定的期限和方式支付合同价款。</w:t>
      </w:r>
    </w:p>
    <w:p>
      <w:pPr>
        <w:pStyle w:val="null3"/>
        <w:jc w:val="left"/>
      </w:pPr>
      <w:r>
        <w:rPr>
          <w:sz w:val="21"/>
          <w:color w:val="000000"/>
        </w:rPr>
        <w:t>2.承包人承诺按照法律规定及合同约定组织完成工程施工，确保工程质量和安全，不进行转包及违法分包，并在缺陷责任期及保修期内承担相应的工程维修责任。</w:t>
      </w:r>
    </w:p>
    <w:p>
      <w:pPr>
        <w:pStyle w:val="null3"/>
        <w:jc w:val="left"/>
      </w:pPr>
      <w:r>
        <w:rPr>
          <w:sz w:val="21"/>
          <w:color w:val="000000"/>
        </w:rPr>
        <w:t>3.发包人和承包人通过招投标形式签订合同的，双方理解并承诺不再就同一工程另行签订与合同实质性内容相背离的协议。</w:t>
      </w:r>
    </w:p>
    <w:p>
      <w:pPr>
        <w:pStyle w:val="null3"/>
        <w:jc w:val="left"/>
      </w:pPr>
      <w:r>
        <w:rPr>
          <w:sz w:val="21"/>
          <w:b/>
          <w:color w:val="000000"/>
        </w:rPr>
        <w:t>八、词语含义</w:t>
      </w:r>
    </w:p>
    <w:p>
      <w:pPr>
        <w:pStyle w:val="null3"/>
        <w:jc w:val="left"/>
      </w:pPr>
      <w:r>
        <w:rPr>
          <w:sz w:val="21"/>
          <w:color w:val="000000"/>
        </w:rPr>
        <w:t>本协议书中词语含义与第二部分通用合同条款中赋予的含义相同。</w:t>
      </w:r>
    </w:p>
    <w:p>
      <w:pPr>
        <w:pStyle w:val="null3"/>
        <w:jc w:val="left"/>
      </w:pPr>
      <w:r>
        <w:rPr>
          <w:sz w:val="21"/>
          <w:color w:val="000000"/>
        </w:rPr>
        <w:t>九、签订时间</w:t>
      </w:r>
    </w:p>
    <w:p>
      <w:pPr>
        <w:pStyle w:val="null3"/>
        <w:jc w:val="left"/>
      </w:pPr>
      <w:r>
        <w:rPr>
          <w:sz w:val="21"/>
          <w:color w:val="000000"/>
        </w:rPr>
        <w:t>本合同于</w:t>
      </w:r>
      <w:r>
        <w:rPr>
          <w:u w:val="single"/>
        </w:rPr>
        <w:t xml:space="preserve">       </w:t>
      </w:r>
      <w:r>
        <w:rPr>
          <w:sz w:val="21"/>
          <w:color w:val="000000"/>
        </w:rPr>
        <w:t>年</w:t>
      </w:r>
      <w:r>
        <w:rPr>
          <w:u w:val="single"/>
        </w:rPr>
        <w:t xml:space="preserve">      </w:t>
      </w:r>
      <w:r>
        <w:rPr>
          <w:sz w:val="21"/>
          <w:color w:val="000000"/>
        </w:rPr>
        <w:t>月</w:t>
      </w:r>
      <w:r>
        <w:rPr>
          <w:u w:val="single"/>
        </w:rPr>
        <w:t xml:space="preserve">      </w:t>
      </w:r>
      <w:r>
        <w:rPr>
          <w:sz w:val="21"/>
          <w:color w:val="000000"/>
        </w:rPr>
        <w:t>日签订。</w:t>
      </w:r>
    </w:p>
    <w:p>
      <w:pPr>
        <w:pStyle w:val="null3"/>
        <w:jc w:val="left"/>
      </w:pPr>
      <w:r>
        <w:rPr>
          <w:sz w:val="21"/>
          <w:color w:val="000000"/>
        </w:rPr>
        <w:t>十、签订地点</w:t>
      </w:r>
    </w:p>
    <w:p>
      <w:pPr>
        <w:pStyle w:val="null3"/>
        <w:jc w:val="left"/>
      </w:pPr>
      <w:r>
        <w:rPr>
          <w:sz w:val="21"/>
          <w:color w:val="000000"/>
        </w:rPr>
        <w:t>本合同在</w:t>
      </w:r>
      <w:r>
        <w:rPr>
          <w:u w:val="single"/>
        </w:rPr>
        <w:t xml:space="preserve">                 </w:t>
      </w:r>
      <w:r>
        <w:rPr>
          <w:sz w:val="21"/>
          <w:color w:val="000000"/>
        </w:rPr>
        <w:t>签订。</w:t>
      </w:r>
    </w:p>
    <w:p>
      <w:pPr>
        <w:pStyle w:val="null3"/>
        <w:jc w:val="left"/>
      </w:pPr>
      <w:r>
        <w:rPr>
          <w:sz w:val="21"/>
          <w:color w:val="000000"/>
        </w:rPr>
        <w:t>十一、补充协议</w:t>
      </w:r>
    </w:p>
    <w:p>
      <w:pPr>
        <w:pStyle w:val="null3"/>
        <w:jc w:val="left"/>
      </w:pPr>
      <w:r>
        <w:rPr>
          <w:sz w:val="21"/>
          <w:color w:val="000000"/>
        </w:rPr>
        <w:t>合同未尽事宜，合同当事人另行签订补充协议，补充协议是合同的组成部分。</w:t>
      </w:r>
    </w:p>
    <w:p>
      <w:pPr>
        <w:pStyle w:val="null3"/>
        <w:jc w:val="left"/>
      </w:pPr>
      <w:r>
        <w:rPr>
          <w:sz w:val="21"/>
          <w:color w:val="000000"/>
        </w:rPr>
        <w:t>十二、合同生效</w:t>
      </w:r>
    </w:p>
    <w:p>
      <w:pPr>
        <w:pStyle w:val="null3"/>
        <w:jc w:val="left"/>
      </w:pPr>
      <w:r>
        <w:rPr>
          <w:sz w:val="21"/>
          <w:color w:val="000000"/>
        </w:rPr>
        <w:t>本合同自</w:t>
      </w:r>
      <w:r>
        <w:rPr>
          <w:u w:val="single"/>
        </w:rPr>
        <w:t xml:space="preserve">                  </w:t>
      </w:r>
      <w:r>
        <w:rPr>
          <w:sz w:val="21"/>
          <w:color w:val="000000"/>
        </w:rPr>
        <w:t xml:space="preserve"> </w:t>
      </w:r>
      <w:r>
        <w:rPr>
          <w:sz w:val="21"/>
          <w:color w:val="000000"/>
        </w:rPr>
        <w:t>生效。</w:t>
      </w:r>
    </w:p>
    <w:p>
      <w:pPr>
        <w:pStyle w:val="null3"/>
        <w:jc w:val="left"/>
      </w:pPr>
      <w:r>
        <w:rPr>
          <w:sz w:val="21"/>
          <w:color w:val="000000"/>
        </w:rPr>
        <w:t>十三、合同份数</w:t>
      </w:r>
    </w:p>
    <w:p>
      <w:pPr>
        <w:pStyle w:val="null3"/>
        <w:jc w:val="left"/>
      </w:pPr>
      <w:r>
        <w:rPr>
          <w:sz w:val="21"/>
          <w:color w:val="000000"/>
        </w:rPr>
        <w:t>本合同一式</w:t>
      </w:r>
      <w:r>
        <w:rPr>
          <w:u w:val="single"/>
        </w:rPr>
        <w:t xml:space="preserve">       </w:t>
      </w:r>
      <w:r>
        <w:rPr>
          <w:sz w:val="21"/>
          <w:color w:val="000000"/>
        </w:rPr>
        <w:t>份，均具有同等法律效力，发包人执</w:t>
      </w:r>
      <w:r>
        <w:rPr>
          <w:u w:val="single"/>
        </w:rPr>
        <w:t xml:space="preserve">        </w:t>
      </w:r>
      <w:r>
        <w:rPr>
          <w:sz w:val="21"/>
          <w:color w:val="000000"/>
        </w:rPr>
        <w:t>份，承包人执</w:t>
      </w:r>
      <w:r>
        <w:rPr>
          <w:u w:val="single"/>
        </w:rPr>
        <w:t xml:space="preserve">      </w:t>
      </w:r>
      <w:r>
        <w:rPr>
          <w:sz w:val="21"/>
          <w:color w:val="000000"/>
        </w:rPr>
        <w:t>份。</w:t>
      </w:r>
    </w:p>
    <w:p>
      <w:pPr>
        <w:pStyle w:val="null3"/>
        <w:jc w:val="left"/>
      </w:pPr>
      <w:r>
        <w:rPr>
          <w:sz w:val="21"/>
          <w:color w:val="000000"/>
        </w:rPr>
        <w:t>发包人：</w:t>
      </w:r>
      <w:r>
        <w:rPr>
          <w:sz w:val="21"/>
          <w:color w:val="000000"/>
        </w:rPr>
        <w:t>(公章)                       承包人： (公章)</w:t>
      </w:r>
    </w:p>
    <w:p>
      <w:pPr>
        <w:pStyle w:val="null3"/>
        <w:jc w:val="left"/>
      </w:pPr>
      <w:r>
        <w:rPr>
          <w:sz w:val="21"/>
          <w:color w:val="000000"/>
        </w:rPr>
        <w:t>法定代表人或其委托代理人：（签字）</w:t>
      </w:r>
      <w:r>
        <w:rPr>
          <w:sz w:val="21"/>
          <w:color w:val="000000"/>
        </w:rPr>
        <w:t xml:space="preserve">     </w:t>
      </w:r>
      <w:r>
        <w:rPr>
          <w:sz w:val="21"/>
          <w:color w:val="000000"/>
        </w:rPr>
        <w:t>法定代表人或其委托代理人：（签字）</w:t>
      </w:r>
    </w:p>
    <w:p>
      <w:pPr>
        <w:pStyle w:val="null3"/>
        <w:jc w:val="left"/>
      </w:pPr>
      <w:r>
        <w:rPr>
          <w:sz w:val="21"/>
          <w:color w:val="000000"/>
        </w:rPr>
        <w:t>组织机构代码：</w:t>
      </w:r>
      <w:r>
        <w:rPr>
          <w:sz w:val="21"/>
          <w:color w:val="000000"/>
        </w:rPr>
        <w:t xml:space="preserve">                        </w:t>
      </w:r>
      <w:r>
        <w:rPr>
          <w:sz w:val="21"/>
          <w:color w:val="000000"/>
        </w:rPr>
        <w:t>组织机构代码：</w:t>
      </w:r>
    </w:p>
    <w:p>
      <w:pPr>
        <w:pStyle w:val="null3"/>
        <w:jc w:val="left"/>
      </w:pPr>
      <w:r>
        <w:rPr>
          <w:sz w:val="21"/>
          <w:color w:val="000000"/>
        </w:rPr>
        <w:t>地址：</w:t>
      </w:r>
      <w:r>
        <w:rPr>
          <w:sz w:val="21"/>
          <w:color w:val="000000"/>
        </w:rPr>
        <w:t xml:space="preserve">                               </w:t>
      </w:r>
      <w:r>
        <w:rPr>
          <w:sz w:val="21"/>
          <w:color w:val="000000"/>
        </w:rPr>
        <w:t>地址：</w:t>
      </w:r>
    </w:p>
    <w:p>
      <w:pPr>
        <w:pStyle w:val="null3"/>
        <w:jc w:val="left"/>
      </w:pPr>
      <w:r>
        <w:rPr>
          <w:sz w:val="21"/>
          <w:color w:val="000000"/>
        </w:rPr>
        <w:t>邮政编码：</w:t>
      </w:r>
      <w:r>
        <w:rPr>
          <w:sz w:val="21"/>
          <w:color w:val="000000"/>
        </w:rPr>
        <w:t xml:space="preserve">                            </w:t>
      </w:r>
      <w:r>
        <w:rPr>
          <w:sz w:val="21"/>
          <w:color w:val="000000"/>
        </w:rPr>
        <w:t>邮政编码：</w:t>
      </w:r>
    </w:p>
    <w:p>
      <w:pPr>
        <w:pStyle w:val="null3"/>
        <w:jc w:val="left"/>
      </w:pPr>
      <w:r>
        <w:rPr>
          <w:sz w:val="21"/>
          <w:color w:val="000000"/>
        </w:rPr>
        <w:t>法定代表人：</w:t>
      </w:r>
      <w:r>
        <w:rPr>
          <w:sz w:val="21"/>
          <w:color w:val="000000"/>
        </w:rPr>
        <w:t xml:space="preserve">                          </w:t>
      </w:r>
      <w:r>
        <w:rPr>
          <w:sz w:val="21"/>
          <w:color w:val="000000"/>
        </w:rPr>
        <w:t>法定代表人：</w:t>
      </w:r>
    </w:p>
    <w:p>
      <w:pPr>
        <w:pStyle w:val="null3"/>
        <w:jc w:val="left"/>
      </w:pPr>
      <w:r>
        <w:rPr>
          <w:sz w:val="21"/>
          <w:color w:val="000000"/>
        </w:rPr>
        <w:t>委托代理人：</w:t>
      </w:r>
      <w:r>
        <w:rPr>
          <w:sz w:val="21"/>
          <w:color w:val="000000"/>
        </w:rPr>
        <w:t xml:space="preserve">                          </w:t>
      </w:r>
      <w:r>
        <w:rPr>
          <w:sz w:val="21"/>
          <w:color w:val="000000"/>
        </w:rPr>
        <w:t>委托代理人：</w:t>
      </w:r>
    </w:p>
    <w:p>
      <w:pPr>
        <w:pStyle w:val="null3"/>
        <w:jc w:val="left"/>
      </w:pPr>
      <w:r>
        <w:rPr>
          <w:sz w:val="21"/>
          <w:color w:val="000000"/>
        </w:rPr>
        <w:t>电话：</w:t>
      </w:r>
      <w:r>
        <w:rPr>
          <w:sz w:val="21"/>
          <w:color w:val="000000"/>
        </w:rPr>
        <w:t xml:space="preserve">                               </w:t>
      </w:r>
      <w:r>
        <w:rPr>
          <w:sz w:val="21"/>
          <w:color w:val="000000"/>
        </w:rPr>
        <w:t>电话：</w:t>
      </w:r>
    </w:p>
    <w:p>
      <w:pPr>
        <w:pStyle w:val="null3"/>
        <w:jc w:val="left"/>
      </w:pPr>
      <w:r>
        <w:rPr>
          <w:sz w:val="21"/>
          <w:color w:val="000000"/>
        </w:rPr>
        <w:t>传真：</w:t>
      </w:r>
      <w:r>
        <w:rPr>
          <w:sz w:val="21"/>
          <w:color w:val="000000"/>
        </w:rPr>
        <w:t xml:space="preserve">                               </w:t>
      </w:r>
      <w:r>
        <w:rPr>
          <w:sz w:val="21"/>
          <w:color w:val="000000"/>
        </w:rPr>
        <w:t>传真：</w:t>
      </w:r>
    </w:p>
    <w:p>
      <w:pPr>
        <w:pStyle w:val="null3"/>
        <w:jc w:val="left"/>
      </w:pPr>
      <w:r>
        <w:rPr>
          <w:sz w:val="21"/>
          <w:color w:val="000000"/>
        </w:rPr>
        <w:t>电子信箱：</w:t>
      </w:r>
      <w:r>
        <w:rPr>
          <w:sz w:val="21"/>
          <w:color w:val="000000"/>
        </w:rPr>
        <w:t xml:space="preserve">                            </w:t>
      </w:r>
      <w:r>
        <w:rPr>
          <w:sz w:val="21"/>
          <w:color w:val="000000"/>
        </w:rPr>
        <w:t>电子信箱：</w:t>
      </w:r>
    </w:p>
    <w:p>
      <w:pPr>
        <w:pStyle w:val="null3"/>
        <w:jc w:val="left"/>
      </w:pPr>
      <w:r>
        <w:rPr>
          <w:sz w:val="21"/>
          <w:color w:val="000000"/>
        </w:rPr>
        <w:t>开户银行：</w:t>
      </w:r>
      <w:r>
        <w:rPr>
          <w:sz w:val="21"/>
          <w:color w:val="000000"/>
        </w:rPr>
        <w:t xml:space="preserve">                            </w:t>
      </w:r>
      <w:r>
        <w:rPr>
          <w:sz w:val="21"/>
          <w:color w:val="000000"/>
        </w:rPr>
        <w:t>开户银行：</w:t>
      </w:r>
    </w:p>
    <w:p>
      <w:pPr>
        <w:pStyle w:val="null3"/>
        <w:jc w:val="left"/>
      </w:pPr>
      <w:r>
        <w:rPr>
          <w:sz w:val="21"/>
          <w:color w:val="000000"/>
        </w:rPr>
        <w:t>账号：</w:t>
      </w:r>
      <w:r>
        <w:rPr>
          <w:sz w:val="21"/>
          <w:color w:val="000000"/>
        </w:rPr>
        <w:t xml:space="preserve">                                </w:t>
      </w:r>
      <w:r>
        <w:rPr>
          <w:sz w:val="21"/>
          <w:color w:val="000000"/>
        </w:rPr>
        <w:t>账号：</w:t>
      </w:r>
    </w:p>
    <w:p>
      <w:pPr>
        <w:pStyle w:val="null3"/>
        <w:jc w:val="left"/>
      </w:pPr>
      <w:r>
        <w:rPr>
          <w:sz w:val="21"/>
          <w:color w:val="000000"/>
        </w:rPr>
        <w:t>备注：本合同的第二部分通用合同条款、第三部分专用合同条款、附件以《建设工程施工合同（示范文本）》（</w:t>
      </w:r>
      <w:r>
        <w:rPr>
          <w:sz w:val="21"/>
          <w:color w:val="000000"/>
        </w:rPr>
        <w:t>GF-2017-0201）为准。</w:t>
      </w:r>
    </w:p>
    <w:p>
      <w:pPr>
        <w:pStyle w:val="null3"/>
        <w:jc w:val="right"/>
      </w:pPr>
      <w:r>
        <w:rPr>
          <w:sz w:val="21"/>
          <w:color w:val="000000"/>
        </w:rPr>
        <w:t xml:space="preserve">                                  </w:t>
      </w: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日</w:t>
      </w:r>
      <w:r>
        <w:rPr>
          <w:sz w:val="21"/>
          <w:color w:val="000000"/>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442000109-2025-00312</w:t>
      </w:r>
    </w:p>
    <w:p>
      <w:pPr>
        <w:pStyle w:val="null3"/>
        <w:jc w:val="center"/>
        <w:outlineLvl w:val="3"/>
      </w:pPr>
      <w:r>
        <w:rPr>
          <w:sz w:val="24"/>
          <w:b/>
        </w:rPr>
        <w:t>采购项目编号：</w:t>
      </w:r>
      <w:r>
        <w:rPr>
          <w:sz w:val="24"/>
          <w:b/>
        </w:rPr>
        <w:t>ZSJD25ZC0079</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广东省建东工程监理有限公司中山分公司</w:t>
      </w:r>
    </w:p>
    <w:p>
      <w:pPr>
        <w:pStyle w:val="null3"/>
        <w:ind w:firstLine="480"/>
      </w:pPr>
      <w:r>
        <w:rPr/>
        <w:t xml:space="preserve"> 你方组织的</w:t>
      </w:r>
      <w:r>
        <w:rPr>
          <w:u w:val="single"/>
        </w:rPr>
        <w:t>“</w:t>
      </w:r>
      <w:r>
        <w:rPr>
          <w:u w:val="single"/>
        </w:rPr>
        <w:t>2024年中山市三角镇光明村鸡头口涌片区养殖池塘升级改造与尾水治理项目</w:t>
      </w:r>
      <w:r>
        <w:rPr>
          <w:u w:val="single"/>
        </w:rPr>
        <w:t>”</w:t>
      </w:r>
      <w:r>
        <w:rPr/>
        <w:t>项目的竞争性磋商[采购项目编号为：</w:t>
      </w:r>
      <w:r>
        <w:rPr>
          <w:u w:val="single"/>
        </w:rPr>
        <w:t>ZSJD25ZC0079</w:t>
      </w:r>
      <w:r>
        <w:rPr/>
        <w:t>]，我方愿参与响应。</w:t>
      </w:r>
    </w:p>
    <w:p>
      <w:pPr>
        <w:pStyle w:val="null3"/>
        <w:ind w:firstLine="480"/>
      </w:pPr>
      <w:r>
        <w:rPr/>
        <w:t>我方确认收到贵方提供的</w:t>
      </w:r>
      <w:r>
        <w:rPr>
          <w:u w:val="single"/>
        </w:rPr>
        <w:t>“</w:t>
      </w:r>
      <w:r>
        <w:rPr>
          <w:u w:val="single"/>
        </w:rPr>
        <w:t>2024年中山市三角镇光明村鸡头口涌片区养殖池塘升级改造与尾水治理项目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2024年中山市三角镇光明村鸡头口涌片区养殖池塘升级改造与尾水治理项目</w:t>
      </w:r>
      <w:r>
        <w:rPr/>
        <w:t>”项目采购[采购项目编号为</w:t>
      </w:r>
      <w:r>
        <w:rPr/>
        <w:t>ZSJD25ZC0079</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中山市三角镇农业农村局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广东省建东工程监理有限公司中山分公司</w:t>
      </w:r>
    </w:p>
    <w:p>
      <w:pPr>
        <w:pStyle w:val="null3"/>
        <w:ind w:firstLine="480"/>
      </w:pPr>
      <w:r>
        <w:rPr/>
        <w:t>我单位参加贵公司组织的</w:t>
      </w:r>
      <w:r>
        <w:rPr/>
        <w:t>2024年中山市三角镇光明村鸡头口涌片区养殖池塘升级改造与尾水治理项目</w:t>
      </w:r>
      <w:r>
        <w:rPr/>
        <w:t>（采购项目编号：</w:t>
      </w:r>
      <w:r>
        <w:rPr/>
        <w:t>ZSJD25ZC0079</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2024年中山市三角镇光明村鸡头口涌片区养殖池塘升级改造与尾水治理项目</w:t>
      </w:r>
      <w:r>
        <w:rPr/>
        <w:t>”项目（采购项目编号：</w:t>
      </w:r>
      <w:r>
        <w:rPr/>
        <w:t>ZSJD25ZC0079</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