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9EF1C">
      <w:pPr>
        <w:ind w:firstLine="640"/>
      </w:pPr>
      <w:bookmarkStart w:id="0" w:name="_Hlk96615080"/>
      <w:bookmarkEnd w:id="0"/>
    </w:p>
    <w:p w14:paraId="74A24495">
      <w:pPr>
        <w:ind w:firstLine="640"/>
      </w:pPr>
    </w:p>
    <w:p w14:paraId="0F32A3A8">
      <w:pPr>
        <w:ind w:firstLine="640"/>
      </w:pPr>
    </w:p>
    <w:p w14:paraId="293CE738">
      <w:pPr>
        <w:ind w:firstLine="640"/>
      </w:pPr>
      <w:bookmarkStart w:id="244" w:name="_GoBack"/>
      <w:bookmarkEnd w:id="244"/>
    </w:p>
    <w:p w14:paraId="4AD9AAA9">
      <w:pPr>
        <w:ind w:firstLine="0" w:firstLineChars="0"/>
        <w:jc w:val="center"/>
        <w:rPr>
          <w:rFonts w:ascii="仿宋" w:hAnsi="仿宋"/>
          <w:sz w:val="48"/>
          <w:szCs w:val="48"/>
        </w:rPr>
      </w:pPr>
      <w:bookmarkStart w:id="1" w:name="_Hlk93429590"/>
      <w:r>
        <w:rPr>
          <w:rFonts w:hint="eastAsia" w:ascii="仿宋" w:hAnsi="仿宋"/>
          <w:sz w:val="48"/>
          <w:szCs w:val="48"/>
        </w:rPr>
        <w:t>民众街道沿江能源化工建材基地危险化学品企业巨灾应急预案</w:t>
      </w:r>
      <w:bookmarkEnd w:id="1"/>
    </w:p>
    <w:p w14:paraId="593692A4">
      <w:pPr>
        <w:ind w:firstLine="1040"/>
        <w:jc w:val="center"/>
        <w:rPr>
          <w:rFonts w:hint="eastAsia" w:ascii="仿宋_GB2312" w:hAnsi="仿宋_GB2312" w:eastAsia="仿宋_GB2312" w:cs="仿宋_GB2312"/>
          <w:sz w:val="36"/>
          <w:szCs w:val="36"/>
          <w:lang w:eastAsia="zh-CN"/>
        </w:rPr>
      </w:pPr>
    </w:p>
    <w:p w14:paraId="6B8AA9FA">
      <w:pPr>
        <w:ind w:firstLine="1040"/>
        <w:jc w:val="center"/>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lang w:val="en-US" w:eastAsia="zh-CN"/>
        </w:rPr>
        <w:t>征求意见稿</w:t>
      </w:r>
      <w:r>
        <w:rPr>
          <w:rFonts w:hint="eastAsia" w:ascii="仿宋_GB2312" w:hAnsi="仿宋_GB2312" w:eastAsia="仿宋_GB2312" w:cs="仿宋_GB2312"/>
          <w:sz w:val="36"/>
          <w:szCs w:val="36"/>
          <w:lang w:eastAsia="zh-CN"/>
        </w:rPr>
        <w:t>）</w:t>
      </w:r>
    </w:p>
    <w:p w14:paraId="026B5E87">
      <w:pPr>
        <w:ind w:firstLine="640"/>
      </w:pPr>
    </w:p>
    <w:p w14:paraId="38C14AB8">
      <w:pPr>
        <w:pStyle w:val="11"/>
      </w:pPr>
    </w:p>
    <w:p w14:paraId="212E814E">
      <w:pPr>
        <w:pStyle w:val="11"/>
      </w:pPr>
    </w:p>
    <w:p w14:paraId="58215257">
      <w:pPr>
        <w:ind w:firstLine="640"/>
      </w:pPr>
    </w:p>
    <w:p w14:paraId="7F516F61">
      <w:pPr>
        <w:pStyle w:val="11"/>
      </w:pPr>
    </w:p>
    <w:p w14:paraId="15041EDC">
      <w:r>
        <w:br w:type="page"/>
      </w:r>
    </w:p>
    <w:sdt>
      <w:sdtPr>
        <w:rPr>
          <w:rFonts w:ascii="Times New Roman" w:hAnsi="Times New Roman" w:eastAsia="仿宋_GB2312" w:cs="仿宋_GB2312"/>
          <w:b w:val="0"/>
          <w:color w:val="auto"/>
          <w:kern w:val="2"/>
          <w:lang w:val="zh-CN"/>
        </w:rPr>
        <w:id w:val="1990667781"/>
      </w:sdtPr>
      <w:sdtEndPr>
        <w:rPr>
          <w:rFonts w:ascii="Times New Roman" w:hAnsi="Times New Roman" w:eastAsia="仿宋" w:cs="仿宋_GB2312"/>
          <w:b w:val="0"/>
          <w:bCs/>
          <w:color w:val="auto"/>
          <w:kern w:val="2"/>
          <w:lang w:val="zh-CN"/>
        </w:rPr>
      </w:sdtEndPr>
      <w:sdtContent>
        <w:p w14:paraId="05E45F69">
          <w:pPr>
            <w:pStyle w:val="73"/>
            <w:jc w:val="center"/>
            <w:rPr>
              <w:rFonts w:ascii="仿宋" w:hAnsi="仿宋" w:eastAsia="仿宋"/>
              <w:sz w:val="30"/>
              <w:szCs w:val="30"/>
            </w:rPr>
          </w:pPr>
          <w:r>
            <w:rPr>
              <w:rFonts w:ascii="仿宋" w:hAnsi="仿宋" w:eastAsia="仿宋"/>
              <w:color w:val="auto"/>
              <w:sz w:val="30"/>
              <w:szCs w:val="30"/>
              <w:lang w:val="zh-CN"/>
            </w:rPr>
            <w:t>目录</w:t>
          </w:r>
        </w:p>
        <w:p w14:paraId="6C9740BF">
          <w:pPr>
            <w:pStyle w:val="23"/>
            <w:tabs>
              <w:tab w:val="right" w:leader="dot" w:pos="8296"/>
            </w:tabs>
            <w:ind w:firstLine="600"/>
            <w:rPr>
              <w:rFonts w:asciiTheme="minorHAnsi" w:hAnsiTheme="minorHAnsi" w:eastAsiaTheme="minorEastAsia" w:cstheme="minorBidi"/>
              <w:sz w:val="21"/>
              <w:szCs w:val="22"/>
            </w:rPr>
          </w:pPr>
          <w:r>
            <w:rPr>
              <w:sz w:val="30"/>
              <w:szCs w:val="30"/>
            </w:rPr>
            <w:fldChar w:fldCharType="begin"/>
          </w:r>
          <w:r>
            <w:rPr>
              <w:sz w:val="30"/>
              <w:szCs w:val="30"/>
            </w:rPr>
            <w:instrText xml:space="preserve"> TOC \o "1-3" \h \z \u </w:instrText>
          </w:r>
          <w:r>
            <w:rPr>
              <w:sz w:val="30"/>
              <w:szCs w:val="30"/>
            </w:rPr>
            <w:fldChar w:fldCharType="separate"/>
          </w:r>
          <w:r>
            <w:fldChar w:fldCharType="begin"/>
          </w:r>
          <w:r>
            <w:instrText xml:space="preserve"> HYPERLINK \l "_Toc104364252" </w:instrText>
          </w:r>
          <w:r>
            <w:fldChar w:fldCharType="separate"/>
          </w:r>
          <w:r>
            <w:rPr>
              <w:rStyle w:val="39"/>
            </w:rPr>
            <w:t>1 总则</w:t>
          </w:r>
          <w:r>
            <w:tab/>
          </w:r>
          <w:r>
            <w:fldChar w:fldCharType="begin"/>
          </w:r>
          <w:r>
            <w:instrText xml:space="preserve"> PAGEREF _Toc104364252 \h </w:instrText>
          </w:r>
          <w:r>
            <w:fldChar w:fldCharType="separate"/>
          </w:r>
          <w:r>
            <w:t>1</w:t>
          </w:r>
          <w:r>
            <w:fldChar w:fldCharType="end"/>
          </w:r>
          <w:r>
            <w:fldChar w:fldCharType="end"/>
          </w:r>
        </w:p>
        <w:p w14:paraId="0F009A87">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"_Toc104364253" </w:instrText>
          </w:r>
          <w:r>
            <w:fldChar w:fldCharType="separate"/>
          </w:r>
          <w:r>
            <w:rPr>
              <w:rStyle w:val="39"/>
              <w:snapToGrid w:val="0"/>
            </w:rPr>
            <w:t>1.1 编制目的</w:t>
          </w:r>
          <w:r>
            <w:tab/>
          </w:r>
          <w:r>
            <w:fldChar w:fldCharType="begin"/>
          </w:r>
          <w:r>
            <w:instrText xml:space="preserve"> PAGEREF _Toc104364253 \h </w:instrText>
          </w:r>
          <w:r>
            <w:fldChar w:fldCharType="separate"/>
          </w:r>
          <w:r>
            <w:t>1</w:t>
          </w:r>
          <w:r>
            <w:fldChar w:fldCharType="end"/>
          </w:r>
          <w:r>
            <w:fldChar w:fldCharType="end"/>
          </w:r>
        </w:p>
        <w:p w14:paraId="07DE6D68">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"_Toc104364254" </w:instrText>
          </w:r>
          <w:r>
            <w:fldChar w:fldCharType="separate"/>
          </w:r>
          <w:r>
            <w:rPr>
              <w:rStyle w:val="39"/>
            </w:rPr>
            <w:t>1.2编制依据</w:t>
          </w:r>
          <w:r>
            <w:tab/>
          </w:r>
          <w:r>
            <w:fldChar w:fldCharType="begin"/>
          </w:r>
          <w:r>
            <w:instrText xml:space="preserve"> PAGEREF _Toc104364254 \h </w:instrText>
          </w:r>
          <w:r>
            <w:fldChar w:fldCharType="separate"/>
          </w:r>
          <w:r>
            <w:t>1</w:t>
          </w:r>
          <w:r>
            <w:fldChar w:fldCharType="end"/>
          </w:r>
          <w:r>
            <w:fldChar w:fldCharType="end"/>
          </w:r>
        </w:p>
        <w:p w14:paraId="5FCBAC91">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"_Toc104364255" </w:instrText>
          </w:r>
          <w:r>
            <w:fldChar w:fldCharType="separate"/>
          </w:r>
          <w:r>
            <w:rPr>
              <w:rStyle w:val="39"/>
            </w:rPr>
            <w:t>1.3适用范围</w:t>
          </w:r>
          <w:r>
            <w:tab/>
          </w:r>
          <w:r>
            <w:fldChar w:fldCharType="begin"/>
          </w:r>
          <w:r>
            <w:instrText xml:space="preserve"> PAGEREF _Toc104364255 \h </w:instrText>
          </w:r>
          <w:r>
            <w:fldChar w:fldCharType="separate"/>
          </w:r>
          <w:r>
            <w:t>4</w:t>
          </w:r>
          <w:r>
            <w:fldChar w:fldCharType="end"/>
          </w:r>
          <w:r>
            <w:fldChar w:fldCharType="end"/>
          </w:r>
        </w:p>
        <w:p w14:paraId="19376D23">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"_Toc104364256" </w:instrText>
          </w:r>
          <w:r>
            <w:fldChar w:fldCharType="separate"/>
          </w:r>
          <w:r>
            <w:rPr>
              <w:rStyle w:val="39"/>
            </w:rPr>
            <w:t>1.4工作原则</w:t>
          </w:r>
          <w:r>
            <w:tab/>
          </w:r>
          <w:r>
            <w:fldChar w:fldCharType="begin"/>
          </w:r>
          <w:r>
            <w:instrText xml:space="preserve"> PAGEREF _Toc104364256 \h </w:instrText>
          </w:r>
          <w:r>
            <w:fldChar w:fldCharType="separate"/>
          </w:r>
          <w:r>
            <w:t>4</w:t>
          </w:r>
          <w:r>
            <w:fldChar w:fldCharType="end"/>
          </w:r>
          <w:r>
            <w:fldChar w:fldCharType="end"/>
          </w:r>
        </w:p>
        <w:p w14:paraId="25A02128">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"_Toc104364257" </w:instrText>
          </w:r>
          <w:r>
            <w:fldChar w:fldCharType="separate"/>
          </w:r>
          <w:r>
            <w:rPr>
              <w:rStyle w:val="39"/>
            </w:rPr>
            <w:t>1.5事件分级</w:t>
          </w:r>
          <w:r>
            <w:tab/>
          </w:r>
          <w:r>
            <w:fldChar w:fldCharType="begin"/>
          </w:r>
          <w:r>
            <w:instrText xml:space="preserve"> PAGEREF _Toc104364257 \h </w:instrText>
          </w:r>
          <w:r>
            <w:fldChar w:fldCharType="separate"/>
          </w:r>
          <w:r>
            <w:t>5</w:t>
          </w:r>
          <w:r>
            <w:fldChar w:fldCharType="end"/>
          </w:r>
          <w:r>
            <w:fldChar w:fldCharType="end"/>
          </w:r>
        </w:p>
        <w:p w14:paraId="10F157ED">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"_Toc104364258" </w:instrText>
          </w:r>
          <w:r>
            <w:fldChar w:fldCharType="separate"/>
          </w:r>
          <w:r>
            <w:rPr>
              <w:rStyle w:val="39"/>
            </w:rPr>
            <w:t>1.6应急预案体系</w:t>
          </w:r>
          <w:r>
            <w:tab/>
          </w:r>
          <w:r>
            <w:fldChar w:fldCharType="begin"/>
          </w:r>
          <w:r>
            <w:instrText xml:space="preserve"> PAGEREF _Toc104364258 \h </w:instrText>
          </w:r>
          <w:r>
            <w:fldChar w:fldCharType="separate"/>
          </w:r>
          <w:r>
            <w:t>6</w:t>
          </w:r>
          <w:r>
            <w:fldChar w:fldCharType="end"/>
          </w:r>
          <w:r>
            <w:fldChar w:fldCharType="end"/>
          </w:r>
        </w:p>
        <w:p w14:paraId="34A711FF">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"_Toc104364259" </w:instrText>
          </w:r>
          <w:r>
            <w:fldChar w:fldCharType="separate"/>
          </w:r>
          <w:r>
            <w:rPr>
              <w:rStyle w:val="39"/>
            </w:rPr>
            <w:t>1.6.1与上级应急预案的衔接</w:t>
          </w:r>
          <w:r>
            <w:tab/>
          </w:r>
          <w:r>
            <w:fldChar w:fldCharType="begin"/>
          </w:r>
          <w:r>
            <w:instrText xml:space="preserve"> PAGEREF _Toc104364259 \h </w:instrText>
          </w:r>
          <w:r>
            <w:fldChar w:fldCharType="separate"/>
          </w:r>
          <w:r>
            <w:t>7</w:t>
          </w:r>
          <w:r>
            <w:fldChar w:fldCharType="end"/>
          </w:r>
          <w:r>
            <w:fldChar w:fldCharType="end"/>
          </w:r>
        </w:p>
        <w:p w14:paraId="7BC91DA8">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"_Toc104364260" </w:instrText>
          </w:r>
          <w:r>
            <w:fldChar w:fldCharType="separate"/>
          </w:r>
          <w:r>
            <w:rPr>
              <w:rStyle w:val="39"/>
            </w:rPr>
            <w:t>1.6.2民众街道相关应急预案与本预案的衔接</w:t>
          </w:r>
          <w:r>
            <w:tab/>
          </w:r>
          <w:r>
            <w:fldChar w:fldCharType="begin"/>
          </w:r>
          <w:r>
            <w:instrText xml:space="preserve"> PAGEREF _Toc104364260 \h </w:instrText>
          </w:r>
          <w:r>
            <w:fldChar w:fldCharType="separate"/>
          </w:r>
          <w:r>
            <w:t>7</w:t>
          </w:r>
          <w:r>
            <w:fldChar w:fldCharType="end"/>
          </w:r>
          <w:r>
            <w:fldChar w:fldCharType="end"/>
          </w:r>
        </w:p>
        <w:p w14:paraId="38822E29">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"_Toc104364261" </w:instrText>
          </w:r>
          <w:r>
            <w:fldChar w:fldCharType="separate"/>
          </w:r>
          <w:r>
            <w:rPr>
              <w:rStyle w:val="39"/>
            </w:rPr>
            <w:t>2 基本情况</w:t>
          </w:r>
          <w:r>
            <w:tab/>
          </w:r>
          <w:r>
            <w:fldChar w:fldCharType="begin"/>
          </w:r>
          <w:r>
            <w:instrText xml:space="preserve"> PAGEREF _Toc104364261 \h </w:instrText>
          </w:r>
          <w:r>
            <w:fldChar w:fldCharType="separate"/>
          </w:r>
          <w:r>
            <w:t>7</w:t>
          </w:r>
          <w:r>
            <w:fldChar w:fldCharType="end"/>
          </w:r>
          <w:r>
            <w:fldChar w:fldCharType="end"/>
          </w:r>
        </w:p>
        <w:p w14:paraId="07BED2D0">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"_Toc104364262" </w:instrText>
          </w:r>
          <w:r>
            <w:fldChar w:fldCharType="separate"/>
          </w:r>
          <w:r>
            <w:rPr>
              <w:rStyle w:val="39"/>
              <w:rFonts w:cs="Times New Roman"/>
            </w:rPr>
            <w:t>2.1</w:t>
          </w:r>
          <w:r>
            <w:rPr>
              <w:rStyle w:val="39"/>
            </w:rPr>
            <w:t>民众街道沿江能源化工建材基地概况</w:t>
          </w:r>
          <w:r>
            <w:tab/>
          </w:r>
          <w:r>
            <w:fldChar w:fldCharType="begin"/>
          </w:r>
          <w:r>
            <w:instrText xml:space="preserve"> PAGEREF _Toc104364262 \h </w:instrText>
          </w:r>
          <w:r>
            <w:fldChar w:fldCharType="separate"/>
          </w:r>
          <w:r>
            <w:t>7</w:t>
          </w:r>
          <w:r>
            <w:fldChar w:fldCharType="end"/>
          </w:r>
          <w:r>
            <w:fldChar w:fldCharType="end"/>
          </w:r>
        </w:p>
        <w:p w14:paraId="1EA8EEFD">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"_Toc104364263" </w:instrText>
          </w:r>
          <w:r>
            <w:fldChar w:fldCharType="separate"/>
          </w:r>
          <w:r>
            <w:rPr>
              <w:rStyle w:val="39"/>
            </w:rPr>
            <w:t>2.1.1化工建材基地概况</w:t>
          </w:r>
          <w:r>
            <w:tab/>
          </w:r>
          <w:r>
            <w:fldChar w:fldCharType="begin"/>
          </w:r>
          <w:r>
            <w:instrText xml:space="preserve"> PAGEREF _Toc104364263 \h </w:instrText>
          </w:r>
          <w:r>
            <w:fldChar w:fldCharType="separate"/>
          </w:r>
          <w:r>
            <w:t>7</w:t>
          </w:r>
          <w:r>
            <w:fldChar w:fldCharType="end"/>
          </w:r>
          <w:r>
            <w:fldChar w:fldCharType="end"/>
          </w:r>
        </w:p>
        <w:p w14:paraId="712372DF">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"_Toc104364264" </w:instrText>
          </w:r>
          <w:r>
            <w:fldChar w:fldCharType="separate"/>
          </w:r>
          <w:r>
            <w:rPr>
              <w:rStyle w:val="39"/>
            </w:rPr>
            <w:t>2.1.2化工建材基地内现有主要企业</w:t>
          </w:r>
          <w:r>
            <w:tab/>
          </w:r>
          <w:r>
            <w:fldChar w:fldCharType="begin"/>
          </w:r>
          <w:r>
            <w:instrText xml:space="preserve"> PAGEREF _Toc104364264 \h </w:instrText>
          </w:r>
          <w:r>
            <w:fldChar w:fldCharType="separate"/>
          </w:r>
          <w:r>
            <w:t>8</w:t>
          </w:r>
          <w:r>
            <w:fldChar w:fldCharType="end"/>
          </w:r>
          <w:r>
            <w:fldChar w:fldCharType="end"/>
          </w:r>
        </w:p>
        <w:p w14:paraId="7E9E04D5">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"_Toc104364265" </w:instrText>
          </w:r>
          <w:r>
            <w:fldChar w:fldCharType="separate"/>
          </w:r>
          <w:r>
            <w:rPr>
              <w:rStyle w:val="39"/>
            </w:rPr>
            <w:t>2.1.3化工建材基地防洪设施概况</w:t>
          </w:r>
          <w:r>
            <w:tab/>
          </w:r>
          <w:r>
            <w:fldChar w:fldCharType="begin"/>
          </w:r>
          <w:r>
            <w:instrText xml:space="preserve"> PAGEREF _Toc104364265 \h </w:instrText>
          </w:r>
          <w:r>
            <w:fldChar w:fldCharType="separate"/>
          </w:r>
          <w:r>
            <w:t>19</w:t>
          </w:r>
          <w:r>
            <w:fldChar w:fldCharType="end"/>
          </w:r>
          <w:r>
            <w:fldChar w:fldCharType="end"/>
          </w:r>
        </w:p>
        <w:p w14:paraId="0C32F929">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"_Toc104364266" </w:instrText>
          </w:r>
          <w:r>
            <w:fldChar w:fldCharType="separate"/>
          </w:r>
          <w:r>
            <w:rPr>
              <w:rStyle w:val="39"/>
            </w:rPr>
            <w:t>2.2环境概况</w:t>
          </w:r>
          <w:r>
            <w:tab/>
          </w:r>
          <w:r>
            <w:fldChar w:fldCharType="begin"/>
          </w:r>
          <w:r>
            <w:instrText xml:space="preserve"> PAGEREF _Toc104364266 \h </w:instrText>
          </w:r>
          <w:r>
            <w:fldChar w:fldCharType="separate"/>
          </w:r>
          <w:r>
            <w:t>19</w:t>
          </w:r>
          <w:r>
            <w:fldChar w:fldCharType="end"/>
          </w:r>
          <w:r>
            <w:fldChar w:fldCharType="end"/>
          </w:r>
        </w:p>
        <w:p w14:paraId="47BA1C70">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"_Toc104364267" </w:instrText>
          </w:r>
          <w:r>
            <w:fldChar w:fldCharType="separate"/>
          </w:r>
          <w:r>
            <w:rPr>
              <w:rStyle w:val="39"/>
            </w:rPr>
            <w:t>2.2.1所在地自然环境特征</w:t>
          </w:r>
          <w:r>
            <w:tab/>
          </w:r>
          <w:r>
            <w:fldChar w:fldCharType="begin"/>
          </w:r>
          <w:r>
            <w:instrText xml:space="preserve"> PAGEREF _Toc104364267 \h </w:instrText>
          </w:r>
          <w:r>
            <w:fldChar w:fldCharType="separate"/>
          </w:r>
          <w:r>
            <w:t>19</w:t>
          </w:r>
          <w:r>
            <w:fldChar w:fldCharType="end"/>
          </w:r>
          <w:r>
            <w:fldChar w:fldCharType="end"/>
          </w:r>
        </w:p>
        <w:p w14:paraId="5CE70D5C">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"_Toc104364268" </w:instrText>
          </w:r>
          <w:r>
            <w:fldChar w:fldCharType="separate"/>
          </w:r>
          <w:r>
            <w:rPr>
              <w:rStyle w:val="39"/>
            </w:rPr>
            <w:t>2.2.2所在区域概况</w:t>
          </w:r>
          <w:r>
            <w:tab/>
          </w:r>
          <w:r>
            <w:fldChar w:fldCharType="begin"/>
          </w:r>
          <w:r>
            <w:instrText xml:space="preserve"> PAGEREF _Toc104364268 \h </w:instrText>
          </w:r>
          <w:r>
            <w:fldChar w:fldCharType="separate"/>
          </w:r>
          <w:r>
            <w:t>21</w:t>
          </w:r>
          <w:r>
            <w:fldChar w:fldCharType="end"/>
          </w:r>
          <w:r>
            <w:fldChar w:fldCharType="end"/>
          </w:r>
        </w:p>
        <w:p w14:paraId="2BC6E74E">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"_Toc104364269" </w:instrText>
          </w:r>
          <w:r>
            <w:fldChar w:fldCharType="separate"/>
          </w:r>
          <w:r>
            <w:rPr>
              <w:rStyle w:val="39"/>
            </w:rPr>
            <w:t>2.3巨灾危险源辨识</w:t>
          </w:r>
          <w:r>
            <w:tab/>
          </w:r>
          <w:r>
            <w:fldChar w:fldCharType="begin"/>
          </w:r>
          <w:r>
            <w:instrText xml:space="preserve"> PAGEREF _Toc104364269 \h </w:instrText>
          </w:r>
          <w:r>
            <w:fldChar w:fldCharType="separate"/>
          </w:r>
          <w:r>
            <w:t>23</w:t>
          </w:r>
          <w:r>
            <w:fldChar w:fldCharType="end"/>
          </w:r>
          <w:r>
            <w:fldChar w:fldCharType="end"/>
          </w:r>
        </w:p>
        <w:p w14:paraId="6FD5247C">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"_Toc104364270" </w:instrText>
          </w:r>
          <w:r>
            <w:fldChar w:fldCharType="separate"/>
          </w:r>
          <w:r>
            <w:rPr>
              <w:rStyle w:val="39"/>
            </w:rPr>
            <w:t>2.3.1易燃液体</w:t>
          </w:r>
          <w:r>
            <w:tab/>
          </w:r>
          <w:r>
            <w:fldChar w:fldCharType="begin"/>
          </w:r>
          <w:r>
            <w:instrText xml:space="preserve"> PAGEREF _Toc104364270 \h </w:instrText>
          </w:r>
          <w:r>
            <w:fldChar w:fldCharType="separate"/>
          </w:r>
          <w:r>
            <w:t>23</w:t>
          </w:r>
          <w:r>
            <w:fldChar w:fldCharType="end"/>
          </w:r>
          <w:r>
            <w:fldChar w:fldCharType="end"/>
          </w:r>
        </w:p>
        <w:p w14:paraId="6B01DCB9">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"_Toc104364271" </w:instrText>
          </w:r>
          <w:r>
            <w:fldChar w:fldCharType="separate"/>
          </w:r>
          <w:r>
            <w:rPr>
              <w:rStyle w:val="39"/>
            </w:rPr>
            <w:t>2.3.2腐蚀品</w:t>
          </w:r>
          <w:r>
            <w:tab/>
          </w:r>
          <w:r>
            <w:fldChar w:fldCharType="begin"/>
          </w:r>
          <w:r>
            <w:instrText xml:space="preserve"> PAGEREF _Toc104364271 \h </w:instrText>
          </w:r>
          <w:r>
            <w:fldChar w:fldCharType="separate"/>
          </w:r>
          <w:r>
            <w:t>24</w:t>
          </w:r>
          <w:r>
            <w:fldChar w:fldCharType="end"/>
          </w:r>
          <w:r>
            <w:fldChar w:fldCharType="end"/>
          </w:r>
        </w:p>
        <w:p w14:paraId="194E6DC2">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"_Toc104364272" </w:instrText>
          </w:r>
          <w:r>
            <w:fldChar w:fldCharType="separate"/>
          </w:r>
          <w:r>
            <w:rPr>
              <w:rStyle w:val="39"/>
            </w:rPr>
            <w:t>2.3.3毒害品</w:t>
          </w:r>
          <w:r>
            <w:tab/>
          </w:r>
          <w:r>
            <w:fldChar w:fldCharType="begin"/>
          </w:r>
          <w:r>
            <w:instrText xml:space="preserve"> PAGEREF _Toc104364272 \h </w:instrText>
          </w:r>
          <w:r>
            <w:fldChar w:fldCharType="separate"/>
          </w:r>
          <w:r>
            <w:t>24</w:t>
          </w:r>
          <w:r>
            <w:fldChar w:fldCharType="end"/>
          </w:r>
          <w:r>
            <w:fldChar w:fldCharType="end"/>
          </w:r>
        </w:p>
        <w:p w14:paraId="14DE8081">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"_Toc104364273" </w:instrText>
          </w:r>
          <w:r>
            <w:fldChar w:fldCharType="separate"/>
          </w:r>
          <w:r>
            <w:rPr>
              <w:rStyle w:val="39"/>
            </w:rPr>
            <w:t>2.3.4自燃物品和遇湿易燃物品</w:t>
          </w:r>
          <w:r>
            <w:tab/>
          </w:r>
          <w:r>
            <w:fldChar w:fldCharType="begin"/>
          </w:r>
          <w:r>
            <w:instrText xml:space="preserve"> PAGEREF _Toc104364273 \h </w:instrText>
          </w:r>
          <w:r>
            <w:fldChar w:fldCharType="separate"/>
          </w:r>
          <w:r>
            <w:t>24</w:t>
          </w:r>
          <w:r>
            <w:fldChar w:fldCharType="end"/>
          </w:r>
          <w:r>
            <w:fldChar w:fldCharType="end"/>
          </w:r>
        </w:p>
        <w:p w14:paraId="348C3F95">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"_Toc104364274" </w:instrText>
          </w:r>
          <w:r>
            <w:fldChar w:fldCharType="separate"/>
          </w:r>
          <w:r>
            <w:rPr>
              <w:rStyle w:val="39"/>
            </w:rPr>
            <w:t>2.4巨灾风险分析</w:t>
          </w:r>
          <w:r>
            <w:tab/>
          </w:r>
          <w:r>
            <w:fldChar w:fldCharType="begin"/>
          </w:r>
          <w:r>
            <w:instrText xml:space="preserve"> PAGEREF _Toc104364274 \h </w:instrText>
          </w:r>
          <w:r>
            <w:fldChar w:fldCharType="separate"/>
          </w:r>
          <w:r>
            <w:t>25</w:t>
          </w:r>
          <w:r>
            <w:fldChar w:fldCharType="end"/>
          </w:r>
          <w:r>
            <w:fldChar w:fldCharType="end"/>
          </w:r>
        </w:p>
        <w:p w14:paraId="4F66C760">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"_Toc104364275" </w:instrText>
          </w:r>
          <w:r>
            <w:fldChar w:fldCharType="separate"/>
          </w:r>
          <w:r>
            <w:rPr>
              <w:rStyle w:val="39"/>
            </w:rPr>
            <w:t>3组织指挥体系及职责</w:t>
          </w:r>
          <w:r>
            <w:tab/>
          </w:r>
          <w:r>
            <w:fldChar w:fldCharType="begin"/>
          </w:r>
          <w:r>
            <w:instrText xml:space="preserve"> PAGEREF _Toc104364275 \h </w:instrText>
          </w:r>
          <w:r>
            <w:fldChar w:fldCharType="separate"/>
          </w:r>
          <w:r>
            <w:t>25</w:t>
          </w:r>
          <w:r>
            <w:fldChar w:fldCharType="end"/>
          </w:r>
          <w:r>
            <w:fldChar w:fldCharType="end"/>
          </w:r>
        </w:p>
        <w:p w14:paraId="320F44EF">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"_Toc104364276" </w:instrText>
          </w:r>
          <w:r>
            <w:fldChar w:fldCharType="separate"/>
          </w:r>
          <w:r>
            <w:rPr>
              <w:rStyle w:val="39"/>
            </w:rPr>
            <w:t>3.1</w:t>
          </w:r>
          <w:r>
            <w:rPr>
              <w:rStyle w:val="39"/>
              <w:snapToGrid w:val="0"/>
              <w:spacing w:val="-6"/>
            </w:rPr>
            <w:t>中山市巨灾应急救援指挥部</w:t>
          </w:r>
          <w:r>
            <w:tab/>
          </w:r>
          <w:r>
            <w:fldChar w:fldCharType="begin"/>
          </w:r>
          <w:r>
            <w:instrText xml:space="preserve"> PAGEREF _Toc104364276 \h </w:instrText>
          </w:r>
          <w:r>
            <w:fldChar w:fldCharType="separate"/>
          </w:r>
          <w:r>
            <w:t>26</w:t>
          </w:r>
          <w:r>
            <w:fldChar w:fldCharType="end"/>
          </w:r>
          <w:r>
            <w:fldChar w:fldCharType="end"/>
          </w:r>
        </w:p>
        <w:p w14:paraId="5E8110F8">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"_Toc104364277" </w:instrText>
          </w:r>
          <w:r>
            <w:fldChar w:fldCharType="separate"/>
          </w:r>
          <w:r>
            <w:rPr>
              <w:rStyle w:val="39"/>
            </w:rPr>
            <w:t>3.1.1市巨灾应急救援指挥部组织机构</w:t>
          </w:r>
          <w:r>
            <w:tab/>
          </w:r>
          <w:r>
            <w:fldChar w:fldCharType="begin"/>
          </w:r>
          <w:r>
            <w:instrText xml:space="preserve"> PAGEREF _Toc104364277 \h </w:instrText>
          </w:r>
          <w:r>
            <w:fldChar w:fldCharType="separate"/>
          </w:r>
          <w:r>
            <w:t>26</w:t>
          </w:r>
          <w:r>
            <w:fldChar w:fldCharType="end"/>
          </w:r>
          <w:r>
            <w:fldChar w:fldCharType="end"/>
          </w:r>
        </w:p>
        <w:p w14:paraId="7485BA22">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"_Toc104364278" </w:instrText>
          </w:r>
          <w:r>
            <w:fldChar w:fldCharType="separate"/>
          </w:r>
          <w:r>
            <w:rPr>
              <w:rStyle w:val="39"/>
            </w:rPr>
            <w:t>3.1.2</w:t>
          </w:r>
          <w:r>
            <w:rPr>
              <w:rStyle w:val="39"/>
              <w:snapToGrid w:val="0"/>
              <w:spacing w:val="-6"/>
            </w:rPr>
            <w:t>市巨灾应急救援指挥部</w:t>
          </w:r>
          <w:r>
            <w:rPr>
              <w:rStyle w:val="39"/>
            </w:rPr>
            <w:t>职责</w:t>
          </w:r>
          <w:r>
            <w:tab/>
          </w:r>
          <w:r>
            <w:fldChar w:fldCharType="begin"/>
          </w:r>
          <w:r>
            <w:instrText xml:space="preserve"> PAGEREF _Toc104364278 \h </w:instrText>
          </w:r>
          <w:r>
            <w:fldChar w:fldCharType="separate"/>
          </w:r>
          <w:r>
            <w:t>27</w:t>
          </w:r>
          <w:r>
            <w:fldChar w:fldCharType="end"/>
          </w:r>
          <w:r>
            <w:fldChar w:fldCharType="end"/>
          </w:r>
        </w:p>
        <w:p w14:paraId="67ACD234">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"_Toc104364279" </w:instrText>
          </w:r>
          <w:r>
            <w:fldChar w:fldCharType="separate"/>
          </w:r>
          <w:r>
            <w:rPr>
              <w:rStyle w:val="39"/>
            </w:rPr>
            <w:t>3.1.3成员单位及相关部门职责</w:t>
          </w:r>
          <w:r>
            <w:tab/>
          </w:r>
          <w:r>
            <w:fldChar w:fldCharType="begin"/>
          </w:r>
          <w:r>
            <w:instrText xml:space="preserve"> PAGEREF _Toc104364279 \h </w:instrText>
          </w:r>
          <w:r>
            <w:fldChar w:fldCharType="separate"/>
          </w:r>
          <w:r>
            <w:t>31</w:t>
          </w:r>
          <w:r>
            <w:fldChar w:fldCharType="end"/>
          </w:r>
          <w:r>
            <w:fldChar w:fldCharType="end"/>
          </w:r>
        </w:p>
        <w:p w14:paraId="56D61E60">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"_Toc104364280" </w:instrText>
          </w:r>
          <w:r>
            <w:fldChar w:fldCharType="separate"/>
          </w:r>
          <w:r>
            <w:rPr>
              <w:rStyle w:val="39"/>
            </w:rPr>
            <w:t>3.2中山市</w:t>
          </w:r>
          <w:r>
            <w:rPr>
              <w:rStyle w:val="39"/>
              <w:snapToGrid w:val="0"/>
              <w:spacing w:val="-6"/>
            </w:rPr>
            <w:t>巨灾应急救援指挥部办公室</w:t>
          </w:r>
          <w:r>
            <w:tab/>
          </w:r>
          <w:r>
            <w:fldChar w:fldCharType="begin"/>
          </w:r>
          <w:r>
            <w:instrText xml:space="preserve"> PAGEREF _Toc104364280 \h </w:instrText>
          </w:r>
          <w:r>
            <w:fldChar w:fldCharType="separate"/>
          </w:r>
          <w:r>
            <w:t>42</w:t>
          </w:r>
          <w:r>
            <w:fldChar w:fldCharType="end"/>
          </w:r>
          <w:r>
            <w:fldChar w:fldCharType="end"/>
          </w:r>
        </w:p>
        <w:p w14:paraId="48E11E2C">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"_Toc104364281" </w:instrText>
          </w:r>
          <w:r>
            <w:fldChar w:fldCharType="separate"/>
          </w:r>
          <w:r>
            <w:rPr>
              <w:rStyle w:val="39"/>
            </w:rPr>
            <w:t>3.3现场应急救援指挥部</w:t>
          </w:r>
          <w:r>
            <w:tab/>
          </w:r>
          <w:r>
            <w:fldChar w:fldCharType="begin"/>
          </w:r>
          <w:r>
            <w:instrText xml:space="preserve"> PAGEREF _Toc104364281 \h </w:instrText>
          </w:r>
          <w:r>
            <w:fldChar w:fldCharType="separate"/>
          </w:r>
          <w:r>
            <w:t>43</w:t>
          </w:r>
          <w:r>
            <w:fldChar w:fldCharType="end"/>
          </w:r>
          <w:r>
            <w:fldChar w:fldCharType="end"/>
          </w:r>
        </w:p>
        <w:p w14:paraId="2AFEDCBC">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"_Toc104364282" </w:instrText>
          </w:r>
          <w:r>
            <w:fldChar w:fldCharType="separate"/>
          </w:r>
          <w:r>
            <w:rPr>
              <w:rStyle w:val="39"/>
            </w:rPr>
            <w:t>3.4应急救援专业组</w:t>
          </w:r>
          <w:r>
            <w:tab/>
          </w:r>
          <w:r>
            <w:fldChar w:fldCharType="begin"/>
          </w:r>
          <w:r>
            <w:instrText xml:space="preserve"> PAGEREF _Toc104364282 \h </w:instrText>
          </w:r>
          <w:r>
            <w:fldChar w:fldCharType="separate"/>
          </w:r>
          <w:r>
            <w:t>44</w:t>
          </w:r>
          <w:r>
            <w:fldChar w:fldCharType="end"/>
          </w:r>
          <w:r>
            <w:fldChar w:fldCharType="end"/>
          </w:r>
        </w:p>
        <w:p w14:paraId="616248D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"_Toc104364283" </w:instrText>
          </w:r>
          <w:r>
            <w:fldChar w:fldCharType="separate"/>
          </w:r>
          <w:r>
            <w:rPr>
              <w:rStyle w:val="39"/>
            </w:rPr>
            <w:t>3.5应急救援队伍</w:t>
          </w:r>
          <w:r>
            <w:tab/>
          </w:r>
          <w:r>
            <w:fldChar w:fldCharType="begin"/>
          </w:r>
          <w:r>
            <w:instrText xml:space="preserve"> PAGEREF _Toc104364283 \h </w:instrText>
          </w:r>
          <w:r>
            <w:fldChar w:fldCharType="separate"/>
          </w:r>
          <w:r>
            <w:t>50</w:t>
          </w:r>
          <w:r>
            <w:fldChar w:fldCharType="end"/>
          </w:r>
          <w:r>
            <w:fldChar w:fldCharType="end"/>
          </w:r>
        </w:p>
        <w:p w14:paraId="3A206BB1">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"_Toc104364284" </w:instrText>
          </w:r>
          <w:r>
            <w:fldChar w:fldCharType="separate"/>
          </w:r>
          <w:r>
            <w:rPr>
              <w:rStyle w:val="39"/>
            </w:rPr>
            <w:t>4预防、预警及信息报告</w:t>
          </w:r>
          <w:r>
            <w:tab/>
          </w:r>
          <w:r>
            <w:fldChar w:fldCharType="begin"/>
          </w:r>
          <w:r>
            <w:instrText xml:space="preserve"> PAGEREF _Toc104364284 \h </w:instrText>
          </w:r>
          <w:r>
            <w:fldChar w:fldCharType="separate"/>
          </w:r>
          <w:r>
            <w:t>50</w:t>
          </w:r>
          <w:r>
            <w:fldChar w:fldCharType="end"/>
          </w:r>
          <w:r>
            <w:fldChar w:fldCharType="end"/>
          </w:r>
        </w:p>
        <w:p w14:paraId="739F7DFD">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"_Toc104364285" </w:instrText>
          </w:r>
          <w:r>
            <w:fldChar w:fldCharType="separate"/>
          </w:r>
          <w:r>
            <w:rPr>
              <w:rStyle w:val="39"/>
            </w:rPr>
            <w:t>4.1预防</w:t>
          </w:r>
          <w:r>
            <w:tab/>
          </w:r>
          <w:r>
            <w:fldChar w:fldCharType="begin"/>
          </w:r>
          <w:r>
            <w:instrText xml:space="preserve"> PAGEREF _Toc104364285 \h </w:instrText>
          </w:r>
          <w:r>
            <w:fldChar w:fldCharType="separate"/>
          </w:r>
          <w:r>
            <w:t>50</w:t>
          </w:r>
          <w:r>
            <w:fldChar w:fldCharType="end"/>
          </w:r>
          <w:r>
            <w:fldChar w:fldCharType="end"/>
          </w:r>
        </w:p>
        <w:p w14:paraId="5248DD66">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"_Toc104364286" </w:instrText>
          </w:r>
          <w:r>
            <w:fldChar w:fldCharType="separate"/>
          </w:r>
          <w:r>
            <w:rPr>
              <w:rStyle w:val="39"/>
            </w:rPr>
            <w:t>4.1.1巨灾风险隐患排查</w:t>
          </w:r>
          <w:r>
            <w:tab/>
          </w:r>
          <w:r>
            <w:fldChar w:fldCharType="begin"/>
          </w:r>
          <w:r>
            <w:instrText xml:space="preserve"> PAGEREF _Toc104364286 \h </w:instrText>
          </w:r>
          <w:r>
            <w:fldChar w:fldCharType="separate"/>
          </w:r>
          <w:r>
            <w:t>50</w:t>
          </w:r>
          <w:r>
            <w:fldChar w:fldCharType="end"/>
          </w:r>
          <w:r>
            <w:fldChar w:fldCharType="end"/>
          </w:r>
        </w:p>
        <w:p w14:paraId="4B319E78">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"_Toc104364287" </w:instrText>
          </w:r>
          <w:r>
            <w:fldChar w:fldCharType="separate"/>
          </w:r>
          <w:r>
            <w:rPr>
              <w:rStyle w:val="39"/>
            </w:rPr>
            <w:t>4.1.2巨灾风险防控</w:t>
          </w:r>
          <w:r>
            <w:tab/>
          </w:r>
          <w:r>
            <w:fldChar w:fldCharType="begin"/>
          </w:r>
          <w:r>
            <w:instrText xml:space="preserve"> PAGEREF _Toc104364287 \h </w:instrText>
          </w:r>
          <w:r>
            <w:fldChar w:fldCharType="separate"/>
          </w:r>
          <w:r>
            <w:t>51</w:t>
          </w:r>
          <w:r>
            <w:fldChar w:fldCharType="end"/>
          </w:r>
          <w:r>
            <w:fldChar w:fldCharType="end"/>
          </w:r>
        </w:p>
        <w:p w14:paraId="4C3D2211">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"_Toc104364288" </w:instrText>
          </w:r>
          <w:r>
            <w:fldChar w:fldCharType="separate"/>
          </w:r>
          <w:r>
            <w:rPr>
              <w:rStyle w:val="39"/>
            </w:rPr>
            <w:t>4.1.3应急准备措施</w:t>
          </w:r>
          <w:r>
            <w:tab/>
          </w:r>
          <w:r>
            <w:fldChar w:fldCharType="begin"/>
          </w:r>
          <w:r>
            <w:instrText xml:space="preserve"> PAGEREF _Toc104364288 \h </w:instrText>
          </w:r>
          <w:r>
            <w:fldChar w:fldCharType="separate"/>
          </w:r>
          <w:r>
            <w:t>51</w:t>
          </w:r>
          <w:r>
            <w:fldChar w:fldCharType="end"/>
          </w:r>
          <w:r>
            <w:fldChar w:fldCharType="end"/>
          </w:r>
        </w:p>
        <w:p w14:paraId="37CC0AF3">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"_Toc104364289" </w:instrText>
          </w:r>
          <w:r>
            <w:fldChar w:fldCharType="separate"/>
          </w:r>
          <w:r>
            <w:rPr>
              <w:rStyle w:val="39"/>
            </w:rPr>
            <w:t>4.2预警</w:t>
          </w:r>
          <w:r>
            <w:tab/>
          </w:r>
          <w:r>
            <w:fldChar w:fldCharType="begin"/>
          </w:r>
          <w:r>
            <w:instrText xml:space="preserve"> PAGEREF _Toc104364289 \h </w:instrText>
          </w:r>
          <w:r>
            <w:fldChar w:fldCharType="separate"/>
          </w:r>
          <w:r>
            <w:t>52</w:t>
          </w:r>
          <w:r>
            <w:fldChar w:fldCharType="end"/>
          </w:r>
          <w:r>
            <w:fldChar w:fldCharType="end"/>
          </w:r>
        </w:p>
        <w:p w14:paraId="4B2BC9B4">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"_Toc104364290" </w:instrText>
          </w:r>
          <w:r>
            <w:fldChar w:fldCharType="separate"/>
          </w:r>
          <w:r>
            <w:rPr>
              <w:rStyle w:val="39"/>
            </w:rPr>
            <w:t>4.2.1预警信息来源</w:t>
          </w:r>
          <w:r>
            <w:tab/>
          </w:r>
          <w:r>
            <w:fldChar w:fldCharType="begin"/>
          </w:r>
          <w:r>
            <w:instrText xml:space="preserve"> PAGEREF _Toc104364290 \h </w:instrText>
          </w:r>
          <w:r>
            <w:fldChar w:fldCharType="separate"/>
          </w:r>
          <w:r>
            <w:t>52</w:t>
          </w:r>
          <w:r>
            <w:fldChar w:fldCharType="end"/>
          </w:r>
          <w:r>
            <w:fldChar w:fldCharType="end"/>
          </w:r>
        </w:p>
        <w:p w14:paraId="544A0F81">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"_Toc104364291" </w:instrText>
          </w:r>
          <w:r>
            <w:fldChar w:fldCharType="separate"/>
          </w:r>
          <w:r>
            <w:rPr>
              <w:rStyle w:val="39"/>
            </w:rPr>
            <w:t>4.2.2预警信息判断及评估</w:t>
          </w:r>
          <w:r>
            <w:tab/>
          </w:r>
          <w:r>
            <w:fldChar w:fldCharType="begin"/>
          </w:r>
          <w:r>
            <w:instrText xml:space="preserve"> PAGEREF _Toc104364291 \h </w:instrText>
          </w:r>
          <w:r>
            <w:fldChar w:fldCharType="separate"/>
          </w:r>
          <w:r>
            <w:t>52</w:t>
          </w:r>
          <w:r>
            <w:fldChar w:fldCharType="end"/>
          </w:r>
          <w:r>
            <w:fldChar w:fldCharType="end"/>
          </w:r>
        </w:p>
        <w:p w14:paraId="3F110978">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"_Toc104364292" </w:instrText>
          </w:r>
          <w:r>
            <w:fldChar w:fldCharType="separate"/>
          </w:r>
          <w:r>
            <w:rPr>
              <w:rStyle w:val="39"/>
            </w:rPr>
            <w:t>4.2.3预警分级</w:t>
          </w:r>
          <w:r>
            <w:tab/>
          </w:r>
          <w:r>
            <w:fldChar w:fldCharType="begin"/>
          </w:r>
          <w:r>
            <w:instrText xml:space="preserve"> PAGEREF _Toc104364292 \h </w:instrText>
          </w:r>
          <w:r>
            <w:fldChar w:fldCharType="separate"/>
          </w:r>
          <w:r>
            <w:t>52</w:t>
          </w:r>
          <w:r>
            <w:fldChar w:fldCharType="end"/>
          </w:r>
          <w:r>
            <w:fldChar w:fldCharType="end"/>
          </w:r>
        </w:p>
        <w:p w14:paraId="7D99D835">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"_Toc104364293" </w:instrText>
          </w:r>
          <w:r>
            <w:fldChar w:fldCharType="separate"/>
          </w:r>
          <w:r>
            <w:rPr>
              <w:rStyle w:val="39"/>
            </w:rPr>
            <w:t>4.2.4预警措施</w:t>
          </w:r>
          <w:r>
            <w:tab/>
          </w:r>
          <w:r>
            <w:fldChar w:fldCharType="begin"/>
          </w:r>
          <w:r>
            <w:instrText xml:space="preserve"> PAGEREF _Toc104364293 \h </w:instrText>
          </w:r>
          <w:r>
            <w:fldChar w:fldCharType="separate"/>
          </w:r>
          <w:r>
            <w:t>53</w:t>
          </w:r>
          <w:r>
            <w:fldChar w:fldCharType="end"/>
          </w:r>
          <w:r>
            <w:fldChar w:fldCharType="end"/>
          </w:r>
        </w:p>
        <w:p w14:paraId="38044728">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"_Toc104364294" </w:instrText>
          </w:r>
          <w:r>
            <w:fldChar w:fldCharType="separate"/>
          </w:r>
          <w:r>
            <w:rPr>
              <w:rStyle w:val="39"/>
            </w:rPr>
            <w:t>4.3信息报告</w:t>
          </w:r>
          <w:r>
            <w:tab/>
          </w:r>
          <w:r>
            <w:fldChar w:fldCharType="begin"/>
          </w:r>
          <w:r>
            <w:instrText xml:space="preserve"> PAGEREF _Toc104364294 \h </w:instrText>
          </w:r>
          <w:r>
            <w:fldChar w:fldCharType="separate"/>
          </w:r>
          <w:r>
            <w:t>54</w:t>
          </w:r>
          <w:r>
            <w:fldChar w:fldCharType="end"/>
          </w:r>
          <w:r>
            <w:fldChar w:fldCharType="end"/>
          </w:r>
        </w:p>
        <w:p w14:paraId="44F409B3">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"_Toc104364295" </w:instrText>
          </w:r>
          <w:r>
            <w:fldChar w:fldCharType="separate"/>
          </w:r>
          <w:r>
            <w:rPr>
              <w:rStyle w:val="39"/>
            </w:rPr>
            <w:t>4.3.1信息报告要求</w:t>
          </w:r>
          <w:r>
            <w:tab/>
          </w:r>
          <w:r>
            <w:fldChar w:fldCharType="begin"/>
          </w:r>
          <w:r>
            <w:instrText xml:space="preserve"> PAGEREF _Toc104364295 \h </w:instrText>
          </w:r>
          <w:r>
            <w:fldChar w:fldCharType="separate"/>
          </w:r>
          <w:r>
            <w:t>54</w:t>
          </w:r>
          <w:r>
            <w:fldChar w:fldCharType="end"/>
          </w:r>
          <w:r>
            <w:fldChar w:fldCharType="end"/>
          </w:r>
        </w:p>
        <w:p w14:paraId="1B6ADFCD">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"_Toc104364296" </w:instrText>
          </w:r>
          <w:r>
            <w:fldChar w:fldCharType="separate"/>
          </w:r>
          <w:r>
            <w:rPr>
              <w:rStyle w:val="39"/>
            </w:rPr>
            <w:t>4.3.2信息报告内容</w:t>
          </w:r>
          <w:r>
            <w:tab/>
          </w:r>
          <w:r>
            <w:fldChar w:fldCharType="begin"/>
          </w:r>
          <w:r>
            <w:instrText xml:space="preserve"> PAGEREF _Toc104364296 \h </w:instrText>
          </w:r>
          <w:r>
            <w:fldChar w:fldCharType="separate"/>
          </w:r>
          <w:r>
            <w:t>55</w:t>
          </w:r>
          <w:r>
            <w:fldChar w:fldCharType="end"/>
          </w:r>
          <w:r>
            <w:fldChar w:fldCharType="end"/>
          </w:r>
        </w:p>
        <w:p w14:paraId="687044A1">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"_Toc104364297" </w:instrText>
          </w:r>
          <w:r>
            <w:fldChar w:fldCharType="separate"/>
          </w:r>
          <w:r>
            <w:rPr>
              <w:rStyle w:val="39"/>
            </w:rPr>
            <w:t>4.3.3信息报告程序及时限</w:t>
          </w:r>
          <w:r>
            <w:tab/>
          </w:r>
          <w:r>
            <w:fldChar w:fldCharType="begin"/>
          </w:r>
          <w:r>
            <w:instrText xml:space="preserve"> PAGEREF _Toc104364297 \h </w:instrText>
          </w:r>
          <w:r>
            <w:fldChar w:fldCharType="separate"/>
          </w:r>
          <w:r>
            <w:t>56</w:t>
          </w:r>
          <w:r>
            <w:fldChar w:fldCharType="end"/>
          </w:r>
          <w:r>
            <w:fldChar w:fldCharType="end"/>
          </w:r>
        </w:p>
        <w:p w14:paraId="7A561D05">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"_Toc104364298" </w:instrText>
          </w:r>
          <w:r>
            <w:fldChar w:fldCharType="separate"/>
          </w:r>
          <w:r>
            <w:rPr>
              <w:rStyle w:val="39"/>
            </w:rPr>
            <w:t>4.3.4信息发布</w:t>
          </w:r>
          <w:r>
            <w:tab/>
          </w:r>
          <w:r>
            <w:fldChar w:fldCharType="begin"/>
          </w:r>
          <w:r>
            <w:instrText xml:space="preserve"> PAGEREF _Toc104364298 \h </w:instrText>
          </w:r>
          <w:r>
            <w:fldChar w:fldCharType="separate"/>
          </w:r>
          <w:r>
            <w:t>57</w:t>
          </w:r>
          <w:r>
            <w:fldChar w:fldCharType="end"/>
          </w:r>
          <w:r>
            <w:fldChar w:fldCharType="end"/>
          </w:r>
        </w:p>
        <w:p w14:paraId="5FC7BFFC">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"_Toc104364299" </w:instrText>
          </w:r>
          <w:r>
            <w:fldChar w:fldCharType="separate"/>
          </w:r>
          <w:r>
            <w:rPr>
              <w:rStyle w:val="39"/>
            </w:rPr>
            <w:t>5应急响应与处置</w:t>
          </w:r>
          <w:r>
            <w:tab/>
          </w:r>
          <w:r>
            <w:fldChar w:fldCharType="begin"/>
          </w:r>
          <w:r>
            <w:instrText xml:space="preserve"> PAGEREF _Toc104364299 \h </w:instrText>
          </w:r>
          <w:r>
            <w:fldChar w:fldCharType="separate"/>
          </w:r>
          <w:r>
            <w:t>58</w:t>
          </w:r>
          <w:r>
            <w:fldChar w:fldCharType="end"/>
          </w:r>
          <w:r>
            <w:fldChar w:fldCharType="end"/>
          </w:r>
        </w:p>
        <w:p w14:paraId="3CE68D4B">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"_Toc104364300" </w:instrText>
          </w:r>
          <w:r>
            <w:fldChar w:fldCharType="separate"/>
          </w:r>
          <w:r>
            <w:rPr>
              <w:rStyle w:val="39"/>
            </w:rPr>
            <w:t>5.1响应分级</w:t>
          </w:r>
          <w:r>
            <w:tab/>
          </w:r>
          <w:r>
            <w:fldChar w:fldCharType="begin"/>
          </w:r>
          <w:r>
            <w:instrText xml:space="preserve"> PAGEREF _Toc104364300 \h </w:instrText>
          </w:r>
          <w:r>
            <w:fldChar w:fldCharType="separate"/>
          </w:r>
          <w:r>
            <w:t>58</w:t>
          </w:r>
          <w:r>
            <w:fldChar w:fldCharType="end"/>
          </w:r>
          <w:r>
            <w:fldChar w:fldCharType="end"/>
          </w:r>
        </w:p>
        <w:p w14:paraId="0B9680B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"_Toc104364301" </w:instrText>
          </w:r>
          <w:r>
            <w:fldChar w:fldCharType="separate"/>
          </w:r>
          <w:r>
            <w:rPr>
              <w:rStyle w:val="39"/>
            </w:rPr>
            <w:t>5.2响应程序</w:t>
          </w:r>
          <w:r>
            <w:tab/>
          </w:r>
          <w:r>
            <w:fldChar w:fldCharType="begin"/>
          </w:r>
          <w:r>
            <w:instrText xml:space="preserve"> PAGEREF _Toc104364301 \h </w:instrText>
          </w:r>
          <w:r>
            <w:fldChar w:fldCharType="separate"/>
          </w:r>
          <w:r>
            <w:t>61</w:t>
          </w:r>
          <w:r>
            <w:fldChar w:fldCharType="end"/>
          </w:r>
          <w:r>
            <w:fldChar w:fldCharType="end"/>
          </w:r>
        </w:p>
        <w:p w14:paraId="2C2C7921">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"_Toc104364302" </w:instrText>
          </w:r>
          <w:r>
            <w:fldChar w:fldCharType="separate"/>
          </w:r>
          <w:r>
            <w:rPr>
              <w:rStyle w:val="39"/>
            </w:rPr>
            <w:t>5.2.1基本响应</w:t>
          </w:r>
          <w:r>
            <w:tab/>
          </w:r>
          <w:r>
            <w:fldChar w:fldCharType="begin"/>
          </w:r>
          <w:r>
            <w:instrText xml:space="preserve"> PAGEREF _Toc104364302 \h </w:instrText>
          </w:r>
          <w:r>
            <w:fldChar w:fldCharType="separate"/>
          </w:r>
          <w:r>
            <w:t>61</w:t>
          </w:r>
          <w:r>
            <w:fldChar w:fldCharType="end"/>
          </w:r>
          <w:r>
            <w:fldChar w:fldCharType="end"/>
          </w:r>
        </w:p>
        <w:p w14:paraId="18AAEA78">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"_Toc104364303" </w:instrText>
          </w:r>
          <w:r>
            <w:fldChar w:fldCharType="separate"/>
          </w:r>
          <w:r>
            <w:rPr>
              <w:rStyle w:val="39"/>
            </w:rPr>
            <w:t>5.2.2</w:t>
          </w:r>
          <w:r>
            <w:rPr>
              <w:rStyle w:val="39"/>
              <w:snapToGrid w:val="0"/>
              <w:spacing w:val="-6"/>
            </w:rPr>
            <w:t>市巨灾应急救援指挥部</w:t>
          </w:r>
          <w:r>
            <w:rPr>
              <w:rStyle w:val="39"/>
            </w:rPr>
            <w:t>的响应</w:t>
          </w:r>
          <w:r>
            <w:tab/>
          </w:r>
          <w:r>
            <w:fldChar w:fldCharType="begin"/>
          </w:r>
          <w:r>
            <w:instrText xml:space="preserve"> PAGEREF _Toc104364303 \h </w:instrText>
          </w:r>
          <w:r>
            <w:fldChar w:fldCharType="separate"/>
          </w:r>
          <w:r>
            <w:t>62</w:t>
          </w:r>
          <w:r>
            <w:fldChar w:fldCharType="end"/>
          </w:r>
          <w:r>
            <w:fldChar w:fldCharType="end"/>
          </w:r>
        </w:p>
        <w:p w14:paraId="0405676E">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"_Toc104364304" </w:instrText>
          </w:r>
          <w:r>
            <w:fldChar w:fldCharType="separate"/>
          </w:r>
          <w:r>
            <w:rPr>
              <w:rStyle w:val="39"/>
            </w:rPr>
            <w:t>5.2.3市巨灾应急救援指挥部办公室的响应</w:t>
          </w:r>
          <w:r>
            <w:tab/>
          </w:r>
          <w:r>
            <w:fldChar w:fldCharType="begin"/>
          </w:r>
          <w:r>
            <w:instrText xml:space="preserve"> PAGEREF _Toc104364304 \h </w:instrText>
          </w:r>
          <w:r>
            <w:fldChar w:fldCharType="separate"/>
          </w:r>
          <w:r>
            <w:t>63</w:t>
          </w:r>
          <w:r>
            <w:fldChar w:fldCharType="end"/>
          </w:r>
          <w:r>
            <w:fldChar w:fldCharType="end"/>
          </w:r>
        </w:p>
        <w:p w14:paraId="1FFC567F">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"_Toc104364305" </w:instrText>
          </w:r>
          <w:r>
            <w:fldChar w:fldCharType="separate"/>
          </w:r>
          <w:r>
            <w:rPr>
              <w:rStyle w:val="39"/>
            </w:rPr>
            <w:t>5.2.4市巨灾应急救援指挥部成员单位的响应</w:t>
          </w:r>
          <w:r>
            <w:tab/>
          </w:r>
          <w:r>
            <w:fldChar w:fldCharType="begin"/>
          </w:r>
          <w:r>
            <w:instrText xml:space="preserve"> PAGEREF _Toc104364305 \h </w:instrText>
          </w:r>
          <w:r>
            <w:fldChar w:fldCharType="separate"/>
          </w:r>
          <w:r>
            <w:t>63</w:t>
          </w:r>
          <w:r>
            <w:fldChar w:fldCharType="end"/>
          </w:r>
          <w:r>
            <w:fldChar w:fldCharType="end"/>
          </w:r>
        </w:p>
        <w:p w14:paraId="07FFD0D0">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"_Toc104364306" </w:instrText>
          </w:r>
          <w:r>
            <w:fldChar w:fldCharType="separate"/>
          </w:r>
          <w:r>
            <w:rPr>
              <w:rStyle w:val="39"/>
            </w:rPr>
            <w:t>5.2.5现场指挥部的响应</w:t>
          </w:r>
          <w:r>
            <w:tab/>
          </w:r>
          <w:r>
            <w:fldChar w:fldCharType="begin"/>
          </w:r>
          <w:r>
            <w:instrText xml:space="preserve"> PAGEREF _Toc104364306 \h </w:instrText>
          </w:r>
          <w:r>
            <w:fldChar w:fldCharType="separate"/>
          </w:r>
          <w:r>
            <w:t>67</w:t>
          </w:r>
          <w:r>
            <w:fldChar w:fldCharType="end"/>
          </w:r>
          <w:r>
            <w:fldChar w:fldCharType="end"/>
          </w:r>
        </w:p>
        <w:p w14:paraId="57E6C528">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"_Toc104364307" </w:instrText>
          </w:r>
          <w:r>
            <w:fldChar w:fldCharType="separate"/>
          </w:r>
          <w:r>
            <w:rPr>
              <w:rStyle w:val="39"/>
            </w:rPr>
            <w:t>5.3前期处置</w:t>
          </w:r>
          <w:r>
            <w:tab/>
          </w:r>
          <w:r>
            <w:fldChar w:fldCharType="begin"/>
          </w:r>
          <w:r>
            <w:instrText xml:space="preserve"> PAGEREF _Toc104364307 \h </w:instrText>
          </w:r>
          <w:r>
            <w:fldChar w:fldCharType="separate"/>
          </w:r>
          <w:r>
            <w:t>68</w:t>
          </w:r>
          <w:r>
            <w:fldChar w:fldCharType="end"/>
          </w:r>
          <w:r>
            <w:fldChar w:fldCharType="end"/>
          </w:r>
        </w:p>
        <w:p w14:paraId="7B290D76">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"_Toc104364308" </w:instrText>
          </w:r>
          <w:r>
            <w:fldChar w:fldCharType="separate"/>
          </w:r>
          <w:r>
            <w:rPr>
              <w:rStyle w:val="39"/>
            </w:rPr>
            <w:t>5.4应急处置</w:t>
          </w:r>
          <w:r>
            <w:tab/>
          </w:r>
          <w:r>
            <w:fldChar w:fldCharType="begin"/>
          </w:r>
          <w:r>
            <w:instrText xml:space="preserve"> PAGEREF _Toc104364308 \h </w:instrText>
          </w:r>
          <w:r>
            <w:fldChar w:fldCharType="separate"/>
          </w:r>
          <w:r>
            <w:t>68</w:t>
          </w:r>
          <w:r>
            <w:fldChar w:fldCharType="end"/>
          </w:r>
          <w:r>
            <w:fldChar w:fldCharType="end"/>
          </w:r>
        </w:p>
        <w:p w14:paraId="6C2D9A05">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"_Toc104364309" </w:instrText>
          </w:r>
          <w:r>
            <w:fldChar w:fldCharType="separate"/>
          </w:r>
          <w:r>
            <w:rPr>
              <w:rStyle w:val="39"/>
            </w:rPr>
            <w:t>5.4.1专项应急处置方案</w:t>
          </w:r>
          <w:r>
            <w:tab/>
          </w:r>
          <w:r>
            <w:fldChar w:fldCharType="begin"/>
          </w:r>
          <w:r>
            <w:instrText xml:space="preserve"> PAGEREF _Toc104364309 \h </w:instrText>
          </w:r>
          <w:r>
            <w:fldChar w:fldCharType="separate"/>
          </w:r>
          <w:r>
            <w:t>68</w:t>
          </w:r>
          <w:r>
            <w:fldChar w:fldCharType="end"/>
          </w:r>
          <w:r>
            <w:fldChar w:fldCharType="end"/>
          </w:r>
        </w:p>
        <w:p w14:paraId="2FE33CA7">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"_Toc104364310" </w:instrText>
          </w:r>
          <w:r>
            <w:fldChar w:fldCharType="separate"/>
          </w:r>
          <w:r>
            <w:rPr>
              <w:rStyle w:val="39"/>
            </w:rPr>
            <w:t>5.4.2现场处置方案</w:t>
          </w:r>
          <w:r>
            <w:tab/>
          </w:r>
          <w:r>
            <w:fldChar w:fldCharType="begin"/>
          </w:r>
          <w:r>
            <w:instrText xml:space="preserve"> PAGEREF _Toc104364310 \h </w:instrText>
          </w:r>
          <w:r>
            <w:fldChar w:fldCharType="separate"/>
          </w:r>
          <w:r>
            <w:t>77</w:t>
          </w:r>
          <w:r>
            <w:fldChar w:fldCharType="end"/>
          </w:r>
          <w:r>
            <w:fldChar w:fldCharType="end"/>
          </w:r>
        </w:p>
        <w:p w14:paraId="401D0241">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"_Toc104364311" </w:instrText>
          </w:r>
          <w:r>
            <w:fldChar w:fldCharType="separate"/>
          </w:r>
          <w:r>
            <w:rPr>
              <w:rStyle w:val="39"/>
            </w:rPr>
            <w:t>5.5应急终止</w:t>
          </w:r>
          <w:r>
            <w:tab/>
          </w:r>
          <w:r>
            <w:fldChar w:fldCharType="begin"/>
          </w:r>
          <w:r>
            <w:instrText xml:space="preserve"> PAGEREF _Toc104364311 \h </w:instrText>
          </w:r>
          <w:r>
            <w:fldChar w:fldCharType="separate"/>
          </w:r>
          <w:r>
            <w:t>84</w:t>
          </w:r>
          <w:r>
            <w:fldChar w:fldCharType="end"/>
          </w:r>
          <w:r>
            <w:fldChar w:fldCharType="end"/>
          </w:r>
        </w:p>
        <w:p w14:paraId="15AA5729">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"_Toc104364312" </w:instrText>
          </w:r>
          <w:r>
            <w:fldChar w:fldCharType="separate"/>
          </w:r>
          <w:r>
            <w:rPr>
              <w:rStyle w:val="39"/>
            </w:rPr>
            <w:t>5.5.1应急终止条件</w:t>
          </w:r>
          <w:r>
            <w:tab/>
          </w:r>
          <w:r>
            <w:fldChar w:fldCharType="begin"/>
          </w:r>
          <w:r>
            <w:instrText xml:space="preserve"> PAGEREF _Toc104364312 \h </w:instrText>
          </w:r>
          <w:r>
            <w:fldChar w:fldCharType="separate"/>
          </w:r>
          <w:r>
            <w:t>84</w:t>
          </w:r>
          <w:r>
            <w:fldChar w:fldCharType="end"/>
          </w:r>
          <w:r>
            <w:fldChar w:fldCharType="end"/>
          </w:r>
        </w:p>
        <w:p w14:paraId="1F354A5B">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"_Toc104364313" </w:instrText>
          </w:r>
          <w:r>
            <w:fldChar w:fldCharType="separate"/>
          </w:r>
          <w:r>
            <w:rPr>
              <w:rStyle w:val="39"/>
            </w:rPr>
            <w:t>5.5.2应急终止后行动</w:t>
          </w:r>
          <w:r>
            <w:tab/>
          </w:r>
          <w:r>
            <w:fldChar w:fldCharType="begin"/>
          </w:r>
          <w:r>
            <w:instrText xml:space="preserve"> PAGEREF _Toc104364313 \h </w:instrText>
          </w:r>
          <w:r>
            <w:fldChar w:fldCharType="separate"/>
          </w:r>
          <w:r>
            <w:t>85</w:t>
          </w:r>
          <w:r>
            <w:fldChar w:fldCharType="end"/>
          </w:r>
          <w:r>
            <w:fldChar w:fldCharType="end"/>
          </w:r>
        </w:p>
        <w:p w14:paraId="063880E6">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"_Toc104364314" </w:instrText>
          </w:r>
          <w:r>
            <w:fldChar w:fldCharType="separate"/>
          </w:r>
          <w:r>
            <w:rPr>
              <w:rStyle w:val="39"/>
            </w:rPr>
            <w:t>6后期处置</w:t>
          </w:r>
          <w:r>
            <w:tab/>
          </w:r>
          <w:r>
            <w:fldChar w:fldCharType="begin"/>
          </w:r>
          <w:r>
            <w:instrText xml:space="preserve"> PAGEREF _Toc104364314 \h </w:instrText>
          </w:r>
          <w:r>
            <w:fldChar w:fldCharType="separate"/>
          </w:r>
          <w:r>
            <w:t>85</w:t>
          </w:r>
          <w:r>
            <w:fldChar w:fldCharType="end"/>
          </w:r>
          <w:r>
            <w:fldChar w:fldCharType="end"/>
          </w:r>
        </w:p>
        <w:p w14:paraId="0CFA644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"_Toc104364315" </w:instrText>
          </w:r>
          <w:r>
            <w:fldChar w:fldCharType="separate"/>
          </w:r>
          <w:r>
            <w:rPr>
              <w:rStyle w:val="39"/>
            </w:rPr>
            <w:t>6.1善后处置</w:t>
          </w:r>
          <w:r>
            <w:tab/>
          </w:r>
          <w:r>
            <w:fldChar w:fldCharType="begin"/>
          </w:r>
          <w:r>
            <w:instrText xml:space="preserve"> PAGEREF _Toc104364315 \h </w:instrText>
          </w:r>
          <w:r>
            <w:fldChar w:fldCharType="separate"/>
          </w:r>
          <w:r>
            <w:t>85</w:t>
          </w:r>
          <w:r>
            <w:fldChar w:fldCharType="end"/>
          </w:r>
          <w:r>
            <w:fldChar w:fldCharType="end"/>
          </w:r>
        </w:p>
        <w:p w14:paraId="15ADCCE4">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"_Toc104364316" </w:instrText>
          </w:r>
          <w:r>
            <w:fldChar w:fldCharType="separate"/>
          </w:r>
          <w:r>
            <w:rPr>
              <w:rStyle w:val="39"/>
            </w:rPr>
            <w:t>6.2保险赔付</w:t>
          </w:r>
          <w:r>
            <w:tab/>
          </w:r>
          <w:r>
            <w:fldChar w:fldCharType="begin"/>
          </w:r>
          <w:r>
            <w:instrText xml:space="preserve"> PAGEREF _Toc104364316 \h </w:instrText>
          </w:r>
          <w:r>
            <w:fldChar w:fldCharType="separate"/>
          </w:r>
          <w:r>
            <w:t>86</w:t>
          </w:r>
          <w:r>
            <w:fldChar w:fldCharType="end"/>
          </w:r>
          <w:r>
            <w:fldChar w:fldCharType="end"/>
          </w:r>
        </w:p>
        <w:p w14:paraId="1D4BE39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"_Toc104364317" </w:instrText>
          </w:r>
          <w:r>
            <w:fldChar w:fldCharType="separate"/>
          </w:r>
          <w:r>
            <w:rPr>
              <w:rStyle w:val="39"/>
            </w:rPr>
            <w:t>6.3社会捐赠和救助管理</w:t>
          </w:r>
          <w:r>
            <w:tab/>
          </w:r>
          <w:r>
            <w:fldChar w:fldCharType="begin"/>
          </w:r>
          <w:r>
            <w:instrText xml:space="preserve"> PAGEREF _Toc104364317 \h </w:instrText>
          </w:r>
          <w:r>
            <w:fldChar w:fldCharType="separate"/>
          </w:r>
          <w:r>
            <w:t>86</w:t>
          </w:r>
          <w:r>
            <w:fldChar w:fldCharType="end"/>
          </w:r>
          <w:r>
            <w:fldChar w:fldCharType="end"/>
          </w:r>
        </w:p>
        <w:p w14:paraId="130331B3">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"_Toc104364318" </w:instrText>
          </w:r>
          <w:r>
            <w:fldChar w:fldCharType="separate"/>
          </w:r>
          <w:r>
            <w:rPr>
              <w:rStyle w:val="39"/>
            </w:rPr>
            <w:t>6.4调查评估</w:t>
          </w:r>
          <w:r>
            <w:tab/>
          </w:r>
          <w:r>
            <w:fldChar w:fldCharType="begin"/>
          </w:r>
          <w:r>
            <w:instrText xml:space="preserve"> PAGEREF _Toc104364318 \h </w:instrText>
          </w:r>
          <w:r>
            <w:fldChar w:fldCharType="separate"/>
          </w:r>
          <w:r>
            <w:t>87</w:t>
          </w:r>
          <w:r>
            <w:fldChar w:fldCharType="end"/>
          </w:r>
          <w:r>
            <w:fldChar w:fldCharType="end"/>
          </w:r>
        </w:p>
        <w:p w14:paraId="56280040">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"_Toc104364319" </w:instrText>
          </w:r>
          <w:r>
            <w:fldChar w:fldCharType="separate"/>
          </w:r>
          <w:r>
            <w:rPr>
              <w:rStyle w:val="39"/>
            </w:rPr>
            <w:t>7保障措施</w:t>
          </w:r>
          <w:r>
            <w:tab/>
          </w:r>
          <w:r>
            <w:fldChar w:fldCharType="begin"/>
          </w:r>
          <w:r>
            <w:instrText xml:space="preserve"> PAGEREF _Toc104364319 \h </w:instrText>
          </w:r>
          <w:r>
            <w:fldChar w:fldCharType="separate"/>
          </w:r>
          <w:r>
            <w:t>87</w:t>
          </w:r>
          <w:r>
            <w:fldChar w:fldCharType="end"/>
          </w:r>
          <w:r>
            <w:fldChar w:fldCharType="end"/>
          </w:r>
        </w:p>
        <w:p w14:paraId="18BF85C1">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"_Toc104364320" </w:instrText>
          </w:r>
          <w:r>
            <w:fldChar w:fldCharType="separate"/>
          </w:r>
          <w:r>
            <w:rPr>
              <w:rStyle w:val="39"/>
            </w:rPr>
            <w:t>7.1通信与信息保障</w:t>
          </w:r>
          <w:r>
            <w:tab/>
          </w:r>
          <w:r>
            <w:fldChar w:fldCharType="begin"/>
          </w:r>
          <w:r>
            <w:instrText xml:space="preserve"> PAGEREF _Toc104364320 \h </w:instrText>
          </w:r>
          <w:r>
            <w:fldChar w:fldCharType="separate"/>
          </w:r>
          <w:r>
            <w:t>87</w:t>
          </w:r>
          <w:r>
            <w:fldChar w:fldCharType="end"/>
          </w:r>
          <w:r>
            <w:fldChar w:fldCharType="end"/>
          </w:r>
        </w:p>
        <w:p w14:paraId="663D929F">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"_Toc104364321" </w:instrText>
          </w:r>
          <w:r>
            <w:fldChar w:fldCharType="separate"/>
          </w:r>
          <w:r>
            <w:rPr>
              <w:rStyle w:val="39"/>
            </w:rPr>
            <w:t>7.2应急队伍保障</w:t>
          </w:r>
          <w:r>
            <w:tab/>
          </w:r>
          <w:r>
            <w:fldChar w:fldCharType="begin"/>
          </w:r>
          <w:r>
            <w:instrText xml:space="preserve"> PAGEREF _Toc104364321 \h </w:instrText>
          </w:r>
          <w:r>
            <w:fldChar w:fldCharType="separate"/>
          </w:r>
          <w:r>
            <w:t>88</w:t>
          </w:r>
          <w:r>
            <w:fldChar w:fldCharType="end"/>
          </w:r>
          <w:r>
            <w:fldChar w:fldCharType="end"/>
          </w:r>
        </w:p>
        <w:p w14:paraId="09EE844E">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"_Toc104364322" </w:instrText>
          </w:r>
          <w:r>
            <w:fldChar w:fldCharType="separate"/>
          </w:r>
          <w:r>
            <w:rPr>
              <w:rStyle w:val="39"/>
            </w:rPr>
            <w:t>7.2.1应急队伍建设</w:t>
          </w:r>
          <w:r>
            <w:tab/>
          </w:r>
          <w:r>
            <w:fldChar w:fldCharType="begin"/>
          </w:r>
          <w:r>
            <w:instrText xml:space="preserve"> PAGEREF _Toc104364322 \h </w:instrText>
          </w:r>
          <w:r>
            <w:fldChar w:fldCharType="separate"/>
          </w:r>
          <w:r>
            <w:t>88</w:t>
          </w:r>
          <w:r>
            <w:fldChar w:fldCharType="end"/>
          </w:r>
          <w:r>
            <w:fldChar w:fldCharType="end"/>
          </w:r>
        </w:p>
        <w:p w14:paraId="30DF2EC3">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"_Toc104364323" </w:instrText>
          </w:r>
          <w:r>
            <w:fldChar w:fldCharType="separate"/>
          </w:r>
          <w:r>
            <w:rPr>
              <w:rStyle w:val="39"/>
            </w:rPr>
            <w:t>7.2.2应急队伍调动</w:t>
          </w:r>
          <w:r>
            <w:tab/>
          </w:r>
          <w:r>
            <w:fldChar w:fldCharType="begin"/>
          </w:r>
          <w:r>
            <w:instrText xml:space="preserve"> PAGEREF _Toc104364323 \h </w:instrText>
          </w:r>
          <w:r>
            <w:fldChar w:fldCharType="separate"/>
          </w:r>
          <w:r>
            <w:t>89</w:t>
          </w:r>
          <w:r>
            <w:fldChar w:fldCharType="end"/>
          </w:r>
          <w:r>
            <w:fldChar w:fldCharType="end"/>
          </w:r>
        </w:p>
        <w:p w14:paraId="7715B446">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"_Toc104364324" </w:instrText>
          </w:r>
          <w:r>
            <w:fldChar w:fldCharType="separate"/>
          </w:r>
          <w:r>
            <w:rPr>
              <w:rStyle w:val="39"/>
            </w:rPr>
            <w:t>7.3</w:t>
          </w:r>
          <w:r>
            <w:rPr>
              <w:rStyle w:val="39"/>
              <w:rFonts w:cs="黑体"/>
            </w:rPr>
            <w:t>技术保障</w:t>
          </w:r>
          <w:r>
            <w:tab/>
          </w:r>
          <w:r>
            <w:fldChar w:fldCharType="begin"/>
          </w:r>
          <w:r>
            <w:instrText xml:space="preserve"> PAGEREF _Toc104364324 \h </w:instrText>
          </w:r>
          <w:r>
            <w:fldChar w:fldCharType="separate"/>
          </w:r>
          <w:r>
            <w:t>89</w:t>
          </w:r>
          <w:r>
            <w:fldChar w:fldCharType="end"/>
          </w:r>
          <w:r>
            <w:fldChar w:fldCharType="end"/>
          </w:r>
        </w:p>
        <w:p w14:paraId="001C6026">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"_Toc104364325" </w:instrText>
          </w:r>
          <w:r>
            <w:fldChar w:fldCharType="separate"/>
          </w:r>
          <w:r>
            <w:rPr>
              <w:rStyle w:val="39"/>
            </w:rPr>
            <w:t>7.4安全</w:t>
          </w:r>
          <w:r>
            <w:rPr>
              <w:rStyle w:val="39"/>
              <w:rFonts w:cs="黑体"/>
            </w:rPr>
            <w:t>防护保障</w:t>
          </w:r>
          <w:r>
            <w:tab/>
          </w:r>
          <w:r>
            <w:fldChar w:fldCharType="begin"/>
          </w:r>
          <w:r>
            <w:instrText xml:space="preserve"> PAGEREF _Toc104364325 \h </w:instrText>
          </w:r>
          <w:r>
            <w:fldChar w:fldCharType="separate"/>
          </w:r>
          <w:r>
            <w:t>90</w:t>
          </w:r>
          <w:r>
            <w:fldChar w:fldCharType="end"/>
          </w:r>
          <w:r>
            <w:fldChar w:fldCharType="end"/>
          </w:r>
        </w:p>
        <w:p w14:paraId="53D25867">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"_Toc104364326" </w:instrText>
          </w:r>
          <w:r>
            <w:fldChar w:fldCharType="separate"/>
          </w:r>
          <w:r>
            <w:rPr>
              <w:rStyle w:val="39"/>
            </w:rPr>
            <w:t>7.4.1社会治安保障</w:t>
          </w:r>
          <w:r>
            <w:tab/>
          </w:r>
          <w:r>
            <w:fldChar w:fldCharType="begin"/>
          </w:r>
          <w:r>
            <w:instrText xml:space="preserve"> PAGEREF _Toc104364326 \h </w:instrText>
          </w:r>
          <w:r>
            <w:fldChar w:fldCharType="separate"/>
          </w:r>
          <w:r>
            <w:t>90</w:t>
          </w:r>
          <w:r>
            <w:fldChar w:fldCharType="end"/>
          </w:r>
          <w:r>
            <w:fldChar w:fldCharType="end"/>
          </w:r>
        </w:p>
        <w:p w14:paraId="383A193C">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"_Toc104364327" </w:instrText>
          </w:r>
          <w:r>
            <w:fldChar w:fldCharType="separate"/>
          </w:r>
          <w:r>
            <w:rPr>
              <w:rStyle w:val="39"/>
            </w:rPr>
            <w:t>7.4.2应急抢险救灾人员安全防护保障</w:t>
          </w:r>
          <w:r>
            <w:tab/>
          </w:r>
          <w:r>
            <w:fldChar w:fldCharType="begin"/>
          </w:r>
          <w:r>
            <w:instrText xml:space="preserve"> PAGEREF _Toc104364327 \h </w:instrText>
          </w:r>
          <w:r>
            <w:fldChar w:fldCharType="separate"/>
          </w:r>
          <w:r>
            <w:t>91</w:t>
          </w:r>
          <w:r>
            <w:fldChar w:fldCharType="end"/>
          </w:r>
          <w:r>
            <w:fldChar w:fldCharType="end"/>
          </w:r>
        </w:p>
        <w:p w14:paraId="28997689">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"_Toc104364328" </w:instrText>
          </w:r>
          <w:r>
            <w:fldChar w:fldCharType="separate"/>
          </w:r>
          <w:r>
            <w:rPr>
              <w:rStyle w:val="39"/>
              <w:rFonts w:cs="黑体"/>
            </w:rPr>
            <w:t>7.5资金保障</w:t>
          </w:r>
          <w:r>
            <w:tab/>
          </w:r>
          <w:r>
            <w:fldChar w:fldCharType="begin"/>
          </w:r>
          <w:r>
            <w:instrText xml:space="preserve"> PAGEREF _Toc104364328 \h </w:instrText>
          </w:r>
          <w:r>
            <w:fldChar w:fldCharType="separate"/>
          </w:r>
          <w:r>
            <w:t>92</w:t>
          </w:r>
          <w:r>
            <w:fldChar w:fldCharType="end"/>
          </w:r>
          <w:r>
            <w:fldChar w:fldCharType="end"/>
          </w:r>
        </w:p>
        <w:p w14:paraId="50D3F3C5">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"_Toc104364329" </w:instrText>
          </w:r>
          <w:r>
            <w:fldChar w:fldCharType="separate"/>
          </w:r>
          <w:r>
            <w:rPr>
              <w:rStyle w:val="39"/>
            </w:rPr>
            <w:t>7.6</w:t>
          </w:r>
          <w:r>
            <w:rPr>
              <w:rStyle w:val="39"/>
              <w:rFonts w:cs="黑体"/>
            </w:rPr>
            <w:t>物资储备与调用保障</w:t>
          </w:r>
          <w:r>
            <w:tab/>
          </w:r>
          <w:r>
            <w:fldChar w:fldCharType="begin"/>
          </w:r>
          <w:r>
            <w:instrText xml:space="preserve"> PAGEREF _Toc104364329 \h </w:instrText>
          </w:r>
          <w:r>
            <w:fldChar w:fldCharType="separate"/>
          </w:r>
          <w:r>
            <w:t>92</w:t>
          </w:r>
          <w:r>
            <w:fldChar w:fldCharType="end"/>
          </w:r>
          <w:r>
            <w:fldChar w:fldCharType="end"/>
          </w:r>
        </w:p>
        <w:p w14:paraId="17200F8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"_Toc104364330" </w:instrText>
          </w:r>
          <w:r>
            <w:fldChar w:fldCharType="separate"/>
          </w:r>
          <w:r>
            <w:rPr>
              <w:rStyle w:val="39"/>
            </w:rPr>
            <w:t>7.7社会动员保障</w:t>
          </w:r>
          <w:r>
            <w:tab/>
          </w:r>
          <w:r>
            <w:fldChar w:fldCharType="begin"/>
          </w:r>
          <w:r>
            <w:instrText xml:space="preserve"> PAGEREF _Toc104364330 \h </w:instrText>
          </w:r>
          <w:r>
            <w:fldChar w:fldCharType="separate"/>
          </w:r>
          <w:r>
            <w:t>93</w:t>
          </w:r>
          <w:r>
            <w:fldChar w:fldCharType="end"/>
          </w:r>
          <w:r>
            <w:fldChar w:fldCharType="end"/>
          </w:r>
        </w:p>
        <w:p w14:paraId="41DA0BA7">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"_Toc104364331" </w:instrText>
          </w:r>
          <w:r>
            <w:fldChar w:fldCharType="separate"/>
          </w:r>
          <w:r>
            <w:rPr>
              <w:rStyle w:val="39"/>
              <w:rFonts w:cs="黑体"/>
            </w:rPr>
            <w:t>7.8人员转移保障</w:t>
          </w:r>
          <w:r>
            <w:tab/>
          </w:r>
          <w:r>
            <w:fldChar w:fldCharType="begin"/>
          </w:r>
          <w:r>
            <w:instrText xml:space="preserve"> PAGEREF _Toc104364331 \h </w:instrText>
          </w:r>
          <w:r>
            <w:fldChar w:fldCharType="separate"/>
          </w:r>
          <w:r>
            <w:t>94</w:t>
          </w:r>
          <w:r>
            <w:fldChar w:fldCharType="end"/>
          </w:r>
          <w:r>
            <w:fldChar w:fldCharType="end"/>
          </w:r>
        </w:p>
        <w:p w14:paraId="64BC9B1D">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"_Toc104364332" </w:instrText>
          </w:r>
          <w:r>
            <w:fldChar w:fldCharType="separate"/>
          </w:r>
          <w:r>
            <w:rPr>
              <w:rStyle w:val="39"/>
              <w:rFonts w:cs="黑体"/>
            </w:rPr>
            <w:t>7.9应急避难场所保障</w:t>
          </w:r>
          <w:r>
            <w:tab/>
          </w:r>
          <w:r>
            <w:fldChar w:fldCharType="begin"/>
          </w:r>
          <w:r>
            <w:instrText xml:space="preserve"> PAGEREF _Toc104364332 \h </w:instrText>
          </w:r>
          <w:r>
            <w:fldChar w:fldCharType="separate"/>
          </w:r>
          <w:r>
            <w:t>95</w:t>
          </w:r>
          <w:r>
            <w:fldChar w:fldCharType="end"/>
          </w:r>
          <w:r>
            <w:fldChar w:fldCharType="end"/>
          </w:r>
        </w:p>
        <w:p w14:paraId="596CD95C">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"_Toc104364333" </w:instrText>
          </w:r>
          <w:r>
            <w:fldChar w:fldCharType="separate"/>
          </w:r>
          <w:r>
            <w:rPr>
              <w:rStyle w:val="39"/>
            </w:rPr>
            <w:t>7.10医疗卫生保障</w:t>
          </w:r>
          <w:r>
            <w:tab/>
          </w:r>
          <w:r>
            <w:fldChar w:fldCharType="begin"/>
          </w:r>
          <w:r>
            <w:instrText xml:space="preserve"> PAGEREF _Toc104364333 \h </w:instrText>
          </w:r>
          <w:r>
            <w:fldChar w:fldCharType="separate"/>
          </w:r>
          <w:r>
            <w:t>95</w:t>
          </w:r>
          <w:r>
            <w:fldChar w:fldCharType="end"/>
          </w:r>
          <w:r>
            <w:fldChar w:fldCharType="end"/>
          </w:r>
        </w:p>
        <w:p w14:paraId="620C0DB8">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"_Toc104364334" </w:instrText>
          </w:r>
          <w:r>
            <w:fldChar w:fldCharType="separate"/>
          </w:r>
          <w:r>
            <w:rPr>
              <w:rStyle w:val="39"/>
            </w:rPr>
            <w:t>7.11交通运输保障</w:t>
          </w:r>
          <w:r>
            <w:tab/>
          </w:r>
          <w:r>
            <w:fldChar w:fldCharType="begin"/>
          </w:r>
          <w:r>
            <w:instrText xml:space="preserve"> PAGEREF _Toc104364334 \h </w:instrText>
          </w:r>
          <w:r>
            <w:fldChar w:fldCharType="separate"/>
          </w:r>
          <w:r>
            <w:t>96</w:t>
          </w:r>
          <w:r>
            <w:fldChar w:fldCharType="end"/>
          </w:r>
          <w:r>
            <w:fldChar w:fldCharType="end"/>
          </w:r>
        </w:p>
        <w:p w14:paraId="41E0B43E">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"_Toc104364335" </w:instrText>
          </w:r>
          <w:r>
            <w:fldChar w:fldCharType="separate"/>
          </w:r>
          <w:r>
            <w:rPr>
              <w:rStyle w:val="39"/>
            </w:rPr>
            <w:t>7.12宣传、培训和演练</w:t>
          </w:r>
          <w:r>
            <w:tab/>
          </w:r>
          <w:r>
            <w:fldChar w:fldCharType="begin"/>
          </w:r>
          <w:r>
            <w:instrText xml:space="preserve"> PAGEREF _Toc104364335 \h </w:instrText>
          </w:r>
          <w:r>
            <w:fldChar w:fldCharType="separate"/>
          </w:r>
          <w:r>
            <w:t>96</w:t>
          </w:r>
          <w:r>
            <w:fldChar w:fldCharType="end"/>
          </w:r>
          <w:r>
            <w:fldChar w:fldCharType="end"/>
          </w:r>
        </w:p>
        <w:p w14:paraId="770BE8AE">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"_Toc104364336" </w:instrText>
          </w:r>
          <w:r>
            <w:fldChar w:fldCharType="separate"/>
          </w:r>
          <w:r>
            <w:rPr>
              <w:rStyle w:val="39"/>
            </w:rPr>
            <w:t>7.12.1宣传</w:t>
          </w:r>
          <w:r>
            <w:tab/>
          </w:r>
          <w:r>
            <w:fldChar w:fldCharType="begin"/>
          </w:r>
          <w:r>
            <w:instrText xml:space="preserve"> PAGEREF _Toc104364336 \h </w:instrText>
          </w:r>
          <w:r>
            <w:fldChar w:fldCharType="separate"/>
          </w:r>
          <w:r>
            <w:t>96</w:t>
          </w:r>
          <w:r>
            <w:fldChar w:fldCharType="end"/>
          </w:r>
          <w:r>
            <w:fldChar w:fldCharType="end"/>
          </w:r>
        </w:p>
        <w:p w14:paraId="4D67FCD0">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"_Toc104364337" </w:instrText>
          </w:r>
          <w:r>
            <w:fldChar w:fldCharType="separate"/>
          </w:r>
          <w:r>
            <w:rPr>
              <w:rStyle w:val="39"/>
            </w:rPr>
            <w:t>7.12.2培训</w:t>
          </w:r>
          <w:r>
            <w:tab/>
          </w:r>
          <w:r>
            <w:fldChar w:fldCharType="begin"/>
          </w:r>
          <w:r>
            <w:instrText xml:space="preserve"> PAGEREF _Toc104364337 \h </w:instrText>
          </w:r>
          <w:r>
            <w:fldChar w:fldCharType="separate"/>
          </w:r>
          <w:r>
            <w:t>97</w:t>
          </w:r>
          <w:r>
            <w:fldChar w:fldCharType="end"/>
          </w:r>
          <w:r>
            <w:fldChar w:fldCharType="end"/>
          </w:r>
        </w:p>
        <w:p w14:paraId="5555741B">
          <w:pPr>
            <w:pStyle w:val="15"/>
            <w:tabs>
              <w:tab w:val="right" w:leader="dot" w:pos="8296"/>
            </w:tabs>
            <w:ind w:left="1280" w:firstLine="640"/>
            <w:rPr>
              <w:rFonts w:asciiTheme="minorHAnsi" w:hAnsiTheme="minorHAnsi" w:eastAsiaTheme="minorEastAsia" w:cstheme="minorBidi"/>
              <w:sz w:val="21"/>
              <w:szCs w:val="22"/>
            </w:rPr>
          </w:pPr>
          <w:r>
            <w:fldChar w:fldCharType="begin"/>
          </w:r>
          <w:r>
            <w:instrText xml:space="preserve"> HYPERLINK \l "_Toc104364338" </w:instrText>
          </w:r>
          <w:r>
            <w:fldChar w:fldCharType="separate"/>
          </w:r>
          <w:r>
            <w:rPr>
              <w:rStyle w:val="39"/>
            </w:rPr>
            <w:t>7.12.3演练</w:t>
          </w:r>
          <w:r>
            <w:tab/>
          </w:r>
          <w:r>
            <w:fldChar w:fldCharType="begin"/>
          </w:r>
          <w:r>
            <w:instrText xml:space="preserve"> PAGEREF _Toc104364338 \h </w:instrText>
          </w:r>
          <w:r>
            <w:fldChar w:fldCharType="separate"/>
          </w:r>
          <w:r>
            <w:t>97</w:t>
          </w:r>
          <w:r>
            <w:fldChar w:fldCharType="end"/>
          </w:r>
          <w:r>
            <w:fldChar w:fldCharType="end"/>
          </w:r>
        </w:p>
        <w:p w14:paraId="16C0360D">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"_Toc104364339" </w:instrText>
          </w:r>
          <w:r>
            <w:fldChar w:fldCharType="separate"/>
          </w:r>
          <w:r>
            <w:rPr>
              <w:rStyle w:val="39"/>
            </w:rPr>
            <w:t>8附则</w:t>
          </w:r>
          <w:r>
            <w:tab/>
          </w:r>
          <w:r>
            <w:fldChar w:fldCharType="begin"/>
          </w:r>
          <w:r>
            <w:instrText xml:space="preserve"> PAGEREF _Toc104364339 \h </w:instrText>
          </w:r>
          <w:r>
            <w:fldChar w:fldCharType="separate"/>
          </w:r>
          <w:r>
            <w:t>98</w:t>
          </w:r>
          <w:r>
            <w:fldChar w:fldCharType="end"/>
          </w:r>
          <w:r>
            <w:fldChar w:fldCharType="end"/>
          </w:r>
        </w:p>
        <w:p w14:paraId="1AAFE011">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"_Toc104364340" </w:instrText>
          </w:r>
          <w:r>
            <w:fldChar w:fldCharType="separate"/>
          </w:r>
          <w:r>
            <w:rPr>
              <w:rStyle w:val="39"/>
            </w:rPr>
            <w:t>8.1责任与奖惩</w:t>
          </w:r>
          <w:r>
            <w:tab/>
          </w:r>
          <w:r>
            <w:fldChar w:fldCharType="begin"/>
          </w:r>
          <w:r>
            <w:instrText xml:space="preserve"> PAGEREF _Toc104364340 \h </w:instrText>
          </w:r>
          <w:r>
            <w:fldChar w:fldCharType="separate"/>
          </w:r>
          <w:r>
            <w:t>98</w:t>
          </w:r>
          <w:r>
            <w:fldChar w:fldCharType="end"/>
          </w:r>
          <w:r>
            <w:fldChar w:fldCharType="end"/>
          </w:r>
        </w:p>
        <w:p w14:paraId="586A509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"_Toc104364341" </w:instrText>
          </w:r>
          <w:r>
            <w:fldChar w:fldCharType="separate"/>
          </w:r>
          <w:r>
            <w:rPr>
              <w:rStyle w:val="39"/>
            </w:rPr>
            <w:t>8.2预案管理及更新</w:t>
          </w:r>
          <w:r>
            <w:tab/>
          </w:r>
          <w:r>
            <w:fldChar w:fldCharType="begin"/>
          </w:r>
          <w:r>
            <w:instrText xml:space="preserve"> PAGEREF _Toc104364341 \h </w:instrText>
          </w:r>
          <w:r>
            <w:fldChar w:fldCharType="separate"/>
          </w:r>
          <w:r>
            <w:t>98</w:t>
          </w:r>
          <w:r>
            <w:fldChar w:fldCharType="end"/>
          </w:r>
          <w:r>
            <w:fldChar w:fldCharType="end"/>
          </w:r>
        </w:p>
        <w:p w14:paraId="0A66B4E2">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"_Toc104364342" </w:instrText>
          </w:r>
          <w:r>
            <w:fldChar w:fldCharType="separate"/>
          </w:r>
          <w:r>
            <w:rPr>
              <w:rStyle w:val="39"/>
              <w:shd w:val="clear" w:color="auto" w:fill="FFFFFF"/>
            </w:rPr>
            <w:t>8.3解释部门</w:t>
          </w:r>
          <w:r>
            <w:tab/>
          </w:r>
          <w:r>
            <w:fldChar w:fldCharType="begin"/>
          </w:r>
          <w:r>
            <w:instrText xml:space="preserve"> PAGEREF _Toc104364342 \h </w:instrText>
          </w:r>
          <w:r>
            <w:fldChar w:fldCharType="separate"/>
          </w:r>
          <w:r>
            <w:t>99</w:t>
          </w:r>
          <w:r>
            <w:fldChar w:fldCharType="end"/>
          </w:r>
          <w:r>
            <w:fldChar w:fldCharType="end"/>
          </w:r>
        </w:p>
        <w:p w14:paraId="7C40A19B">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"_Toc104364343" </w:instrText>
          </w:r>
          <w:r>
            <w:fldChar w:fldCharType="separate"/>
          </w:r>
          <w:r>
            <w:rPr>
              <w:rStyle w:val="39"/>
              <w:shd w:val="clear" w:color="auto" w:fill="FFFFFF"/>
            </w:rPr>
            <w:t>8.4实施时间</w:t>
          </w:r>
          <w:r>
            <w:tab/>
          </w:r>
          <w:r>
            <w:fldChar w:fldCharType="begin"/>
          </w:r>
          <w:r>
            <w:instrText xml:space="preserve"> PAGEREF _Toc104364343 \h </w:instrText>
          </w:r>
          <w:r>
            <w:fldChar w:fldCharType="separate"/>
          </w:r>
          <w:r>
            <w:t>99</w:t>
          </w:r>
          <w:r>
            <w:fldChar w:fldCharType="end"/>
          </w:r>
          <w:r>
            <w:fldChar w:fldCharType="end"/>
          </w:r>
        </w:p>
        <w:p w14:paraId="77930FF7">
          <w:pPr>
            <w:pStyle w:val="23"/>
            <w:tabs>
              <w:tab w:val="right" w:leader="dot" w:pos="8296"/>
            </w:tabs>
            <w:ind w:firstLine="640"/>
            <w:rPr>
              <w:rFonts w:asciiTheme="minorHAnsi" w:hAnsiTheme="minorHAnsi" w:eastAsiaTheme="minorEastAsia" w:cstheme="minorBidi"/>
              <w:sz w:val="21"/>
              <w:szCs w:val="22"/>
            </w:rPr>
          </w:pPr>
          <w:r>
            <w:fldChar w:fldCharType="begin"/>
          </w:r>
          <w:r>
            <w:instrText xml:space="preserve"> HYPERLINK \l "_Toc104364344" </w:instrText>
          </w:r>
          <w:r>
            <w:fldChar w:fldCharType="separate"/>
          </w:r>
          <w:r>
            <w:rPr>
              <w:rStyle w:val="39"/>
            </w:rPr>
            <w:t>9附件</w:t>
          </w:r>
          <w:r>
            <w:tab/>
          </w:r>
          <w:r>
            <w:fldChar w:fldCharType="begin"/>
          </w:r>
          <w:r>
            <w:instrText xml:space="preserve"> PAGEREF _Toc104364344 \h </w:instrText>
          </w:r>
          <w:r>
            <w:fldChar w:fldCharType="separate"/>
          </w:r>
          <w:r>
            <w:t>100</w:t>
          </w:r>
          <w:r>
            <w:fldChar w:fldCharType="end"/>
          </w:r>
          <w:r>
            <w:fldChar w:fldCharType="end"/>
          </w:r>
        </w:p>
        <w:p w14:paraId="6106ECED">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"_Toc104364345" </w:instrText>
          </w:r>
          <w:r>
            <w:fldChar w:fldCharType="separate"/>
          </w:r>
          <w:r>
            <w:rPr>
              <w:rStyle w:val="39"/>
            </w:rPr>
            <w:t>附件1有关单位联系方式</w:t>
          </w:r>
          <w:r>
            <w:tab/>
          </w:r>
          <w:r>
            <w:fldChar w:fldCharType="begin"/>
          </w:r>
          <w:r>
            <w:instrText xml:space="preserve"> PAGEREF _Toc104364345 \h </w:instrText>
          </w:r>
          <w:r>
            <w:fldChar w:fldCharType="separate"/>
          </w:r>
          <w:r>
            <w:t>100</w:t>
          </w:r>
          <w:r>
            <w:fldChar w:fldCharType="end"/>
          </w:r>
          <w:r>
            <w:fldChar w:fldCharType="end"/>
          </w:r>
        </w:p>
        <w:p w14:paraId="708FE181">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"_Toc104364346" </w:instrText>
          </w:r>
          <w:r>
            <w:fldChar w:fldCharType="separate"/>
          </w:r>
          <w:r>
            <w:rPr>
              <w:rStyle w:val="39"/>
            </w:rPr>
            <w:t>附件2市巨灾应急救援指挥部及成员单位</w:t>
          </w:r>
          <w:r>
            <w:tab/>
          </w:r>
          <w:r>
            <w:fldChar w:fldCharType="begin"/>
          </w:r>
          <w:r>
            <w:instrText xml:space="preserve"> PAGEREF _Toc104364346 \h </w:instrText>
          </w:r>
          <w:r>
            <w:fldChar w:fldCharType="separate"/>
          </w:r>
          <w:r>
            <w:t>102</w:t>
          </w:r>
          <w:r>
            <w:fldChar w:fldCharType="end"/>
          </w:r>
          <w:r>
            <w:fldChar w:fldCharType="end"/>
          </w:r>
        </w:p>
        <w:p w14:paraId="306387DD">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"_Toc104364347" </w:instrText>
          </w:r>
          <w:r>
            <w:fldChar w:fldCharType="separate"/>
          </w:r>
          <w:r>
            <w:rPr>
              <w:rStyle w:val="39"/>
            </w:rPr>
            <w:t>附件3危化品企业主要负责人及联系方式</w:t>
          </w:r>
          <w:r>
            <w:tab/>
          </w:r>
          <w:r>
            <w:fldChar w:fldCharType="begin"/>
          </w:r>
          <w:r>
            <w:instrText xml:space="preserve"> PAGEREF _Toc104364347 \h </w:instrText>
          </w:r>
          <w:r>
            <w:fldChar w:fldCharType="separate"/>
          </w:r>
          <w:r>
            <w:t>104</w:t>
          </w:r>
          <w:r>
            <w:fldChar w:fldCharType="end"/>
          </w:r>
          <w:r>
            <w:fldChar w:fldCharType="end"/>
          </w:r>
        </w:p>
        <w:p w14:paraId="6F5B209A">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"_Toc104364348" </w:instrText>
          </w:r>
          <w:r>
            <w:fldChar w:fldCharType="separate"/>
          </w:r>
          <w:r>
            <w:rPr>
              <w:rStyle w:val="39"/>
            </w:rPr>
            <w:t>附件4应急响应流程图</w:t>
          </w:r>
          <w:r>
            <w:tab/>
          </w:r>
          <w:r>
            <w:fldChar w:fldCharType="begin"/>
          </w:r>
          <w:r>
            <w:instrText xml:space="preserve"> PAGEREF _Toc104364348 \h </w:instrText>
          </w:r>
          <w:r>
            <w:fldChar w:fldCharType="separate"/>
          </w:r>
          <w:r>
            <w:t>105</w:t>
          </w:r>
          <w:r>
            <w:fldChar w:fldCharType="end"/>
          </w:r>
          <w:r>
            <w:fldChar w:fldCharType="end"/>
          </w:r>
        </w:p>
        <w:p w14:paraId="70BB312C">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"_Toc104364349" </w:instrText>
          </w:r>
          <w:r>
            <w:fldChar w:fldCharType="separate"/>
          </w:r>
          <w:r>
            <w:rPr>
              <w:rStyle w:val="39"/>
            </w:rPr>
            <w:t>附件5巨灾事故信息报告流程图</w:t>
          </w:r>
          <w:r>
            <w:tab/>
          </w:r>
          <w:r>
            <w:fldChar w:fldCharType="begin"/>
          </w:r>
          <w:r>
            <w:instrText xml:space="preserve"> PAGEREF _Toc104364349 \h </w:instrText>
          </w:r>
          <w:r>
            <w:fldChar w:fldCharType="separate"/>
          </w:r>
          <w:r>
            <w:t>106</w:t>
          </w:r>
          <w:r>
            <w:fldChar w:fldCharType="end"/>
          </w:r>
          <w:r>
            <w:fldChar w:fldCharType="end"/>
          </w:r>
        </w:p>
        <w:p w14:paraId="0B7D6067">
          <w:pPr>
            <w:pStyle w:val="27"/>
            <w:tabs>
              <w:tab w:val="right" w:leader="dot" w:pos="8296"/>
            </w:tabs>
            <w:ind w:left="640" w:firstLine="640"/>
            <w:rPr>
              <w:rFonts w:asciiTheme="minorHAnsi" w:hAnsiTheme="minorHAnsi" w:eastAsiaTheme="minorEastAsia" w:cstheme="minorBidi"/>
              <w:sz w:val="21"/>
              <w:szCs w:val="22"/>
            </w:rPr>
          </w:pPr>
          <w:r>
            <w:fldChar w:fldCharType="begin"/>
          </w:r>
          <w:r>
            <w:instrText xml:space="preserve"> HYPERLINK \l "_Toc104364350" </w:instrText>
          </w:r>
          <w:r>
            <w:fldChar w:fldCharType="separate"/>
          </w:r>
          <w:r>
            <w:rPr>
              <w:rStyle w:val="39"/>
            </w:rPr>
            <w:t>附件6化工建材基地及周边应急物资配备情况</w:t>
          </w:r>
          <w:r>
            <w:tab/>
          </w:r>
          <w:r>
            <w:fldChar w:fldCharType="begin"/>
          </w:r>
          <w:r>
            <w:instrText xml:space="preserve"> PAGEREF _Toc104364350 \h </w:instrText>
          </w:r>
          <w:r>
            <w:fldChar w:fldCharType="separate"/>
          </w:r>
          <w:r>
            <w:t>107</w:t>
          </w:r>
          <w:r>
            <w:fldChar w:fldCharType="end"/>
          </w:r>
          <w:r>
            <w:fldChar w:fldCharType="end"/>
          </w:r>
        </w:p>
        <w:p w14:paraId="05C71379">
          <w:pPr>
            <w:spacing w:line="560" w:lineRule="exact"/>
            <w:ind w:left="200" w:firstLine="0" w:firstLineChars="0"/>
          </w:pPr>
          <w:r>
            <w:rPr>
              <w:b/>
              <w:bCs/>
              <w:sz w:val="30"/>
              <w:szCs w:val="30"/>
              <w:lang w:val="zh-CN"/>
            </w:rPr>
            <w:fldChar w:fldCharType="end"/>
          </w:r>
        </w:p>
      </w:sdtContent>
    </w:sdt>
    <w:p w14:paraId="0E600788">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00492991">
      <w:pPr>
        <w:pStyle w:val="2"/>
        <w:ind w:firstLine="643"/>
      </w:pPr>
      <w:bookmarkStart w:id="2" w:name="_Hlk91259301"/>
      <w:bookmarkStart w:id="3" w:name="_Toc104364252"/>
      <w:bookmarkStart w:id="4" w:name="_Toc529265756"/>
      <w:bookmarkStart w:id="5" w:name="_Toc89956603"/>
      <w:bookmarkStart w:id="6" w:name="_Toc40712402"/>
      <w:r>
        <w:t>1 总则</w:t>
      </w:r>
      <w:bookmarkEnd w:id="2"/>
      <w:bookmarkEnd w:id="3"/>
      <w:bookmarkEnd w:id="4"/>
      <w:bookmarkEnd w:id="5"/>
      <w:bookmarkEnd w:id="6"/>
    </w:p>
    <w:p w14:paraId="2A7F4D92">
      <w:pPr>
        <w:pStyle w:val="3"/>
        <w:ind w:firstLine="643"/>
        <w:rPr>
          <w:snapToGrid w:val="0"/>
        </w:rPr>
      </w:pPr>
      <w:bookmarkStart w:id="7" w:name="_Hlk91259402"/>
      <w:bookmarkStart w:id="8" w:name="_Toc104364253"/>
      <w:bookmarkStart w:id="9" w:name="_Toc40712403"/>
      <w:r>
        <w:rPr>
          <w:snapToGrid w:val="0"/>
        </w:rPr>
        <w:t>1.1 编制目的</w:t>
      </w:r>
      <w:bookmarkEnd w:id="7"/>
      <w:bookmarkEnd w:id="8"/>
      <w:bookmarkEnd w:id="9"/>
    </w:p>
    <w:p w14:paraId="7E0F78DA">
      <w:pPr>
        <w:ind w:firstLine="640"/>
      </w:pPr>
      <w:r>
        <w:rPr>
          <w:rFonts w:hint="eastAsia"/>
        </w:rPr>
        <w:t>在设想民众街道沿江能源化工建材基地沿江涨潮漫堤、决堤等极端天气情况下，对堤坝边的危险化学品企业进行巨灾风险辨识与分析，明确中山市政府及各相关部门职责，妥善安全处置危险化学品，预防发生危险化学品次生灾害事故，结合民众街道沿江能源化工建材基地沿江涨潮漫堤、决堤巨灾事件类型编制形成《民众街道沿江能源化工建材基地危险化学品企业巨灾应急预案》（以下简称“《巨灾应急预案》”）。</w:t>
      </w:r>
    </w:p>
    <w:p w14:paraId="469ABCAA">
      <w:pPr>
        <w:ind w:firstLine="640"/>
      </w:pPr>
      <w:bookmarkStart w:id="10" w:name="_Hlk97025657"/>
      <w:r>
        <w:rPr>
          <w:rFonts w:hint="eastAsia"/>
        </w:rPr>
        <w:t>完善中山市巨灾应急救援机制和</w:t>
      </w:r>
      <w:r>
        <w:t>防灾减灾救灾体系</w:t>
      </w:r>
      <w:r>
        <w:rPr>
          <w:rFonts w:hint="eastAsia"/>
        </w:rPr>
        <w:t>，贯彻落实“十四五”时期防灾减灾工作部署，</w:t>
      </w:r>
      <w:bookmarkEnd w:id="10"/>
      <w:r>
        <w:rPr>
          <w:rFonts w:hint="eastAsia"/>
        </w:rPr>
        <w:t>提高</w:t>
      </w:r>
      <w:bookmarkStart w:id="11" w:name="_Hlk97025929"/>
      <w:r>
        <w:rPr>
          <w:rFonts w:hint="eastAsia"/>
        </w:rPr>
        <w:t>极端天气引发</w:t>
      </w:r>
      <w:r>
        <w:t>涨潮漫堤</w:t>
      </w:r>
      <w:r>
        <w:rPr>
          <w:rFonts w:hint="eastAsia"/>
        </w:rPr>
        <w:t>、</w:t>
      </w:r>
      <w:r>
        <w:t>决堤</w:t>
      </w:r>
      <w:r>
        <w:rPr>
          <w:rFonts w:hint="eastAsia"/>
        </w:rPr>
        <w:t>及其次生、衍生事故</w:t>
      </w:r>
      <w:bookmarkEnd w:id="11"/>
      <w:r>
        <w:rPr>
          <w:rFonts w:hint="eastAsia"/>
        </w:rPr>
        <w:t>的应急处置能力，快速、高效、有序地实施应急救援，最大程度减少人员伤亡和财产损失，</w:t>
      </w:r>
      <w:r>
        <w:rPr>
          <w:rFonts w:hint="eastAsia" w:ascii="仿宋" w:hAnsi="仿宋" w:cs="仿宋"/>
        </w:rPr>
        <w:t>维护人民群众的生命安全和社会稳定</w:t>
      </w:r>
      <w:r>
        <w:rPr>
          <w:rFonts w:hint="eastAsia"/>
        </w:rPr>
        <w:t>。</w:t>
      </w:r>
    </w:p>
    <w:p w14:paraId="1B00E212">
      <w:pPr>
        <w:pStyle w:val="3"/>
        <w:ind w:firstLine="643"/>
        <w:rPr>
          <w:rStyle w:val="53"/>
          <w:rFonts w:eastAsia="宋体" w:cs="Arial"/>
          <w:b/>
          <w:bCs/>
        </w:rPr>
      </w:pPr>
      <w:bookmarkStart w:id="12" w:name="_Toc104364254"/>
      <w:bookmarkStart w:id="13" w:name="_Toc89956604"/>
      <w:bookmarkStart w:id="14" w:name="_Toc529265757"/>
      <w:r>
        <w:t>1.2</w:t>
      </w:r>
      <w:r>
        <w:rPr>
          <w:rStyle w:val="53"/>
          <w:rFonts w:hint="eastAsia" w:eastAsia="宋体" w:cs="Arial"/>
          <w:b/>
          <w:bCs/>
        </w:rPr>
        <w:t>编制依据</w:t>
      </w:r>
      <w:bookmarkEnd w:id="12"/>
      <w:bookmarkEnd w:id="13"/>
      <w:bookmarkEnd w:id="14"/>
    </w:p>
    <w:p w14:paraId="2DAB0B7B">
      <w:pPr>
        <w:ind w:firstLine="640"/>
        <w:rPr>
          <w:rFonts w:cs="Times New Roman"/>
        </w:rPr>
      </w:pPr>
      <w:bookmarkStart w:id="15" w:name="_Hlk99465087"/>
      <w:r>
        <w:rPr>
          <w:rFonts w:hint="eastAsia"/>
        </w:rPr>
        <w:t>（</w:t>
      </w:r>
      <w:r>
        <w:rPr>
          <w:rFonts w:cs="Times New Roman"/>
        </w:rPr>
        <w:t>1</w:t>
      </w:r>
      <w:r>
        <w:rPr>
          <w:rFonts w:hint="eastAsia"/>
        </w:rPr>
        <w:t>）《中华人民共和国突发事件应对法》（中华人民共和国主席令第六十九号）；</w:t>
      </w:r>
    </w:p>
    <w:p w14:paraId="6232700B">
      <w:pPr>
        <w:ind w:firstLine="640"/>
        <w:rPr>
          <w:rFonts w:cs="Times New Roman"/>
        </w:rPr>
      </w:pPr>
      <w:r>
        <w:rPr>
          <w:rFonts w:hint="eastAsia"/>
        </w:rPr>
        <w:t>（</w:t>
      </w:r>
      <w:r>
        <w:rPr>
          <w:rFonts w:cs="Times New Roman"/>
        </w:rPr>
        <w:t>2</w:t>
      </w:r>
      <w:r>
        <w:rPr>
          <w:rFonts w:hint="eastAsia"/>
        </w:rPr>
        <w:t>）</w:t>
      </w:r>
      <w:r>
        <w:t>《中华人民共和国水法》</w:t>
      </w:r>
      <w:r>
        <w:rPr>
          <w:rFonts w:hint="eastAsia"/>
        </w:rPr>
        <w:t>（中华人民共和国主席令第四十八号，</w:t>
      </w:r>
      <w:r>
        <w:t>2016</w:t>
      </w:r>
      <w:r>
        <w:rPr>
          <w:rFonts w:hint="eastAsia"/>
        </w:rPr>
        <w:t>年修正）；</w:t>
      </w:r>
    </w:p>
    <w:p w14:paraId="71F70AC4">
      <w:pPr>
        <w:ind w:firstLine="640"/>
      </w:pPr>
      <w:r>
        <w:rPr>
          <w:rFonts w:hint="eastAsia"/>
        </w:rPr>
        <w:t>（</w:t>
      </w:r>
      <w:r>
        <w:rPr>
          <w:rFonts w:cs="Times New Roman"/>
        </w:rPr>
        <w:t>3</w:t>
      </w:r>
      <w:r>
        <w:rPr>
          <w:rFonts w:hint="eastAsia"/>
        </w:rPr>
        <w:t>）</w:t>
      </w:r>
      <w:r>
        <w:t>《中华人民共和国防洪法</w:t>
      </w:r>
      <w:r>
        <w:rPr>
          <w:color w:val="000000"/>
          <w:shd w:val="clear" w:color="auto" w:fill="FFFFFF"/>
        </w:rPr>
        <w:t>》</w:t>
      </w:r>
      <w:r>
        <w:rPr>
          <w:rFonts w:hint="eastAsia"/>
          <w:color w:val="000000"/>
          <w:shd w:val="clear" w:color="auto" w:fill="FFFFFF"/>
        </w:rPr>
        <w:t>（</w:t>
      </w:r>
      <w:r>
        <w:rPr>
          <w:rFonts w:hint="eastAsia" w:ascii="仿宋" w:hAnsi="仿宋" w:cs="仿宋"/>
        </w:rPr>
        <w:t>中华人民共和国主席令第</w:t>
      </w:r>
      <w:r>
        <w:rPr>
          <w:rFonts w:hint="eastAsia"/>
        </w:rPr>
        <w:t>四十八</w:t>
      </w:r>
      <w:r>
        <w:rPr>
          <w:rFonts w:hint="eastAsia" w:ascii="仿宋" w:hAnsi="仿宋" w:cs="仿宋"/>
        </w:rPr>
        <w:t>号，</w:t>
      </w:r>
      <w:r>
        <w:t>2016</w:t>
      </w:r>
      <w:r>
        <w:rPr>
          <w:rFonts w:hint="eastAsia"/>
        </w:rPr>
        <w:t>年</w:t>
      </w:r>
      <w:r>
        <w:rPr>
          <w:rFonts w:hint="eastAsia" w:ascii="仿宋" w:hAnsi="仿宋" w:cs="仿宋"/>
        </w:rPr>
        <w:t>修正</w:t>
      </w:r>
      <w:r>
        <w:rPr>
          <w:rFonts w:hint="eastAsia"/>
          <w:color w:val="000000"/>
          <w:shd w:val="clear" w:color="auto" w:fill="FFFFFF"/>
        </w:rPr>
        <w:t>）；</w:t>
      </w:r>
      <w:r>
        <w:rPr>
          <w:color w:val="000000"/>
          <w:shd w:val="clear" w:color="auto" w:fill="FFFFFF"/>
        </w:rPr>
        <w:t xml:space="preserve"> </w:t>
      </w:r>
    </w:p>
    <w:p w14:paraId="49D4D594">
      <w:pPr>
        <w:ind w:firstLine="640"/>
        <w:rPr>
          <w:color w:val="000000"/>
          <w:shd w:val="clear" w:color="auto" w:fill="FFFFFF"/>
        </w:rPr>
      </w:pPr>
      <w:r>
        <w:rPr>
          <w:rFonts w:hint="eastAsia"/>
        </w:rPr>
        <w:t>（4）</w:t>
      </w:r>
      <w:r>
        <w:t>《中华人民共和国气象法》</w:t>
      </w:r>
      <w:r>
        <w:rPr>
          <w:rFonts w:hint="eastAsia"/>
        </w:rPr>
        <w:t>（</w:t>
      </w:r>
      <w:r>
        <w:rPr>
          <w:rFonts w:hint="eastAsia" w:ascii="仿宋" w:hAnsi="仿宋" w:cs="仿宋"/>
        </w:rPr>
        <w:t>中华人民共和国主席令第</w:t>
      </w:r>
      <w:r>
        <w:rPr>
          <w:rFonts w:hint="eastAsia"/>
        </w:rPr>
        <w:t>五十七</w:t>
      </w:r>
      <w:r>
        <w:rPr>
          <w:rFonts w:hint="eastAsia" w:ascii="仿宋" w:hAnsi="仿宋" w:cs="仿宋"/>
        </w:rPr>
        <w:t>号</w:t>
      </w:r>
      <w:r>
        <w:rPr>
          <w:rFonts w:hint="eastAsia"/>
        </w:rPr>
        <w:t>，</w:t>
      </w:r>
      <w:r>
        <w:t>2016</w:t>
      </w:r>
      <w:r>
        <w:rPr>
          <w:rFonts w:hint="eastAsia"/>
        </w:rPr>
        <w:t>年</w:t>
      </w:r>
      <w:r>
        <w:rPr>
          <w:rFonts w:hint="eastAsia" w:ascii="仿宋" w:hAnsi="仿宋" w:cs="仿宋"/>
        </w:rPr>
        <w:t>修正</w:t>
      </w:r>
      <w:r>
        <w:rPr>
          <w:rFonts w:hint="eastAsia"/>
          <w:color w:val="000000"/>
          <w:shd w:val="clear" w:color="auto" w:fill="FFFFFF"/>
        </w:rPr>
        <w:t>）；</w:t>
      </w:r>
    </w:p>
    <w:p w14:paraId="03A48A05">
      <w:pPr>
        <w:ind w:firstLine="640"/>
      </w:pPr>
      <w:r>
        <w:rPr>
          <w:rFonts w:hint="eastAsia"/>
        </w:rPr>
        <w:t>（</w:t>
      </w:r>
      <w:r>
        <w:t>5</w:t>
      </w:r>
      <w:r>
        <w:rPr>
          <w:rFonts w:hint="eastAsia"/>
        </w:rPr>
        <w:t>）</w:t>
      </w:r>
      <w:bookmarkStart w:id="16" w:name="_Hlk97026936"/>
      <w:r>
        <w:t>《中华人民共和国环境保护法》</w:t>
      </w:r>
      <w:bookmarkEnd w:id="16"/>
      <w:r>
        <w:t>（中华人民共和国主席令第</w:t>
      </w:r>
      <w:r>
        <w:rPr>
          <w:rFonts w:hint="eastAsia"/>
        </w:rPr>
        <w:t>九</w:t>
      </w:r>
      <w:r>
        <w:t>号</w:t>
      </w:r>
      <w:r>
        <w:rPr>
          <w:rFonts w:hint="eastAsia"/>
        </w:rPr>
        <w:t>，2</w:t>
      </w:r>
      <w:r>
        <w:t>014</w:t>
      </w:r>
      <w:r>
        <w:rPr>
          <w:rFonts w:hint="eastAsia"/>
        </w:rPr>
        <w:t>年修</w:t>
      </w:r>
      <w:r>
        <w:t>订）</w:t>
      </w:r>
      <w:r>
        <w:rPr>
          <w:rFonts w:hint="eastAsia"/>
        </w:rPr>
        <w:t>；</w:t>
      </w:r>
    </w:p>
    <w:p w14:paraId="62C989C5">
      <w:pPr>
        <w:ind w:firstLine="640"/>
        <w:rPr>
          <w:rFonts w:cs="Times New Roman"/>
        </w:rPr>
      </w:pPr>
      <w:r>
        <w:rPr>
          <w:rFonts w:hint="eastAsia"/>
        </w:rPr>
        <w:t>（</w:t>
      </w:r>
      <w:r>
        <w:rPr>
          <w:rFonts w:cs="Times New Roman"/>
        </w:rPr>
        <w:t>6</w:t>
      </w:r>
      <w:r>
        <w:rPr>
          <w:rFonts w:hint="eastAsia"/>
        </w:rPr>
        <w:t>）《中华人民共和国消防法》（中华人民共和国主席令第八十一号，2</w:t>
      </w:r>
      <w:r>
        <w:t>021</w:t>
      </w:r>
      <w:r>
        <w:rPr>
          <w:rFonts w:hint="eastAsia"/>
        </w:rPr>
        <w:t>年修正）；</w:t>
      </w:r>
    </w:p>
    <w:p w14:paraId="24E09831">
      <w:pPr>
        <w:ind w:firstLine="640"/>
      </w:pPr>
      <w:r>
        <w:rPr>
          <w:rFonts w:hint="eastAsia"/>
        </w:rPr>
        <w:t>（</w:t>
      </w:r>
      <w:r>
        <w:t>7</w:t>
      </w:r>
      <w:r>
        <w:rPr>
          <w:rFonts w:hint="eastAsia"/>
        </w:rPr>
        <w:t>）</w:t>
      </w:r>
      <w:r>
        <w:t>《中华人民共和国水文条例》</w:t>
      </w:r>
      <w:r>
        <w:rPr>
          <w:rFonts w:hint="eastAsia"/>
        </w:rPr>
        <w:t>（</w:t>
      </w:r>
      <w:r>
        <w:rPr>
          <w:rFonts w:hint="eastAsia" w:ascii="仿宋" w:hAnsi="仿宋" w:cs="仿宋"/>
        </w:rPr>
        <w:t>中华人民共和国国务院令第</w:t>
      </w:r>
      <w:r>
        <w:rPr>
          <w:rFonts w:hint="eastAsia"/>
        </w:rPr>
        <w:t>六百七十六号，</w:t>
      </w:r>
      <w:r>
        <w:t>2017</w:t>
      </w:r>
      <w:r>
        <w:rPr>
          <w:rFonts w:hint="eastAsia"/>
        </w:rPr>
        <w:t>年</w:t>
      </w:r>
      <w:r>
        <w:rPr>
          <w:rFonts w:hint="eastAsia" w:ascii="仿宋" w:hAnsi="仿宋" w:cs="仿宋"/>
        </w:rPr>
        <w:t>修订</w:t>
      </w:r>
      <w:r>
        <w:rPr>
          <w:rFonts w:hint="eastAsia"/>
          <w:color w:val="000000"/>
          <w:shd w:val="clear" w:color="auto" w:fill="FFFFFF"/>
        </w:rPr>
        <w:t>）；</w:t>
      </w:r>
    </w:p>
    <w:p w14:paraId="1D65D1E9">
      <w:pPr>
        <w:ind w:firstLine="640"/>
      </w:pPr>
      <w:r>
        <w:rPr>
          <w:rFonts w:hint="eastAsia"/>
        </w:rPr>
        <w:t>（</w:t>
      </w:r>
      <w:r>
        <w:t>8</w:t>
      </w:r>
      <w:r>
        <w:rPr>
          <w:rFonts w:hint="eastAsia"/>
        </w:rPr>
        <w:t>）</w:t>
      </w:r>
      <w:bookmarkStart w:id="17" w:name="_Hlk97026922"/>
      <w:r>
        <w:t>《中华人民共和国防汛条例》</w:t>
      </w:r>
      <w:bookmarkEnd w:id="17"/>
      <w:r>
        <w:rPr>
          <w:rFonts w:hint="eastAsia"/>
          <w:color w:val="FF0000"/>
        </w:rPr>
        <w:t> </w:t>
      </w:r>
      <w:r>
        <w:t>(</w:t>
      </w:r>
      <w:r>
        <w:rPr>
          <w:rFonts w:hint="eastAsia" w:ascii="仿宋" w:hAnsi="仿宋" w:cs="仿宋"/>
        </w:rPr>
        <w:t>中华人民共和国国务院令第</w:t>
      </w:r>
      <w:r>
        <w:rPr>
          <w:rFonts w:hint="eastAsia"/>
        </w:rPr>
        <w:t>五百八十八</w:t>
      </w:r>
      <w:r>
        <w:rPr>
          <w:rFonts w:hint="eastAsia" w:ascii="仿宋" w:hAnsi="仿宋" w:cs="仿宋"/>
        </w:rPr>
        <w:t>号，</w:t>
      </w:r>
      <w:r>
        <w:t>2011</w:t>
      </w:r>
      <w:r>
        <w:rPr>
          <w:rFonts w:hint="eastAsia"/>
        </w:rPr>
        <w:t>年</w:t>
      </w:r>
      <w:r>
        <w:rPr>
          <w:rFonts w:hint="eastAsia" w:ascii="仿宋" w:hAnsi="仿宋" w:cs="仿宋"/>
        </w:rPr>
        <w:t>修订</w:t>
      </w:r>
      <w:r>
        <w:t>）</w:t>
      </w:r>
      <w:r>
        <w:rPr>
          <w:rFonts w:hint="eastAsia"/>
        </w:rPr>
        <w:t>；</w:t>
      </w:r>
    </w:p>
    <w:p w14:paraId="0D6C270C">
      <w:pPr>
        <w:ind w:firstLine="640"/>
      </w:pPr>
      <w:r>
        <w:rPr>
          <w:rFonts w:hint="eastAsia"/>
        </w:rPr>
        <w:t>（</w:t>
      </w:r>
      <w:r>
        <w:t>9</w:t>
      </w:r>
      <w:r>
        <w:rPr>
          <w:rFonts w:hint="eastAsia"/>
        </w:rPr>
        <w:t>）</w:t>
      </w:r>
      <w:r>
        <w:t>《气象灾害防御条例》</w:t>
      </w:r>
      <w:r>
        <w:rPr>
          <w:rFonts w:hint="eastAsia"/>
        </w:rPr>
        <w:t>（中华人民共和国国务院令第六百八十七号，</w:t>
      </w:r>
      <w:r>
        <w:t>2017</w:t>
      </w:r>
      <w:r>
        <w:rPr>
          <w:rFonts w:hint="eastAsia"/>
        </w:rPr>
        <w:t>年修订）；</w:t>
      </w:r>
    </w:p>
    <w:p w14:paraId="57789BE1">
      <w:pPr>
        <w:ind w:firstLine="640"/>
      </w:pPr>
      <w:r>
        <w:rPr>
          <w:rFonts w:hint="eastAsia"/>
        </w:rPr>
        <w:t>（1</w:t>
      </w:r>
      <w:r>
        <w:t>0</w:t>
      </w:r>
      <w:r>
        <w:rPr>
          <w:rFonts w:hint="eastAsia"/>
        </w:rPr>
        <w:t>）</w:t>
      </w:r>
      <w:r>
        <w:t>《自然灾害救助条例》</w:t>
      </w:r>
      <w:r>
        <w:rPr>
          <w:rFonts w:hint="eastAsia"/>
        </w:rPr>
        <w:t>（</w:t>
      </w:r>
      <w:r>
        <w:rPr>
          <w:rFonts w:hint="eastAsia" w:ascii="仿宋" w:hAnsi="仿宋" w:cs="仿宋"/>
        </w:rPr>
        <w:t>中华人民共和国</w:t>
      </w:r>
      <w:r>
        <w:rPr>
          <w:rFonts w:hint="eastAsia"/>
        </w:rPr>
        <w:t>国务院</w:t>
      </w:r>
      <w:r>
        <w:rPr>
          <w:rFonts w:hint="eastAsia" w:ascii="仿宋" w:hAnsi="仿宋" w:cs="仿宋"/>
        </w:rPr>
        <w:t>第</w:t>
      </w:r>
      <w:r>
        <w:rPr>
          <w:rFonts w:hint="eastAsia"/>
        </w:rPr>
        <w:t>七百零九</w:t>
      </w:r>
      <w:r>
        <w:rPr>
          <w:rFonts w:hint="eastAsia" w:ascii="仿宋" w:hAnsi="仿宋" w:cs="仿宋"/>
        </w:rPr>
        <w:t>号，</w:t>
      </w:r>
      <w:r>
        <w:t>2019</w:t>
      </w:r>
      <w:r>
        <w:rPr>
          <w:rFonts w:hint="eastAsia"/>
        </w:rPr>
        <w:t>年</w:t>
      </w:r>
      <w:r>
        <w:rPr>
          <w:rFonts w:hint="eastAsia" w:ascii="仿宋" w:hAnsi="仿宋" w:cs="仿宋"/>
        </w:rPr>
        <w:t>修订）；</w:t>
      </w:r>
    </w:p>
    <w:p w14:paraId="772B1601">
      <w:pPr>
        <w:ind w:firstLine="640"/>
      </w:pPr>
      <w:r>
        <w:rPr>
          <w:rFonts w:hint="eastAsia"/>
        </w:rPr>
        <w:t>（1</w:t>
      </w:r>
      <w:r>
        <w:t>1</w:t>
      </w:r>
      <w:r>
        <w:rPr>
          <w:rFonts w:hint="eastAsia"/>
        </w:rPr>
        <w:t>）《危险化学品安全管理条例》（</w:t>
      </w:r>
      <w:r>
        <w:rPr>
          <w:rFonts w:ascii="仿宋" w:hAnsi="仿宋" w:cs="仿宋"/>
        </w:rPr>
        <w:t>中华人民共和国国务院令第</w:t>
      </w:r>
      <w:r>
        <w:t>三百四十四</w:t>
      </w:r>
      <w:r>
        <w:rPr>
          <w:rFonts w:ascii="仿宋" w:hAnsi="仿宋" w:cs="仿宋"/>
        </w:rPr>
        <w:t>号</w:t>
      </w:r>
      <w:r>
        <w:rPr>
          <w:rFonts w:hint="eastAsia" w:ascii="仿宋" w:hAnsi="仿宋" w:cs="仿宋"/>
        </w:rPr>
        <w:t>，</w:t>
      </w:r>
      <w:r>
        <w:rPr>
          <w:rFonts w:hint="eastAsia"/>
        </w:rPr>
        <w:t>2013年</w:t>
      </w:r>
      <w:r>
        <w:rPr>
          <w:rFonts w:hint="eastAsia" w:ascii="仿宋" w:hAnsi="仿宋" w:cs="仿宋"/>
        </w:rPr>
        <w:t>修订</w:t>
      </w:r>
      <w:r>
        <w:rPr>
          <w:rFonts w:hint="eastAsia"/>
        </w:rPr>
        <w:t>）；</w:t>
      </w:r>
    </w:p>
    <w:p w14:paraId="50809AB5">
      <w:pPr>
        <w:ind w:firstLine="640"/>
      </w:pPr>
      <w:r>
        <w:rPr>
          <w:rFonts w:hint="eastAsia"/>
        </w:rPr>
        <w:t>（</w:t>
      </w:r>
      <w:r>
        <w:rPr>
          <w:rFonts w:cs="Times New Roman"/>
        </w:rPr>
        <w:t>12</w:t>
      </w:r>
      <w:r>
        <w:rPr>
          <w:rFonts w:hint="eastAsia"/>
        </w:rPr>
        <w:t>）《国家安全监管总局办公厅关于印发安全监管部门应急预案框架指南的通知》（安监厅应急〔</w:t>
      </w:r>
      <w:r>
        <w:rPr>
          <w:rFonts w:cs="Times New Roman"/>
        </w:rPr>
        <w:t>2011</w:t>
      </w:r>
      <w:r>
        <w:rPr>
          <w:rFonts w:hint="eastAsia"/>
        </w:rPr>
        <w:t>〕</w:t>
      </w:r>
      <w:r>
        <w:rPr>
          <w:rFonts w:cs="Times New Roman"/>
        </w:rPr>
        <w:t>222</w:t>
      </w:r>
      <w:r>
        <w:rPr>
          <w:rFonts w:hint="eastAsia"/>
        </w:rPr>
        <w:t>号）；</w:t>
      </w:r>
    </w:p>
    <w:p w14:paraId="414437DA">
      <w:pPr>
        <w:ind w:firstLine="640"/>
        <w:rPr>
          <w:rFonts w:cs="Times New Roman"/>
        </w:rPr>
      </w:pPr>
      <w:r>
        <w:rPr>
          <w:rFonts w:hint="eastAsia"/>
        </w:rPr>
        <w:t>（1</w:t>
      </w:r>
      <w:r>
        <w:t>3</w:t>
      </w:r>
      <w:r>
        <w:rPr>
          <w:rFonts w:hint="eastAsia"/>
        </w:rPr>
        <w:t>）《</w:t>
      </w:r>
      <w:r>
        <w:t>国务院办公厅关于印发危险化学品安全综合治理方案的通知》（国办发〔2016〕88号）</w:t>
      </w:r>
      <w:r>
        <w:rPr>
          <w:rFonts w:hint="eastAsia"/>
        </w:rPr>
        <w:t>；</w:t>
      </w:r>
    </w:p>
    <w:p w14:paraId="0DCED56E">
      <w:pPr>
        <w:ind w:firstLine="640"/>
      </w:pPr>
      <w:r>
        <w:rPr>
          <w:rFonts w:hint="eastAsia"/>
        </w:rPr>
        <w:t>（1</w:t>
      </w:r>
      <w:r>
        <w:t>4</w:t>
      </w:r>
      <w:r>
        <w:rPr>
          <w:rFonts w:hint="eastAsia"/>
        </w:rPr>
        <w:t>）《应急管理部关于印发&lt;自然灾害情况统计调查制度&gt;和&lt;特别重大自然灾害损失统计调查制度&gt;的通知》（应急〔2020〕19号）；</w:t>
      </w:r>
    </w:p>
    <w:p w14:paraId="7E07E07C">
      <w:pPr>
        <w:ind w:firstLine="640"/>
      </w:pPr>
      <w:r>
        <w:rPr>
          <w:rFonts w:hint="eastAsia"/>
        </w:rPr>
        <w:t>（</w:t>
      </w:r>
      <w:r>
        <w:rPr>
          <w:rFonts w:cs="Times New Roman"/>
        </w:rPr>
        <w:t>15</w:t>
      </w:r>
      <w:r>
        <w:rPr>
          <w:rFonts w:hint="eastAsia"/>
        </w:rPr>
        <w:t>）《</w:t>
      </w:r>
      <w:r>
        <w:t>国家自然灾害救助应急预案</w:t>
      </w:r>
      <w:r>
        <w:rPr>
          <w:rFonts w:hint="eastAsia"/>
        </w:rPr>
        <w:t>》（</w:t>
      </w:r>
      <w:r>
        <w:rPr>
          <w:rFonts w:cs="Times New Roman"/>
        </w:rPr>
        <w:t>国办函〔2016〕25</w:t>
      </w:r>
      <w:r>
        <w:rPr>
          <w:rFonts w:cs="Times New Roman"/>
          <w:color w:val="FFC000"/>
        </w:rPr>
        <w:t xml:space="preserve"> </w:t>
      </w:r>
      <w:r>
        <w:rPr>
          <w:rFonts w:cs="Times New Roman"/>
        </w:rPr>
        <w:t>号</w:t>
      </w:r>
      <w:r>
        <w:rPr>
          <w:rFonts w:hint="eastAsia" w:cs="Times New Roman"/>
        </w:rPr>
        <w:t>）</w:t>
      </w:r>
      <w:r>
        <w:rPr>
          <w:rFonts w:hint="eastAsia"/>
        </w:rPr>
        <w:t>；</w:t>
      </w:r>
    </w:p>
    <w:p w14:paraId="52002E8B">
      <w:pPr>
        <w:ind w:firstLine="640"/>
      </w:pPr>
      <w:r>
        <w:rPr>
          <w:rFonts w:hint="eastAsia"/>
        </w:rPr>
        <w:t>（1</w:t>
      </w:r>
      <w:r>
        <w:t>6</w:t>
      </w:r>
      <w:r>
        <w:rPr>
          <w:rFonts w:hint="eastAsia"/>
        </w:rPr>
        <w:t>）《国家突发环境事件应急预案》（国办函〔</w:t>
      </w:r>
      <w:r>
        <w:t>2014〕119号）</w:t>
      </w:r>
      <w:r>
        <w:rPr>
          <w:rFonts w:hint="eastAsia"/>
        </w:rPr>
        <w:t>；</w:t>
      </w:r>
    </w:p>
    <w:p w14:paraId="602003F8">
      <w:pPr>
        <w:ind w:firstLine="640"/>
        <w:rPr>
          <w:rFonts w:cs="Times New Roman"/>
        </w:rPr>
      </w:pPr>
      <w:r>
        <w:rPr>
          <w:rFonts w:hint="eastAsia"/>
        </w:rPr>
        <w:t>（</w:t>
      </w:r>
      <w:r>
        <w:rPr>
          <w:rFonts w:cs="Times New Roman"/>
        </w:rPr>
        <w:t>17</w:t>
      </w:r>
      <w:r>
        <w:rPr>
          <w:rFonts w:hint="eastAsia"/>
        </w:rPr>
        <w:t>）《国家突发公共事件总体应急预案》（</w:t>
      </w:r>
      <w:r>
        <w:rPr>
          <w:rFonts w:cs="Times New Roman"/>
        </w:rPr>
        <w:t>2006</w:t>
      </w:r>
      <w:r>
        <w:rPr>
          <w:rFonts w:hint="eastAsia"/>
        </w:rPr>
        <w:t>年版）；</w:t>
      </w:r>
    </w:p>
    <w:p w14:paraId="4F3DEADE">
      <w:pPr>
        <w:ind w:firstLine="640"/>
        <w:rPr>
          <w:rFonts w:cs="Times New Roman"/>
        </w:rPr>
      </w:pPr>
      <w:r>
        <w:rPr>
          <w:rFonts w:hint="eastAsia"/>
        </w:rPr>
        <w:t>（</w:t>
      </w:r>
      <w:r>
        <w:rPr>
          <w:rFonts w:cs="Times New Roman"/>
        </w:rPr>
        <w:t>18</w:t>
      </w:r>
      <w:r>
        <w:rPr>
          <w:rFonts w:hint="eastAsia"/>
        </w:rPr>
        <w:t>）《广东省突发事件应对条例》（广东省第十一届人民代表大会常务委员会第十九次会议通过）；</w:t>
      </w:r>
    </w:p>
    <w:p w14:paraId="79FEA1BB">
      <w:pPr>
        <w:ind w:firstLine="640"/>
      </w:pPr>
      <w:r>
        <w:rPr>
          <w:rFonts w:hint="eastAsia"/>
        </w:rPr>
        <w:t>（</w:t>
      </w:r>
      <w:r>
        <w:t>19</w:t>
      </w:r>
      <w:r>
        <w:rPr>
          <w:rFonts w:hint="eastAsia"/>
        </w:rPr>
        <w:t>）《广东省气象灾害防御条例》（</w:t>
      </w:r>
      <w:r>
        <w:t>2020年9月29日广东省第十三届人民代表大会常务委员会第二十五次会议修正</w:t>
      </w:r>
      <w:r>
        <w:rPr>
          <w:rFonts w:hint="eastAsia"/>
        </w:rPr>
        <w:t>）；</w:t>
      </w:r>
      <w:r>
        <w:t xml:space="preserve"> </w:t>
      </w:r>
    </w:p>
    <w:p w14:paraId="3F459F82">
      <w:pPr>
        <w:ind w:firstLine="640"/>
      </w:pPr>
      <w:r>
        <w:rPr>
          <w:rFonts w:hint="eastAsia"/>
        </w:rPr>
        <w:t>（</w:t>
      </w:r>
      <w:r>
        <w:t>20</w:t>
      </w:r>
      <w:r>
        <w:rPr>
          <w:rFonts w:hint="eastAsia"/>
        </w:rPr>
        <w:t>）</w:t>
      </w:r>
      <w:r>
        <w:t>《广东省水文条例》</w:t>
      </w:r>
      <w:r>
        <w:rPr>
          <w:rFonts w:hint="eastAsia"/>
        </w:rPr>
        <w:t>（</w:t>
      </w:r>
      <w:r>
        <w:t>2012年11月29日广东省十一届人大常委会第</w:t>
      </w:r>
      <w:r>
        <w:rPr>
          <w:rFonts w:hint="eastAsia"/>
        </w:rPr>
        <w:t>三十八</w:t>
      </w:r>
      <w:r>
        <w:t>次会议通过，</w:t>
      </w:r>
      <w:r>
        <w:rPr>
          <w:rFonts w:hint="eastAsia"/>
        </w:rPr>
        <w:t>2014年9月25日广东省第十二届人民代表大会常务委员会第十一次会议修正）；</w:t>
      </w:r>
    </w:p>
    <w:p w14:paraId="0B84C480">
      <w:pPr>
        <w:ind w:firstLine="640"/>
      </w:pPr>
      <w:r>
        <w:rPr>
          <w:rFonts w:hint="eastAsia"/>
        </w:rPr>
        <w:t>（2</w:t>
      </w:r>
      <w:r>
        <w:t>1</w:t>
      </w:r>
      <w:r>
        <w:rPr>
          <w:rFonts w:hint="eastAsia"/>
        </w:rPr>
        <w:t>）《</w:t>
      </w:r>
      <w:r>
        <w:t>广东省防汛防旱防风条例</w:t>
      </w:r>
      <w:r>
        <w:rPr>
          <w:rFonts w:hint="eastAsia"/>
        </w:rPr>
        <w:t>》（2019年3月28日广东省第十三届人民代表大会常务委员会第十一次会议通过）；</w:t>
      </w:r>
    </w:p>
    <w:p w14:paraId="0AD31E97">
      <w:pPr>
        <w:ind w:firstLine="640"/>
      </w:pPr>
      <w:r>
        <w:rPr>
          <w:rFonts w:hint="eastAsia"/>
        </w:rPr>
        <w:t>（</w:t>
      </w:r>
      <w:r>
        <w:rPr>
          <w:rFonts w:cs="Times New Roman"/>
        </w:rPr>
        <w:t>22</w:t>
      </w:r>
      <w:r>
        <w:rPr>
          <w:rFonts w:hint="eastAsia"/>
        </w:rPr>
        <w:t>）《广东省人民政府办公厅印发关于&lt;加强广东省水上搜救工作的实施意见&gt;的通知》（粤办函〔2020〕283号）；</w:t>
      </w:r>
    </w:p>
    <w:p w14:paraId="2F096D5D">
      <w:pPr>
        <w:ind w:firstLine="640"/>
      </w:pPr>
      <w:r>
        <w:rPr>
          <w:rFonts w:hint="eastAsia"/>
        </w:rPr>
        <w:t>（</w:t>
      </w:r>
      <w:r>
        <w:rPr>
          <w:rFonts w:cs="Times New Roman"/>
        </w:rPr>
        <w:t>23</w:t>
      </w:r>
      <w:r>
        <w:rPr>
          <w:rFonts w:hint="eastAsia"/>
        </w:rPr>
        <w:t>）</w:t>
      </w:r>
      <w:r>
        <w:t>《广东省自然灾害救</w:t>
      </w:r>
      <w:r>
        <w:rPr>
          <w:rFonts w:hint="eastAsia"/>
        </w:rPr>
        <w:t>助</w:t>
      </w:r>
      <w:r>
        <w:t>工作</w:t>
      </w:r>
      <w:r>
        <w:rPr>
          <w:rFonts w:hint="eastAsia"/>
        </w:rPr>
        <w:t>办法</w:t>
      </w:r>
      <w:r>
        <w:t>》</w:t>
      </w:r>
      <w:r>
        <w:rPr>
          <w:rFonts w:hint="eastAsia"/>
        </w:rPr>
        <w:t>（2017年11月14日广东省人民政府令第246号公布 根据2020年5月12日广东省人民政府令第275号修订）；</w:t>
      </w:r>
    </w:p>
    <w:p w14:paraId="25C17D58">
      <w:pPr>
        <w:ind w:firstLine="640"/>
        <w:rPr>
          <w:rFonts w:cs="Times New Roman"/>
        </w:rPr>
      </w:pPr>
      <w:r>
        <w:rPr>
          <w:rFonts w:hint="eastAsia"/>
        </w:rPr>
        <w:t>（</w:t>
      </w:r>
      <w:r>
        <w:t>24</w:t>
      </w:r>
      <w:r>
        <w:rPr>
          <w:rFonts w:hint="eastAsia"/>
        </w:rPr>
        <w:t>）《广东省气象灾害预警信号发布规定》（粤府令第</w:t>
      </w:r>
      <w:r>
        <w:t>255</w:t>
      </w:r>
      <w:r>
        <w:rPr>
          <w:rFonts w:hint="eastAsia"/>
        </w:rPr>
        <w:t>号）；</w:t>
      </w:r>
    </w:p>
    <w:p w14:paraId="08D803E4">
      <w:pPr>
        <w:ind w:firstLine="640"/>
      </w:pPr>
      <w:r>
        <w:rPr>
          <w:rFonts w:hint="eastAsia"/>
        </w:rPr>
        <w:t>（</w:t>
      </w:r>
      <w:r>
        <w:t>25</w:t>
      </w:r>
      <w:r>
        <w:rPr>
          <w:rFonts w:hint="eastAsia"/>
        </w:rPr>
        <w:t>）《广东省人民政府关于印发&lt;广东省突发环境事件应急预案&gt;的通知》（粤府函〔2022〕54号）；</w:t>
      </w:r>
    </w:p>
    <w:p w14:paraId="18F642C2">
      <w:pPr>
        <w:ind w:firstLine="640"/>
      </w:pPr>
      <w:r>
        <w:rPr>
          <w:rFonts w:hint="eastAsia"/>
        </w:rPr>
        <w:t>（</w:t>
      </w:r>
      <w:r>
        <w:t>26</w:t>
      </w:r>
      <w:r>
        <w:rPr>
          <w:rFonts w:hint="eastAsia"/>
        </w:rPr>
        <w:t>）《广东省人民政府办公厅关于印发&lt;广东省森林火灾应急预案&gt;&lt;广东省防汛防旱防风防冻应急预案&gt;的通知》（粤办函〔2021〕54号）；</w:t>
      </w:r>
    </w:p>
    <w:p w14:paraId="669AE7D1">
      <w:pPr>
        <w:ind w:firstLine="640"/>
      </w:pPr>
      <w:r>
        <w:rPr>
          <w:rFonts w:hint="eastAsia"/>
        </w:rPr>
        <w:t>（2</w:t>
      </w:r>
      <w:r>
        <w:t>7</w:t>
      </w:r>
      <w:r>
        <w:rPr>
          <w:rFonts w:hint="eastAsia"/>
        </w:rPr>
        <w:t>）</w:t>
      </w:r>
      <w:r>
        <w:t>《中山市应急管理局关于安全风险分级管控实施细则（试行）》</w:t>
      </w:r>
      <w:r>
        <w:rPr>
          <w:rFonts w:hint="eastAsia"/>
        </w:rPr>
        <w:t>（</w:t>
      </w:r>
      <w:r>
        <w:t>中山应急发〔2019〕22号、中山应急规字〔2019〕1号</w:t>
      </w:r>
      <w:r>
        <w:rPr>
          <w:rFonts w:hint="eastAsia"/>
        </w:rPr>
        <w:t>）；</w:t>
      </w:r>
    </w:p>
    <w:p w14:paraId="0B71EDEA">
      <w:pPr>
        <w:ind w:firstLine="640"/>
      </w:pPr>
      <w:r>
        <w:rPr>
          <w:rFonts w:hint="eastAsia"/>
        </w:rPr>
        <w:t>（2</w:t>
      </w:r>
      <w:r>
        <w:t>8</w:t>
      </w:r>
      <w:r>
        <w:rPr>
          <w:rFonts w:hint="eastAsia"/>
        </w:rPr>
        <w:t>）印发中山市突发公共事件总体应急预案的通知（中府〔2006〕148号）;</w:t>
      </w:r>
    </w:p>
    <w:p w14:paraId="0BC66879">
      <w:pPr>
        <w:ind w:firstLine="640"/>
      </w:pPr>
      <w:r>
        <w:rPr>
          <w:rFonts w:hint="eastAsia"/>
        </w:rPr>
        <w:t>（</w:t>
      </w:r>
      <w:r>
        <w:t>29</w:t>
      </w:r>
      <w:r>
        <w:rPr>
          <w:rFonts w:hint="eastAsia"/>
        </w:rPr>
        <w:t>）中山市人民政府办公室关于印发《中山市突发环境事件应急预案》的通知（</w:t>
      </w:r>
      <w:r>
        <w:t>中府办〔2020〕20号</w:t>
      </w:r>
      <w:r>
        <w:rPr>
          <w:rFonts w:hint="eastAsia"/>
        </w:rPr>
        <w:t>）；</w:t>
      </w:r>
    </w:p>
    <w:p w14:paraId="1A84848D">
      <w:pPr>
        <w:ind w:firstLine="640"/>
      </w:pPr>
      <w:r>
        <w:rPr>
          <w:rFonts w:hint="eastAsia"/>
        </w:rPr>
        <w:t>（3</w:t>
      </w:r>
      <w:r>
        <w:t>0</w:t>
      </w:r>
      <w:r>
        <w:rPr>
          <w:rFonts w:hint="eastAsia"/>
        </w:rPr>
        <w:t>）《</w:t>
      </w:r>
      <w:r>
        <w:t>中山市防汛防旱防风防冻应急预案</w:t>
      </w:r>
      <w:r>
        <w:rPr>
          <w:rFonts w:hint="eastAsia"/>
        </w:rPr>
        <w:t>》（</w:t>
      </w:r>
      <w:r>
        <w:t>中府办〔2020〕24号</w:t>
      </w:r>
      <w:r>
        <w:rPr>
          <w:rFonts w:hint="eastAsia"/>
        </w:rPr>
        <w:t>）；</w:t>
      </w:r>
    </w:p>
    <w:p w14:paraId="6FC64EC8">
      <w:pPr>
        <w:ind w:firstLine="640"/>
      </w:pPr>
      <w:r>
        <w:rPr>
          <w:rFonts w:hint="eastAsia"/>
        </w:rPr>
        <w:t>（3</w:t>
      </w:r>
      <w:r>
        <w:t>1</w:t>
      </w:r>
      <w:r>
        <w:rPr>
          <w:rFonts w:hint="eastAsia"/>
        </w:rPr>
        <w:t>）《防台风应急预案编制导则》（SL611-2012）；</w:t>
      </w:r>
    </w:p>
    <w:p w14:paraId="16668D5D">
      <w:pPr>
        <w:ind w:firstLine="640"/>
      </w:pPr>
      <w:r>
        <w:rPr>
          <w:rFonts w:hint="eastAsia"/>
        </w:rPr>
        <w:t>（3</w:t>
      </w:r>
      <w:r>
        <w:t>2</w:t>
      </w:r>
      <w:r>
        <w:rPr>
          <w:rFonts w:hint="eastAsia"/>
        </w:rPr>
        <w:t>）《城市防洪应急预案编制导则》（SL754-2017）；</w:t>
      </w:r>
    </w:p>
    <w:p w14:paraId="795B78C5">
      <w:pPr>
        <w:ind w:firstLine="640"/>
      </w:pPr>
      <w:r>
        <w:t>（</w:t>
      </w:r>
      <w:r>
        <w:rPr>
          <w:rFonts w:hint="eastAsia"/>
        </w:rPr>
        <w:t>3</w:t>
      </w:r>
      <w:r>
        <w:t>3）《危险化学品重大危险源辨识》（GB18218-2018）</w:t>
      </w:r>
      <w:r>
        <w:rPr>
          <w:rFonts w:hint="eastAsia"/>
        </w:rPr>
        <w:t>；</w:t>
      </w:r>
    </w:p>
    <w:p w14:paraId="0683EEA5">
      <w:pPr>
        <w:ind w:firstLine="640"/>
      </w:pPr>
      <w:r>
        <w:rPr>
          <w:rFonts w:hint="eastAsia"/>
        </w:rPr>
        <w:t>（3</w:t>
      </w:r>
      <w:r>
        <w:t>4</w:t>
      </w:r>
      <w:r>
        <w:rPr>
          <w:rFonts w:hint="eastAsia"/>
        </w:rPr>
        <w:t>）《危险化学品目录》（2015年版）。</w:t>
      </w:r>
      <w:bookmarkEnd w:id="15"/>
    </w:p>
    <w:p w14:paraId="43F36952">
      <w:pPr>
        <w:pStyle w:val="3"/>
        <w:ind w:firstLine="643"/>
      </w:pPr>
      <w:bookmarkStart w:id="18" w:name="_Toc89956605"/>
      <w:bookmarkStart w:id="19" w:name="_Toc529265758"/>
      <w:bookmarkStart w:id="20" w:name="_Toc104364255"/>
      <w:r>
        <w:t>1.3</w:t>
      </w:r>
      <w:r>
        <w:rPr>
          <w:rFonts w:hint="eastAsia"/>
        </w:rPr>
        <w:t>适用范围</w:t>
      </w:r>
      <w:bookmarkEnd w:id="18"/>
      <w:bookmarkEnd w:id="19"/>
      <w:bookmarkEnd w:id="20"/>
    </w:p>
    <w:p w14:paraId="4B2F1A04">
      <w:pPr>
        <w:pStyle w:val="51"/>
        <w:ind w:firstLine="640"/>
      </w:pPr>
      <w:bookmarkStart w:id="21" w:name="_Hlk97039842"/>
      <w:r>
        <w:rPr>
          <w:rFonts w:hint="eastAsia"/>
        </w:rPr>
        <w:t>本预案</w:t>
      </w:r>
      <w:r>
        <w:t>适用于</w:t>
      </w:r>
      <w:r>
        <w:rPr>
          <w:rFonts w:hint="eastAsia"/>
        </w:rPr>
        <w:t>中山市民众街道沿江能源化工建材基地危险化学品企业由于暴雨、台风、风暴潮</w:t>
      </w:r>
      <w:r>
        <w:t>等极端天气</w:t>
      </w:r>
      <w:r>
        <w:rPr>
          <w:rFonts w:hint="eastAsia"/>
        </w:rPr>
        <w:t>引发</w:t>
      </w:r>
      <w:r>
        <w:t>的涨潮漫堤</w:t>
      </w:r>
      <w:r>
        <w:rPr>
          <w:rFonts w:hint="eastAsia"/>
        </w:rPr>
        <w:t>、</w:t>
      </w:r>
      <w:r>
        <w:t>决堤</w:t>
      </w:r>
      <w:r>
        <w:rPr>
          <w:rFonts w:hint="eastAsia"/>
        </w:rPr>
        <w:t>及其产生的次生、衍生事故（以下简称巨灾事故）。</w:t>
      </w:r>
      <w:bookmarkEnd w:id="21"/>
    </w:p>
    <w:p w14:paraId="19FD2B2D">
      <w:pPr>
        <w:pStyle w:val="3"/>
        <w:ind w:firstLine="643"/>
      </w:pPr>
      <w:bookmarkStart w:id="22" w:name="_Toc89956606"/>
      <w:bookmarkStart w:id="23" w:name="_Toc529265760"/>
      <w:bookmarkStart w:id="24" w:name="_Toc104364256"/>
      <w:r>
        <w:t>1.4</w:t>
      </w:r>
      <w:r>
        <w:rPr>
          <w:rFonts w:hint="eastAsia"/>
        </w:rPr>
        <w:t>工作原则</w:t>
      </w:r>
      <w:bookmarkEnd w:id="22"/>
      <w:bookmarkEnd w:id="23"/>
      <w:bookmarkEnd w:id="24"/>
    </w:p>
    <w:p w14:paraId="5BFD93D2">
      <w:pPr>
        <w:pStyle w:val="63"/>
        <w:ind w:firstLine="640"/>
        <w:rPr>
          <w:sz w:val="32"/>
          <w:szCs w:val="32"/>
        </w:rPr>
      </w:pPr>
      <w:bookmarkStart w:id="25" w:name="_Hlk88941834"/>
      <w:r>
        <w:rPr>
          <w:sz w:val="32"/>
          <w:szCs w:val="32"/>
        </w:rPr>
        <w:t>（1）以人为本，减少危害。坚持把保障公众的生命和财产安全作为防御工作首要任务，把防御涨潮漫堤</w:t>
      </w:r>
      <w:r>
        <w:rPr>
          <w:rFonts w:hint="eastAsia"/>
          <w:sz w:val="32"/>
          <w:szCs w:val="32"/>
        </w:rPr>
        <w:t>、</w:t>
      </w:r>
      <w:r>
        <w:rPr>
          <w:sz w:val="32"/>
          <w:szCs w:val="32"/>
        </w:rPr>
        <w:t>决堤灾害、维护社会和谐稳定作为主要目标，不断提高防御工作现代化水平，最大限度地减少</w:t>
      </w:r>
      <w:r>
        <w:rPr>
          <w:rFonts w:hint="eastAsia"/>
          <w:sz w:val="32"/>
          <w:szCs w:val="32"/>
        </w:rPr>
        <w:t>巨灾事故</w:t>
      </w:r>
      <w:r>
        <w:rPr>
          <w:sz w:val="32"/>
          <w:szCs w:val="32"/>
        </w:rPr>
        <w:t>造成的危害和损失。</w:t>
      </w:r>
    </w:p>
    <w:p w14:paraId="5C62032E">
      <w:pPr>
        <w:pStyle w:val="63"/>
        <w:ind w:firstLine="640"/>
        <w:rPr>
          <w:sz w:val="32"/>
          <w:szCs w:val="32"/>
        </w:rPr>
      </w:pPr>
      <w:r>
        <w:rPr>
          <w:sz w:val="32"/>
          <w:szCs w:val="32"/>
        </w:rPr>
        <w:t>（2）</w:t>
      </w:r>
      <w:r>
        <w:rPr>
          <w:rFonts w:hint="eastAsia"/>
          <w:sz w:val="32"/>
          <w:szCs w:val="32"/>
        </w:rPr>
        <w:t>统一领导，分级负责</w:t>
      </w:r>
      <w:r>
        <w:rPr>
          <w:sz w:val="32"/>
          <w:szCs w:val="32"/>
        </w:rPr>
        <w:t>。</w:t>
      </w:r>
      <w:r>
        <w:rPr>
          <w:rFonts w:hint="eastAsia"/>
          <w:sz w:val="32"/>
          <w:szCs w:val="32"/>
        </w:rPr>
        <w:t>坚持政府在防灾减灾救灾工作中的领导和主导地位，发挥组织领导、统筹协调、提供保障等重要作用。更加注重组织动员社会力量广泛参与，健全巨灾保险制度，加强政府与社会力量、市场机制的协同配合，</w:t>
      </w:r>
      <w:r>
        <w:rPr>
          <w:sz w:val="32"/>
          <w:szCs w:val="32"/>
        </w:rPr>
        <w:t>建立健全属地管理为主、统一指挥、分</w:t>
      </w:r>
      <w:r>
        <w:rPr>
          <w:rFonts w:hint="eastAsia"/>
          <w:sz w:val="32"/>
          <w:szCs w:val="32"/>
        </w:rPr>
        <w:t>部门</w:t>
      </w:r>
      <w:r>
        <w:rPr>
          <w:sz w:val="32"/>
          <w:szCs w:val="32"/>
        </w:rPr>
        <w:t>负责、分类管理、条块结合的防御体系。</w:t>
      </w:r>
    </w:p>
    <w:p w14:paraId="6914FB07">
      <w:pPr>
        <w:pStyle w:val="63"/>
        <w:ind w:firstLine="640"/>
        <w:rPr>
          <w:sz w:val="32"/>
          <w:szCs w:val="32"/>
        </w:rPr>
      </w:pPr>
      <w:r>
        <w:rPr>
          <w:sz w:val="32"/>
          <w:szCs w:val="32"/>
        </w:rPr>
        <w:t>（3）</w:t>
      </w:r>
      <w:r>
        <w:rPr>
          <w:rFonts w:hint="eastAsia"/>
          <w:sz w:val="32"/>
          <w:szCs w:val="32"/>
        </w:rPr>
        <w:t>优化资源</w:t>
      </w:r>
      <w:r>
        <w:rPr>
          <w:sz w:val="32"/>
          <w:szCs w:val="32"/>
        </w:rPr>
        <w:t>，</w:t>
      </w:r>
      <w:r>
        <w:rPr>
          <w:rFonts w:hint="eastAsia"/>
          <w:sz w:val="32"/>
          <w:szCs w:val="32"/>
        </w:rPr>
        <w:t>积极</w:t>
      </w:r>
      <w:r>
        <w:rPr>
          <w:sz w:val="32"/>
          <w:szCs w:val="32"/>
        </w:rPr>
        <w:t>应对。积极做好应对</w:t>
      </w:r>
      <w:r>
        <w:rPr>
          <w:rFonts w:hint="eastAsia"/>
          <w:sz w:val="32"/>
          <w:szCs w:val="32"/>
        </w:rPr>
        <w:t>巨灾事故</w:t>
      </w:r>
      <w:r>
        <w:rPr>
          <w:sz w:val="32"/>
          <w:szCs w:val="32"/>
        </w:rPr>
        <w:t>的思想、物资、技术与工作准备，加强演练培训，在现有应急资源的基础上，针对</w:t>
      </w:r>
      <w:r>
        <w:rPr>
          <w:rFonts w:hint="eastAsia"/>
          <w:sz w:val="32"/>
          <w:szCs w:val="32"/>
        </w:rPr>
        <w:t>民众街道沿江能源化工建材基地危险化学品企业巨灾</w:t>
      </w:r>
      <w:r>
        <w:rPr>
          <w:sz w:val="32"/>
          <w:szCs w:val="32"/>
        </w:rPr>
        <w:t>事</w:t>
      </w:r>
      <w:r>
        <w:rPr>
          <w:rFonts w:hint="eastAsia"/>
          <w:sz w:val="32"/>
          <w:szCs w:val="32"/>
        </w:rPr>
        <w:t>故</w:t>
      </w:r>
      <w:r>
        <w:rPr>
          <w:sz w:val="32"/>
          <w:szCs w:val="32"/>
        </w:rPr>
        <w:t>的特点，补充和完善相应的应急物资，实现应急资源的优化配置</w:t>
      </w:r>
      <w:r>
        <w:rPr>
          <w:rFonts w:hint="eastAsia"/>
          <w:sz w:val="32"/>
          <w:szCs w:val="32"/>
        </w:rPr>
        <w:t>。</w:t>
      </w:r>
    </w:p>
    <w:p w14:paraId="4E9480D8">
      <w:pPr>
        <w:pStyle w:val="63"/>
        <w:ind w:firstLine="640"/>
        <w:rPr>
          <w:sz w:val="32"/>
          <w:szCs w:val="32"/>
        </w:rPr>
      </w:pPr>
      <w:r>
        <w:rPr>
          <w:sz w:val="32"/>
          <w:szCs w:val="32"/>
        </w:rPr>
        <w:t>（4）</w:t>
      </w:r>
      <w:r>
        <w:rPr>
          <w:rFonts w:hint="eastAsia"/>
          <w:sz w:val="32"/>
          <w:szCs w:val="32"/>
        </w:rPr>
        <w:t>依靠科技，有效应对。坚持依靠科技进步，全面提高巨灾事故应急处置工作水平，做到全面监测、准确预报、及早预警、快速响应、科学处置、有效应对</w:t>
      </w:r>
      <w:r>
        <w:rPr>
          <w:sz w:val="32"/>
          <w:szCs w:val="32"/>
        </w:rPr>
        <w:t>。</w:t>
      </w:r>
    </w:p>
    <w:p w14:paraId="278BDA7A">
      <w:pPr>
        <w:pStyle w:val="63"/>
        <w:ind w:firstLine="640"/>
        <w:rPr>
          <w:sz w:val="32"/>
          <w:szCs w:val="32"/>
        </w:rPr>
      </w:pPr>
      <w:r>
        <w:rPr>
          <w:sz w:val="32"/>
          <w:szCs w:val="32"/>
        </w:rPr>
        <w:t>（5）信息公开，引导舆论。建立健全信息公开工作机制</w:t>
      </w:r>
      <w:r>
        <w:rPr>
          <w:rFonts w:hint="eastAsia"/>
          <w:sz w:val="32"/>
          <w:szCs w:val="32"/>
        </w:rPr>
        <w:t>，</w:t>
      </w:r>
      <w:r>
        <w:rPr>
          <w:sz w:val="32"/>
          <w:szCs w:val="32"/>
        </w:rPr>
        <w:t>坚持党的领导，尊重新闻传播规律，切实提高新闻舆论传播力、引导力、影响力、公信力，正确引导抢险救灾舆论，弘扬社会正气。</w:t>
      </w:r>
    </w:p>
    <w:p w14:paraId="0E8A57F7">
      <w:pPr>
        <w:pStyle w:val="3"/>
        <w:ind w:firstLine="643"/>
      </w:pPr>
      <w:bookmarkStart w:id="26" w:name="_Toc104364257"/>
      <w:r>
        <w:rPr>
          <w:rFonts w:hint="eastAsia"/>
        </w:rPr>
        <w:t>1.5事件分级</w:t>
      </w:r>
      <w:bookmarkEnd w:id="26"/>
    </w:p>
    <w:p w14:paraId="02077B94">
      <w:pPr>
        <w:pStyle w:val="63"/>
        <w:ind w:firstLine="640"/>
        <w:rPr>
          <w:sz w:val="32"/>
          <w:szCs w:val="32"/>
        </w:rPr>
      </w:pPr>
      <w:r>
        <w:rPr>
          <w:rFonts w:hint="eastAsia"/>
          <w:sz w:val="32"/>
          <w:szCs w:val="32"/>
        </w:rPr>
        <w:t>根据化工建材基地内巨灾事故的危害程度、影响范围、控制事态的能力以及需要调动的应急资源，将在中山市内可能发生的巨灾事故按照其影响的范围划分为四级，定义如下：</w:t>
      </w:r>
    </w:p>
    <w:p w14:paraId="3810587D">
      <w:pPr>
        <w:pStyle w:val="63"/>
        <w:ind w:firstLine="640"/>
        <w:rPr>
          <w:sz w:val="32"/>
          <w:szCs w:val="32"/>
        </w:rPr>
      </w:pPr>
      <w:r>
        <w:rPr>
          <w:rFonts w:hint="eastAsia"/>
          <w:sz w:val="32"/>
          <w:szCs w:val="32"/>
        </w:rPr>
        <w:t xml:space="preserve">一般事故（IV 级）：指事态比较简单，对多个企业内生产设备、人身安全造成危害和威胁；已经或可能造成3人以下死亡，或10人以下重伤；造成100万元以上、1000万元以下直接经济损失；造成一定社会影响，需要街道办事处统一协调，调度全街道应急资源与力量进行应对处置的巨灾事故。 </w:t>
      </w:r>
    </w:p>
    <w:p w14:paraId="1EA14E12">
      <w:pPr>
        <w:pStyle w:val="63"/>
        <w:ind w:firstLine="640"/>
        <w:rPr>
          <w:sz w:val="32"/>
          <w:szCs w:val="32"/>
        </w:rPr>
      </w:pPr>
      <w:r>
        <w:rPr>
          <w:rFonts w:hint="eastAsia"/>
          <w:sz w:val="32"/>
          <w:szCs w:val="32"/>
        </w:rPr>
        <w:t>较大事故（III级）：指事态比较复杂，对街道的生产设备、人身安全造成危害和威胁；已经或可能造成3人以上、10人以下死亡，或10人以上、50人以下重伤；造成1000万元以上、5000万以下直接经济损失；造成较大社会影响，需要中山市市委、市政府统一协调，调度全市应急资源与力量进行应对处置的巨灾事故。</w:t>
      </w:r>
    </w:p>
    <w:p w14:paraId="4DF87004">
      <w:pPr>
        <w:pStyle w:val="63"/>
        <w:ind w:firstLine="640"/>
        <w:rPr>
          <w:sz w:val="32"/>
          <w:szCs w:val="32"/>
        </w:rPr>
      </w:pPr>
      <w:r>
        <w:rPr>
          <w:rFonts w:hint="eastAsia"/>
          <w:sz w:val="32"/>
          <w:szCs w:val="32"/>
        </w:rPr>
        <w:t>重大事故（Ⅱ级）：指突然发生并且事态复杂，对中山市较大区域内的社会财产、公共安全、政治稳定和社会经济秩序造成严重危害或威胁；已经或可能造成10人以上、30人人以下死亡，或50人以上、100人以下重伤；造成5000万元以上、1亿元以下直接经济损失。造成严重社会影响，需要</w:t>
      </w:r>
      <w:r>
        <w:rPr>
          <w:rFonts w:hint="eastAsia"/>
          <w:sz w:val="32"/>
          <w:szCs w:val="32"/>
          <w:lang w:eastAsia="zh-CN"/>
        </w:rPr>
        <w:t>广东省委</w:t>
      </w:r>
      <w:r>
        <w:rPr>
          <w:rFonts w:hint="eastAsia"/>
          <w:sz w:val="32"/>
          <w:szCs w:val="32"/>
        </w:rPr>
        <w:t>、省政府统一协调，进行应对处置的巨灾事故。</w:t>
      </w:r>
    </w:p>
    <w:p w14:paraId="05B62525">
      <w:pPr>
        <w:pStyle w:val="63"/>
        <w:ind w:firstLine="640"/>
        <w:rPr>
          <w:sz w:val="32"/>
          <w:szCs w:val="32"/>
        </w:rPr>
      </w:pPr>
      <w:r>
        <w:rPr>
          <w:rFonts w:hint="eastAsia"/>
          <w:sz w:val="32"/>
          <w:szCs w:val="32"/>
        </w:rPr>
        <w:t>特别重大事故（I 级）：指突然发生并且事态非常复杂，对中山市社会财产、公共安全、政治稳定和社会经济秩序造成严重危害或威胁并波及到周边区域；已经或可能造成30人以上死亡，或100人以上重伤，或需要紧急转移安置10万人以上；造成1亿元以上直接经济损失，造成严重社会影响，需要</w:t>
      </w:r>
      <w:r>
        <w:rPr>
          <w:rFonts w:hint="eastAsia"/>
          <w:sz w:val="32"/>
          <w:szCs w:val="32"/>
          <w:lang w:eastAsia="zh-CN"/>
        </w:rPr>
        <w:t>广东省委</w:t>
      </w:r>
      <w:r>
        <w:rPr>
          <w:rFonts w:hint="eastAsia"/>
          <w:sz w:val="32"/>
          <w:szCs w:val="32"/>
        </w:rPr>
        <w:t>、省政府统一协调，上报国家机关，进行应对处置的巨灾事故。</w:t>
      </w:r>
      <w:bookmarkEnd w:id="25"/>
    </w:p>
    <w:p w14:paraId="663F529B">
      <w:pPr>
        <w:pStyle w:val="3"/>
        <w:ind w:firstLine="643"/>
      </w:pPr>
      <w:bookmarkStart w:id="27" w:name="_Toc104364258"/>
      <w:bookmarkStart w:id="28" w:name="_Toc529265759"/>
      <w:bookmarkStart w:id="29" w:name="_Toc89956608"/>
      <w:bookmarkStart w:id="30" w:name="_Hlk88941171"/>
      <w:r>
        <w:rPr>
          <w:rFonts w:hint="eastAsia"/>
        </w:rPr>
        <w:t>1.</w:t>
      </w:r>
      <w:r>
        <w:t>6</w:t>
      </w:r>
      <w:r>
        <w:rPr>
          <w:rFonts w:hint="eastAsia"/>
        </w:rPr>
        <w:t>应急预案体系</w:t>
      </w:r>
      <w:bookmarkEnd w:id="27"/>
      <w:bookmarkEnd w:id="28"/>
      <w:bookmarkEnd w:id="29"/>
    </w:p>
    <w:p w14:paraId="1071842D">
      <w:pPr>
        <w:ind w:firstLine="640"/>
        <w:rPr>
          <w:rFonts w:ascii="仿宋" w:hAnsi="仿宋" w:cs="仿宋"/>
        </w:rPr>
      </w:pPr>
      <w:r>
        <w:rPr>
          <w:rFonts w:hint="eastAsia"/>
        </w:rPr>
        <w:t>本预案是中山市为民众街道沿江能源化工建材基地针对巨灾事故制定的应急预案，</w:t>
      </w:r>
      <w:r>
        <w:rPr>
          <w:rFonts w:hint="eastAsia" w:ascii="仿宋" w:hAnsi="仿宋" w:cs="仿宋"/>
        </w:rPr>
        <w:t>作为</w:t>
      </w:r>
      <w:r>
        <w:rPr>
          <w:rFonts w:hint="eastAsia"/>
          <w:shd w:val="clear" w:color="auto" w:fill="FFFFFF"/>
        </w:rPr>
        <w:t>《</w:t>
      </w:r>
      <w:bookmarkStart w:id="31" w:name="_Hlk95837288"/>
      <w:r>
        <w:rPr>
          <w:rFonts w:hint="eastAsia"/>
          <w:shd w:val="clear" w:color="auto" w:fill="FFFFFF"/>
        </w:rPr>
        <w:t>中山市防汛防旱防风防冻应急预案》</w:t>
      </w:r>
      <w:bookmarkEnd w:id="31"/>
      <w:r>
        <w:rPr>
          <w:rFonts w:hint="eastAsia" w:ascii="仿宋" w:hAnsi="仿宋" w:cs="仿宋"/>
        </w:rPr>
        <w:t>的专项应急预案。</w:t>
      </w:r>
    </w:p>
    <w:p w14:paraId="5089078B">
      <w:pPr>
        <w:pStyle w:val="4"/>
        <w:ind w:firstLine="643"/>
      </w:pPr>
      <w:bookmarkStart w:id="32" w:name="_Toc104364259"/>
      <w:r>
        <w:rPr>
          <w:rFonts w:hint="eastAsia"/>
        </w:rPr>
        <w:t>1</w:t>
      </w:r>
      <w:r>
        <w:t>.6.1与上级应急预案的衔接</w:t>
      </w:r>
      <w:bookmarkEnd w:id="32"/>
    </w:p>
    <w:p w14:paraId="6AF079E6">
      <w:pPr>
        <w:ind w:firstLine="640"/>
      </w:pPr>
      <w:r>
        <w:t>《</w:t>
      </w:r>
      <w:r>
        <w:rPr>
          <w:rFonts w:hint="eastAsia"/>
          <w:shd w:val="clear" w:color="auto" w:fill="FFFFFF"/>
        </w:rPr>
        <w:t>中山市防汛防旱防风防冻应急预案</w:t>
      </w:r>
      <w:r>
        <w:t>》按国家相关规定对</w:t>
      </w:r>
      <w:r>
        <w:rPr>
          <w:rFonts w:hint="eastAsia"/>
        </w:rPr>
        <w:t>三防工作</w:t>
      </w:r>
      <w:r>
        <w:t>进行了分级，明确了相应级别的响应行动与信息报告等程序，本</w:t>
      </w:r>
      <w:r>
        <w:rPr>
          <w:rFonts w:hint="eastAsia"/>
        </w:rPr>
        <w:t>预案</w:t>
      </w:r>
      <w:r>
        <w:t>在</w:t>
      </w:r>
      <w:r>
        <w:rPr>
          <w:rFonts w:hint="eastAsia"/>
        </w:rPr>
        <w:t>组织机构、</w:t>
      </w:r>
      <w:r>
        <w:t>应急监测</w:t>
      </w:r>
      <w:r>
        <w:rPr>
          <w:rFonts w:hint="eastAsia"/>
        </w:rPr>
        <w:t>、</w:t>
      </w:r>
      <w:r>
        <w:t>信息报告、分级响应、指挥协调、信息发布、应急保障等方面与</w:t>
      </w:r>
      <w:r>
        <w:rPr>
          <w:rFonts w:hint="eastAsia"/>
        </w:rPr>
        <w:t>其</w:t>
      </w:r>
      <w:r>
        <w:t>衔接。</w:t>
      </w:r>
    </w:p>
    <w:p w14:paraId="1CE1D374">
      <w:pPr>
        <w:ind w:firstLine="640"/>
      </w:pPr>
      <w:r>
        <w:t>本预案明确</w:t>
      </w: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t>级</w:t>
      </w:r>
      <w:r>
        <w:rPr>
          <w:rFonts w:hint="eastAsia"/>
        </w:rPr>
        <w:t>及以上</w:t>
      </w:r>
      <w:r>
        <w:t>响应时</w:t>
      </w:r>
      <w:r>
        <w:rPr>
          <w:rFonts w:hint="eastAsia"/>
        </w:rPr>
        <w:t>，立即成立中山市巨灾应急救援指挥部，并由已成立的</w:t>
      </w:r>
      <w:r>
        <w:rPr>
          <w:snapToGrid w:val="0"/>
          <w:color w:val="000000"/>
          <w:spacing w:val="-6"/>
          <w:kern w:val="0"/>
        </w:rPr>
        <w:t>中山市人民政府防汛防旱防风指挥部</w:t>
      </w:r>
      <w:r>
        <w:rPr>
          <w:rFonts w:hint="eastAsia"/>
          <w:snapToGrid w:val="0"/>
          <w:color w:val="000000"/>
          <w:spacing w:val="-6"/>
          <w:kern w:val="0"/>
        </w:rPr>
        <w:t>（</w:t>
      </w:r>
      <w:r>
        <w:rPr>
          <w:snapToGrid w:val="0"/>
          <w:color w:val="000000"/>
          <w:spacing w:val="-6"/>
          <w:kern w:val="0"/>
        </w:rPr>
        <w:t>以下简称</w:t>
      </w:r>
      <w:r>
        <w:rPr>
          <w:rFonts w:hint="eastAsia"/>
          <w:snapToGrid w:val="0"/>
          <w:color w:val="000000"/>
          <w:spacing w:val="-6"/>
          <w:kern w:val="0"/>
        </w:rPr>
        <w:t>市防指）</w:t>
      </w:r>
      <w:r>
        <w:rPr>
          <w:rFonts w:hint="eastAsia"/>
        </w:rPr>
        <w:t>接手</w:t>
      </w:r>
      <w:r>
        <w:t>负责指挥，</w:t>
      </w:r>
      <w:r>
        <w:rPr>
          <w:snapToGrid w:val="0"/>
          <w:color w:val="000000"/>
          <w:spacing w:val="-6"/>
          <w:kern w:val="0"/>
        </w:rPr>
        <w:t>在广东省防汛防旱防风总指挥部（以下简称省防总）和市委、市政府领导下，指挥、组织、协调、监督、指导</w:t>
      </w:r>
      <w:r>
        <w:rPr>
          <w:rFonts w:hint="eastAsia"/>
          <w:snapToGrid w:val="0"/>
          <w:color w:val="000000"/>
          <w:spacing w:val="-6"/>
          <w:kern w:val="0"/>
        </w:rPr>
        <w:t>巨灾</w:t>
      </w:r>
      <w:r>
        <w:rPr>
          <w:snapToGrid w:val="0"/>
          <w:color w:val="000000"/>
          <w:spacing w:val="-6"/>
          <w:kern w:val="0"/>
        </w:rPr>
        <w:t>工作</w:t>
      </w:r>
      <w:r>
        <w:t>。</w:t>
      </w:r>
    </w:p>
    <w:p w14:paraId="44721159">
      <w:pPr>
        <w:pStyle w:val="4"/>
        <w:ind w:firstLine="643"/>
      </w:pPr>
      <w:bookmarkStart w:id="33" w:name="_Toc104364260"/>
      <w:r>
        <w:rPr>
          <w:rFonts w:hint="eastAsia"/>
        </w:rPr>
        <w:t>1</w:t>
      </w:r>
      <w:r>
        <w:t>.6.2</w:t>
      </w:r>
      <w:r>
        <w:rPr>
          <w:rFonts w:hint="eastAsia"/>
        </w:rPr>
        <w:t>民众街道相关应急预案与本预案</w:t>
      </w:r>
      <w:r>
        <w:t>的衔接</w:t>
      </w:r>
      <w:bookmarkEnd w:id="33"/>
    </w:p>
    <w:p w14:paraId="3D3C0D7E">
      <w:pPr>
        <w:ind w:firstLine="640"/>
      </w:pPr>
      <w:r>
        <w:rPr>
          <w:rFonts w:hint="eastAsia"/>
        </w:rPr>
        <w:t>民众街道及化工建材基地内企业</w:t>
      </w:r>
      <w:r>
        <w:t>均</w:t>
      </w:r>
      <w:r>
        <w:rPr>
          <w:rFonts w:hint="eastAsia"/>
        </w:rPr>
        <w:t>应在现有预案的基础上，完善巨灾事故相应的应急处置措施，并在完善时与本预案相衔接</w:t>
      </w:r>
      <w:r>
        <w:t>。</w:t>
      </w:r>
    </w:p>
    <w:p w14:paraId="5EC5CBB0">
      <w:pPr>
        <w:ind w:firstLine="640"/>
      </w:pPr>
      <w:r>
        <w:rPr>
          <w:rFonts w:hint="eastAsia"/>
        </w:rPr>
        <w:t>本预案明确</w:t>
      </w: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rPr>
          <w:rFonts w:hint="eastAsia"/>
        </w:rPr>
        <w:t>级响应时，由化工建材内企业开展巨灾事故前期处置工作，根据现场灾害情况采取应急处理措施，并上报中山市巨灾应急救援指挥部办公室。</w:t>
      </w:r>
      <w:bookmarkEnd w:id="30"/>
    </w:p>
    <w:p w14:paraId="4401BE53">
      <w:pPr>
        <w:pStyle w:val="2"/>
        <w:ind w:firstLine="643"/>
      </w:pPr>
      <w:bookmarkStart w:id="34" w:name="_Toc89956609"/>
      <w:bookmarkStart w:id="35" w:name="_Toc529265761"/>
      <w:bookmarkStart w:id="36" w:name="_Toc104364261"/>
      <w:r>
        <w:t xml:space="preserve">2 </w:t>
      </w:r>
      <w:bookmarkEnd w:id="34"/>
      <w:bookmarkEnd w:id="35"/>
      <w:r>
        <w:rPr>
          <w:rFonts w:hint="eastAsia"/>
        </w:rPr>
        <w:t>基本情况</w:t>
      </w:r>
      <w:bookmarkEnd w:id="36"/>
      <w:r>
        <w:rPr>
          <w:rFonts w:hint="eastAsia"/>
        </w:rPr>
        <w:t xml:space="preserve"> </w:t>
      </w:r>
      <w:r>
        <w:t xml:space="preserve">     </w:t>
      </w:r>
    </w:p>
    <w:p w14:paraId="5E07F514">
      <w:pPr>
        <w:pStyle w:val="3"/>
        <w:ind w:firstLine="643"/>
      </w:pPr>
      <w:bookmarkStart w:id="37" w:name="_Toc529265762"/>
      <w:bookmarkStart w:id="38" w:name="_Toc104364262"/>
      <w:bookmarkStart w:id="39" w:name="_Toc89956610"/>
      <w:r>
        <w:rPr>
          <w:rFonts w:cs="Times New Roman"/>
        </w:rPr>
        <w:t>2.1</w:t>
      </w:r>
      <w:bookmarkEnd w:id="37"/>
      <w:r>
        <w:rPr>
          <w:rFonts w:hint="eastAsia"/>
        </w:rPr>
        <w:t>民众街道沿江能源化工建材基地概况</w:t>
      </w:r>
      <w:bookmarkEnd w:id="38"/>
      <w:bookmarkEnd w:id="39"/>
    </w:p>
    <w:p w14:paraId="08A94903">
      <w:pPr>
        <w:pStyle w:val="4"/>
        <w:ind w:firstLine="643"/>
      </w:pPr>
      <w:bookmarkStart w:id="40" w:name="_Toc104364263"/>
      <w:r>
        <w:t>2.1.1</w:t>
      </w:r>
      <w:r>
        <w:rPr>
          <w:rFonts w:hint="eastAsia"/>
        </w:rPr>
        <w:t>化工建材基地概况</w:t>
      </w:r>
      <w:bookmarkEnd w:id="40"/>
    </w:p>
    <w:p w14:paraId="719BA0E4">
      <w:pPr>
        <w:adjustRightInd w:val="0"/>
        <w:ind w:firstLine="640"/>
        <w:textAlignment w:val="baseline"/>
      </w:pPr>
      <w:bookmarkStart w:id="41" w:name="_Hlk97710546"/>
      <w:r>
        <w:rPr>
          <w:rFonts w:hint="eastAsia"/>
        </w:rPr>
        <w:t>2</w:t>
      </w:r>
      <w:r>
        <w:t>021</w:t>
      </w:r>
      <w:r>
        <w:rPr>
          <w:rFonts w:hint="eastAsia"/>
        </w:rPr>
        <w:t>年7月1</w:t>
      </w:r>
      <w:r>
        <w:t>9</w:t>
      </w:r>
      <w:r>
        <w:rPr>
          <w:rFonts w:hint="eastAsia"/>
        </w:rPr>
        <w:t>日，中山市人民政府发布《中山市人民政府关于中山市部分行政区划变更的公告》，经广东省人民政府批准撤销民众镇，设立民众街道，该化工建材基地调整为民众街道沿江能源化工建材基地</w:t>
      </w:r>
      <w:bookmarkEnd w:id="41"/>
      <w:r>
        <w:rPr>
          <w:rFonts w:hint="eastAsia"/>
        </w:rPr>
        <w:t>。化工建材基地选址位于民众街道裕安村横门水道北岸，用地东至裕安水闸，西连中山市成品油仓储油库区，南邻横门水道，北连番禺南沙新港。整个化工建材基地呈不规则的长方形，南北长约</w:t>
      </w:r>
      <w:r>
        <w:t>880</w:t>
      </w:r>
      <w:r>
        <w:rPr>
          <w:rFonts w:hint="eastAsia"/>
        </w:rPr>
        <w:t>米，东西长约</w:t>
      </w:r>
      <w:r>
        <w:t>6200</w:t>
      </w:r>
      <w:r>
        <w:rPr>
          <w:rFonts w:hint="eastAsia"/>
        </w:rPr>
        <w:t>米，总规划面积</w:t>
      </w:r>
      <w:r>
        <w:t>436.02</w:t>
      </w:r>
      <w:r>
        <w:rPr>
          <w:rFonts w:hint="eastAsia"/>
        </w:rPr>
        <w:t>公顷。</w:t>
      </w:r>
    </w:p>
    <w:p w14:paraId="4CF01F61">
      <w:pPr>
        <w:adjustRightInd w:val="0"/>
        <w:ind w:firstLine="0" w:firstLineChars="0"/>
        <w:jc w:val="center"/>
        <w:textAlignment w:val="baseline"/>
      </w:pPr>
      <w:r>
        <w:drawing>
          <wp:inline distT="0" distB="0" distL="114300" distR="114300">
            <wp:extent cx="5400040" cy="27952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402480" cy="2796510"/>
                    </a:xfrm>
                    <a:prstGeom prst="rect">
                      <a:avLst/>
                    </a:prstGeom>
                    <a:noFill/>
                    <a:ln>
                      <a:noFill/>
                    </a:ln>
                  </pic:spPr>
                </pic:pic>
              </a:graphicData>
            </a:graphic>
          </wp:inline>
        </w:drawing>
      </w:r>
    </w:p>
    <w:p w14:paraId="5AD7B1DC">
      <w:pPr>
        <w:ind w:firstLine="560"/>
        <w:jc w:val="center"/>
        <w:rPr>
          <w:sz w:val="28"/>
          <w:szCs w:val="28"/>
        </w:rPr>
      </w:pPr>
      <w:r>
        <w:rPr>
          <w:rFonts w:hint="eastAsia"/>
          <w:sz w:val="28"/>
          <w:szCs w:val="28"/>
        </w:rPr>
        <w:t>图</w:t>
      </w:r>
      <w:r>
        <w:rPr>
          <w:sz w:val="28"/>
          <w:szCs w:val="28"/>
        </w:rPr>
        <w:t xml:space="preserve">2-1 </w:t>
      </w:r>
      <w:r>
        <w:rPr>
          <w:rFonts w:hint="eastAsia"/>
          <w:sz w:val="28"/>
          <w:szCs w:val="28"/>
        </w:rPr>
        <w:t>化工建材基地卫星地图</w:t>
      </w:r>
    </w:p>
    <w:p w14:paraId="7263E051">
      <w:pPr>
        <w:pStyle w:val="4"/>
        <w:ind w:firstLine="643"/>
      </w:pPr>
      <w:bookmarkStart w:id="42" w:name="_Toc104364264"/>
      <w:bookmarkStart w:id="43" w:name="_Toc89956611"/>
      <w:r>
        <w:t>2.1.2</w:t>
      </w:r>
      <w:r>
        <w:rPr>
          <w:rFonts w:hint="eastAsia"/>
        </w:rPr>
        <w:t>化工建材基地内现有主要企业</w:t>
      </w:r>
      <w:bookmarkEnd w:id="42"/>
    </w:p>
    <w:p w14:paraId="3791F379">
      <w:pPr>
        <w:ind w:firstLine="640"/>
      </w:pPr>
      <w:r>
        <w:rPr>
          <w:rFonts w:hint="eastAsia"/>
        </w:rPr>
        <w:t>中山市民众街道化工建材基地经过多年发展，目前化工建材基地中共有</w:t>
      </w:r>
      <w:r>
        <w:t>5</w:t>
      </w:r>
      <w:r>
        <w:rPr>
          <w:rFonts w:hint="eastAsia"/>
        </w:rPr>
        <w:t>家危险化学品企业，分别为</w:t>
      </w:r>
      <w:bookmarkStart w:id="44" w:name="_Hlk98078536"/>
      <w:r>
        <w:rPr>
          <w:rFonts w:hint="eastAsia"/>
        </w:rPr>
        <w:t>中国石油天然气股份有限公司广东中山民众油库</w:t>
      </w:r>
      <w:bookmarkEnd w:id="44"/>
      <w:r>
        <w:rPr>
          <w:rFonts w:hint="eastAsia"/>
        </w:rPr>
        <w:t>、</w:t>
      </w:r>
      <w:bookmarkStart w:id="45" w:name="_Hlk97043904"/>
      <w:r>
        <w:rPr>
          <w:rFonts w:hint="eastAsia"/>
        </w:rPr>
        <w:t>中山市嘉信化工仓储物流有限公司</w:t>
      </w:r>
      <w:bookmarkEnd w:id="45"/>
      <w:r>
        <w:rPr>
          <w:rFonts w:hint="eastAsia"/>
        </w:rPr>
        <w:t>、</w:t>
      </w:r>
      <w:bookmarkStart w:id="46" w:name="_Hlk97043910"/>
      <w:r>
        <w:rPr>
          <w:rFonts w:hint="eastAsia"/>
        </w:rPr>
        <w:t>中山市盛鸿石化有限公司</w:t>
      </w:r>
      <w:bookmarkEnd w:id="46"/>
      <w:r>
        <w:rPr>
          <w:rFonts w:hint="eastAsia"/>
        </w:rPr>
        <w:t>、</w:t>
      </w:r>
      <w:bookmarkStart w:id="47" w:name="_Hlk97043923"/>
      <w:r>
        <w:rPr>
          <w:rFonts w:hint="eastAsia"/>
        </w:rPr>
        <w:t>广东粤宏商贸有限公司</w:t>
      </w:r>
      <w:bookmarkEnd w:id="47"/>
      <w:r>
        <w:rPr>
          <w:rFonts w:hint="eastAsia"/>
        </w:rPr>
        <w:t>、</w:t>
      </w:r>
      <w:bookmarkStart w:id="48" w:name="_Hlk97043944"/>
      <w:r>
        <w:rPr>
          <w:rFonts w:hint="eastAsia"/>
        </w:rPr>
        <w:t>中山市广泰发化工贸易有限公司</w:t>
      </w:r>
      <w:bookmarkEnd w:id="48"/>
      <w:r>
        <w:rPr>
          <w:rFonts w:hint="eastAsia"/>
        </w:rPr>
        <w:t>，1家建材企业为广东粤皖混凝土有限公司。具体危化品企业名单见表</w:t>
      </w:r>
      <w:r>
        <w:t>2</w:t>
      </w:r>
      <w:r>
        <w:rPr>
          <w:rFonts w:hint="eastAsia"/>
        </w:rPr>
        <w:t>-</w:t>
      </w:r>
      <w:r>
        <w:t>1</w:t>
      </w:r>
      <w:r>
        <w:rPr>
          <w:rFonts w:hint="eastAsia"/>
        </w:rPr>
        <w:t>。</w:t>
      </w:r>
    </w:p>
    <w:p w14:paraId="424BF8A2">
      <w:pPr>
        <w:ind w:firstLine="640"/>
      </w:pPr>
      <w:bookmarkStart w:id="49" w:name="_Toc91576218"/>
      <w:r>
        <w:rPr>
          <w:rFonts w:hint="eastAsia"/>
        </w:rPr>
        <w:t>（1）中国石油天然气股份有限公司广东中山民众油库</w:t>
      </w:r>
      <w:bookmarkEnd w:id="49"/>
    </w:p>
    <w:p w14:paraId="63EAE73C">
      <w:pPr>
        <w:ind w:firstLine="640"/>
      </w:pPr>
      <w:r>
        <w:rPr>
          <w:rFonts w:hint="eastAsia"/>
        </w:rPr>
        <w:t>中国石油天然气股份有限公司广东中山民众油库</w:t>
      </w:r>
      <w:r>
        <w:t>总用地面积46350m</w:t>
      </w:r>
      <w:r>
        <w:rPr>
          <w:vertAlign w:val="superscript"/>
        </w:rPr>
        <w:t>2</w:t>
      </w:r>
      <w:r>
        <w:t>，主要建、构筑物有办公楼、营业室、装车棚、变配电房、消防泵房、装卸码头、油罐区等。油罐区设有4个5000m</w:t>
      </w:r>
      <w:r>
        <w:rPr>
          <w:vertAlign w:val="superscript"/>
        </w:rPr>
        <w:t>3</w:t>
      </w:r>
      <w:r>
        <w:t>汽油罐和4个5000m</w:t>
      </w:r>
      <w:r>
        <w:rPr>
          <w:vertAlign w:val="superscript"/>
        </w:rPr>
        <w:t>3</w:t>
      </w:r>
      <w:r>
        <w:t>柴油罐，总储罐容量为40000m</w:t>
      </w:r>
      <w:r>
        <w:rPr>
          <w:vertAlign w:val="superscript"/>
        </w:rPr>
        <w:t>3</w:t>
      </w:r>
      <w:r>
        <w:t>，属甲类库区</w:t>
      </w:r>
      <w:r>
        <w:rPr>
          <w:rFonts w:hint="eastAsia"/>
        </w:rPr>
        <w:t>，主要存储成品油，主要品种为0#柴油、92#汽油、95#汽油、98#汽油，年周转量50万吨。</w:t>
      </w:r>
    </w:p>
    <w:p w14:paraId="5C632BD6">
      <w:pPr>
        <w:ind w:firstLine="640"/>
      </w:pPr>
      <w:bookmarkStart w:id="50" w:name="_Toc91576219"/>
      <w:r>
        <w:rPr>
          <w:rFonts w:hint="eastAsia"/>
        </w:rPr>
        <w:t>（2）</w:t>
      </w:r>
      <w:r>
        <w:t>中山市嘉信化工仓储物流有限公司</w:t>
      </w:r>
      <w:bookmarkEnd w:id="50"/>
    </w:p>
    <w:p w14:paraId="7D8A0B46">
      <w:pPr>
        <w:ind w:firstLine="640"/>
      </w:pPr>
      <w:r>
        <w:t>中山市嘉信化工仓储物流有限公司</w:t>
      </w:r>
      <w:r>
        <w:rPr>
          <w:rFonts w:hint="eastAsia"/>
        </w:rPr>
        <w:t>主要</w:t>
      </w:r>
      <w:r>
        <w:t>经营范围</w:t>
      </w:r>
      <w:r>
        <w:rPr>
          <w:rFonts w:hint="eastAsia"/>
        </w:rPr>
        <w:t>为</w:t>
      </w:r>
      <w:r>
        <w:t>投资仓储物流业</w:t>
      </w:r>
      <w:r>
        <w:rPr>
          <w:rFonts w:hint="eastAsia"/>
        </w:rPr>
        <w:t>、</w:t>
      </w:r>
      <w:r>
        <w:t>国内贸易</w:t>
      </w:r>
      <w:r>
        <w:rPr>
          <w:rFonts w:hint="eastAsia"/>
        </w:rPr>
        <w:t>、</w:t>
      </w:r>
      <w:r>
        <w:t>房屋租赁</w:t>
      </w:r>
      <w:r>
        <w:rPr>
          <w:rFonts w:hint="eastAsia"/>
        </w:rPr>
        <w:t>、</w:t>
      </w:r>
      <w:r>
        <w:t>人力货物搬运、人力装卸服务</w:t>
      </w:r>
      <w:r>
        <w:rPr>
          <w:rFonts w:hint="eastAsia"/>
        </w:rPr>
        <w:t>、</w:t>
      </w:r>
      <w:r>
        <w:t>危险化学品仓储经营、带储存设施经营</w:t>
      </w:r>
      <w:r>
        <w:rPr>
          <w:rFonts w:hint="eastAsia"/>
        </w:rPr>
        <w:t>。设储罐和仓库储存所经营的危险化学品，设地上立式拱顶储罐</w:t>
      </w:r>
      <w:r>
        <w:t>80</w:t>
      </w:r>
      <w:r>
        <w:rPr>
          <w:rFonts w:hint="eastAsia"/>
        </w:rPr>
        <w:t>座，总库容量为</w:t>
      </w:r>
      <w:r>
        <w:t>61600m</w:t>
      </w:r>
      <w:r>
        <w:rPr>
          <w:vertAlign w:val="superscript"/>
        </w:rPr>
        <w:t>3</w:t>
      </w:r>
      <w:r>
        <w:rPr>
          <w:rFonts w:hint="eastAsia"/>
        </w:rPr>
        <w:t>（其中甲类液体储罐总罐容</w:t>
      </w:r>
      <w:r>
        <w:t>45600m</w:t>
      </w:r>
      <w:r>
        <w:rPr>
          <w:vertAlign w:val="superscript"/>
        </w:rPr>
        <w:t>3</w:t>
      </w:r>
      <w:r>
        <w:rPr>
          <w:rFonts w:hint="eastAsia"/>
        </w:rPr>
        <w:t>，丙类液体储罐总罐容</w:t>
      </w:r>
      <w:r>
        <w:t>16000m</w:t>
      </w:r>
      <w:r>
        <w:rPr>
          <w:vertAlign w:val="superscript"/>
        </w:rPr>
        <w:t>3</w:t>
      </w:r>
      <w:r>
        <w:rPr>
          <w:rFonts w:hint="eastAsia"/>
        </w:rPr>
        <w:t>，丙类液体储罐容量乘以系数</w:t>
      </w:r>
      <w:r>
        <w:t>0.5</w:t>
      </w:r>
      <w:r>
        <w:rPr>
          <w:rFonts w:hint="eastAsia"/>
        </w:rPr>
        <w:t>计算得出总罐容</w:t>
      </w:r>
      <w:r>
        <w:t>为53600m</w:t>
      </w:r>
      <w:r>
        <w:rPr>
          <w:vertAlign w:val="superscript"/>
        </w:rPr>
        <w:t>3</w:t>
      </w:r>
      <w:r>
        <w:t>，为二级石油库）；设甲类仓库8座，丙类仓库2座，总建筑面积12887.5m</w:t>
      </w:r>
      <w:r>
        <w:rPr>
          <w:vertAlign w:val="superscript"/>
        </w:rPr>
        <w:t>2</w:t>
      </w:r>
      <w:r>
        <w:t>（其中甲类仓库12000m</w:t>
      </w:r>
      <w:r>
        <w:rPr>
          <w:vertAlign w:val="superscript"/>
        </w:rPr>
        <w:t>2</w:t>
      </w:r>
      <w:r>
        <w:t>，丙类仓库</w:t>
      </w:r>
      <w:r>
        <w:rPr>
          <w:rFonts w:hint="eastAsia"/>
        </w:rPr>
        <w:t>8</w:t>
      </w:r>
      <w:r>
        <w:t>87.5m</w:t>
      </w:r>
      <w:r>
        <w:rPr>
          <w:vertAlign w:val="superscript"/>
        </w:rPr>
        <w:t>2</w:t>
      </w:r>
      <w:r>
        <w:t>）</w:t>
      </w:r>
      <w:r>
        <w:rPr>
          <w:rFonts w:hint="eastAsia"/>
        </w:rPr>
        <w:t>。</w:t>
      </w:r>
    </w:p>
    <w:p w14:paraId="202DF0F9">
      <w:pPr>
        <w:ind w:firstLine="640"/>
      </w:pPr>
      <w:bookmarkStart w:id="51" w:name="_Toc91576220"/>
      <w:r>
        <w:rPr>
          <w:rFonts w:hint="eastAsia"/>
        </w:rPr>
        <w:t>（3）中山市盛鸿石化有限公司</w:t>
      </w:r>
      <w:bookmarkEnd w:id="51"/>
    </w:p>
    <w:p w14:paraId="3C1D5244">
      <w:pPr>
        <w:ind w:firstLine="640"/>
      </w:pPr>
      <w:r>
        <w:rPr>
          <w:rFonts w:hint="eastAsia"/>
        </w:rPr>
        <w:t>中山市盛鸿石化有限公司主要经营范围为成品油仓储、销售石油化工产品(不含成品油)。该公司总用地面积为35888.8m</w:t>
      </w:r>
      <w:r>
        <w:rPr>
          <w:vertAlign w:val="superscript"/>
        </w:rPr>
        <w:t>2</w:t>
      </w:r>
      <w:r>
        <w:rPr>
          <w:rFonts w:hint="eastAsia"/>
        </w:rPr>
        <w:t>，总建筑面积为3453.29m</w:t>
      </w:r>
      <w:r>
        <w:rPr>
          <w:vertAlign w:val="superscript"/>
        </w:rPr>
        <w:t>2</w:t>
      </w:r>
      <w:r>
        <w:rPr>
          <w:rFonts w:hint="eastAsia"/>
        </w:rPr>
        <w:t>，包括综合楼、门卫、装车控制室、公用工程房、装车台、泵棚等建筑物。</w:t>
      </w:r>
      <w:r>
        <w:t>油罐区设有9个3000m</w:t>
      </w:r>
      <w:r>
        <w:rPr>
          <w:vertAlign w:val="superscript"/>
        </w:rPr>
        <w:t>3</w:t>
      </w:r>
      <w:r>
        <w:t>汽油罐</w:t>
      </w:r>
      <w:r>
        <w:rPr>
          <w:rFonts w:hint="eastAsia"/>
        </w:rPr>
        <w:t>、</w:t>
      </w:r>
      <w:r>
        <w:t>2个3000m</w:t>
      </w:r>
      <w:r>
        <w:rPr>
          <w:vertAlign w:val="superscript"/>
        </w:rPr>
        <w:t>3</w:t>
      </w:r>
      <w:r>
        <w:rPr>
          <w:rFonts w:hint="eastAsia"/>
        </w:rPr>
        <w:t>和</w:t>
      </w:r>
      <w:r>
        <w:t>3个6000m</w:t>
      </w:r>
      <w:r>
        <w:rPr>
          <w:vertAlign w:val="superscript"/>
        </w:rPr>
        <w:t>3</w:t>
      </w:r>
      <w:r>
        <w:t>柴油罐，</w:t>
      </w:r>
      <w:r>
        <w:rPr>
          <w:rFonts w:hint="eastAsia"/>
        </w:rPr>
        <w:t>总储量60</w:t>
      </w:r>
      <w:r>
        <w:t>000</w:t>
      </w:r>
      <w:r>
        <w:rPr>
          <w:rFonts w:hint="eastAsia"/>
        </w:rPr>
        <w:t>m</w:t>
      </w:r>
      <w:r>
        <w:rPr>
          <w:vertAlign w:val="superscript"/>
        </w:rPr>
        <w:t>3</w:t>
      </w:r>
      <w:r>
        <w:rPr>
          <w:rFonts w:hint="eastAsia"/>
        </w:rPr>
        <w:t>，用于储存成品油(汽油和柴油)。该公司储存油品总容量60</w:t>
      </w:r>
      <w:r>
        <w:t>000</w:t>
      </w:r>
      <w:r>
        <w:rPr>
          <w:rFonts w:hint="eastAsia"/>
        </w:rPr>
        <w:t>m</w:t>
      </w:r>
      <w:r>
        <w:rPr>
          <w:vertAlign w:val="superscript"/>
        </w:rPr>
        <w:t>3</w:t>
      </w:r>
      <w:r>
        <w:rPr>
          <w:rFonts w:hint="eastAsia"/>
        </w:rPr>
        <w:t>，根据《石油库设计规范》(GB50074-2014)，属于二级油库。</w:t>
      </w:r>
    </w:p>
    <w:p w14:paraId="24ED7F49">
      <w:pPr>
        <w:ind w:firstLine="640"/>
        <w:sectPr>
          <w:footerReference r:id="rId13" w:type="first"/>
          <w:footerReference r:id="rId11" w:type="default"/>
          <w:footerReference r:id="rId12" w:type="even"/>
          <w:pgSz w:w="11850" w:h="16783"/>
          <w:pgMar w:top="1418" w:right="1134" w:bottom="1134" w:left="1588" w:header="851" w:footer="964" w:gutter="0"/>
          <w:pgNumType w:start="1"/>
          <w:cols w:space="425" w:num="1"/>
          <w:titlePg/>
          <w:docGrid w:type="lines" w:linePitch="312" w:charSpace="0"/>
        </w:sectPr>
      </w:pPr>
    </w:p>
    <w:p w14:paraId="4EAC798C">
      <w:pPr>
        <w:ind w:firstLine="560"/>
        <w:jc w:val="center"/>
        <w:rPr>
          <w:sz w:val="28"/>
          <w:szCs w:val="28"/>
        </w:rPr>
      </w:pPr>
      <w:r>
        <w:rPr>
          <w:rFonts w:hint="eastAsia"/>
          <w:sz w:val="28"/>
          <w:szCs w:val="28"/>
        </w:rPr>
        <w:t>表</w:t>
      </w:r>
      <w:r>
        <w:rPr>
          <w:sz w:val="28"/>
          <w:szCs w:val="28"/>
        </w:rPr>
        <w:t>2-1</w:t>
      </w:r>
      <w:r>
        <w:rPr>
          <w:rFonts w:hint="eastAsia"/>
          <w:sz w:val="28"/>
          <w:szCs w:val="28"/>
        </w:rPr>
        <w:t>化工建材基地内危化品企业情况一览表</w:t>
      </w:r>
    </w:p>
    <w:tbl>
      <w:tblPr>
        <w:tblStyle w:val="33"/>
        <w:tblW w:w="14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92"/>
        <w:gridCol w:w="2126"/>
        <w:gridCol w:w="5245"/>
        <w:gridCol w:w="1984"/>
        <w:gridCol w:w="1891"/>
      </w:tblGrid>
      <w:tr w14:paraId="1732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3B576CDD">
            <w:pPr>
              <w:ind w:firstLine="0" w:firstLineChars="0"/>
              <w:jc w:val="center"/>
              <w:rPr>
                <w:rFonts w:cs="Times New Roman"/>
                <w:b/>
                <w:bCs/>
                <w:sz w:val="24"/>
              </w:rPr>
            </w:pPr>
            <w:r>
              <w:rPr>
                <w:rFonts w:hint="eastAsia"/>
                <w:b/>
                <w:bCs/>
                <w:sz w:val="24"/>
              </w:rPr>
              <w:t>序号</w:t>
            </w:r>
          </w:p>
        </w:tc>
        <w:tc>
          <w:tcPr>
            <w:tcW w:w="2192" w:type="dxa"/>
            <w:vAlign w:val="center"/>
          </w:tcPr>
          <w:p w14:paraId="1AE0B6ED">
            <w:pPr>
              <w:ind w:firstLine="0" w:firstLineChars="0"/>
              <w:jc w:val="center"/>
              <w:rPr>
                <w:rFonts w:cs="Times New Roman"/>
                <w:b/>
                <w:bCs/>
                <w:sz w:val="24"/>
              </w:rPr>
            </w:pPr>
            <w:r>
              <w:rPr>
                <w:rFonts w:hint="eastAsia"/>
                <w:b/>
                <w:bCs/>
                <w:sz w:val="24"/>
              </w:rPr>
              <w:t>企业名称</w:t>
            </w:r>
          </w:p>
        </w:tc>
        <w:tc>
          <w:tcPr>
            <w:tcW w:w="2126" w:type="dxa"/>
            <w:vAlign w:val="center"/>
          </w:tcPr>
          <w:p w14:paraId="4F75E2E7">
            <w:pPr>
              <w:ind w:firstLine="0" w:firstLineChars="0"/>
              <w:jc w:val="center"/>
              <w:rPr>
                <w:rFonts w:cs="Times New Roman"/>
                <w:b/>
                <w:bCs/>
                <w:sz w:val="24"/>
              </w:rPr>
            </w:pPr>
            <w:r>
              <w:rPr>
                <w:rFonts w:hint="eastAsia"/>
                <w:b/>
                <w:bCs/>
                <w:sz w:val="24"/>
              </w:rPr>
              <w:t>地址</w:t>
            </w:r>
          </w:p>
        </w:tc>
        <w:tc>
          <w:tcPr>
            <w:tcW w:w="5245" w:type="dxa"/>
            <w:vAlign w:val="center"/>
          </w:tcPr>
          <w:p w14:paraId="162DF1D8">
            <w:pPr>
              <w:ind w:firstLine="0" w:firstLineChars="0"/>
              <w:jc w:val="center"/>
              <w:rPr>
                <w:b/>
                <w:bCs/>
                <w:sz w:val="24"/>
              </w:rPr>
            </w:pPr>
            <w:r>
              <w:rPr>
                <w:rFonts w:hint="eastAsia"/>
                <w:b/>
                <w:bCs/>
                <w:sz w:val="24"/>
              </w:rPr>
              <w:t>产品</w:t>
            </w:r>
            <w:r>
              <w:rPr>
                <w:b/>
                <w:bCs/>
                <w:sz w:val="24"/>
              </w:rPr>
              <w:t>/</w:t>
            </w:r>
            <w:r>
              <w:rPr>
                <w:rFonts w:hint="eastAsia"/>
                <w:b/>
                <w:bCs/>
                <w:sz w:val="24"/>
              </w:rPr>
              <w:t>储量</w:t>
            </w:r>
          </w:p>
        </w:tc>
        <w:tc>
          <w:tcPr>
            <w:tcW w:w="1984" w:type="dxa"/>
            <w:vAlign w:val="center"/>
          </w:tcPr>
          <w:p w14:paraId="5739EC14">
            <w:pPr>
              <w:ind w:firstLine="0" w:firstLineChars="0"/>
              <w:jc w:val="center"/>
              <w:rPr>
                <w:rFonts w:cs="Times New Roman"/>
                <w:b/>
                <w:bCs/>
                <w:sz w:val="24"/>
              </w:rPr>
            </w:pPr>
            <w:r>
              <w:rPr>
                <w:rFonts w:hint="eastAsia"/>
                <w:b/>
                <w:bCs/>
                <w:sz w:val="24"/>
              </w:rPr>
              <w:t>行业类型</w:t>
            </w:r>
          </w:p>
        </w:tc>
        <w:tc>
          <w:tcPr>
            <w:tcW w:w="1891" w:type="dxa"/>
            <w:vAlign w:val="center"/>
          </w:tcPr>
          <w:p w14:paraId="5D927B0A">
            <w:pPr>
              <w:ind w:firstLine="0" w:firstLineChars="0"/>
              <w:jc w:val="center"/>
              <w:rPr>
                <w:rFonts w:cs="Times New Roman"/>
                <w:b/>
                <w:bCs/>
                <w:sz w:val="24"/>
              </w:rPr>
            </w:pPr>
            <w:r>
              <w:rPr>
                <w:rFonts w:hint="eastAsia"/>
                <w:b/>
                <w:bCs/>
                <w:sz w:val="24"/>
              </w:rPr>
              <w:t>备注</w:t>
            </w:r>
          </w:p>
        </w:tc>
      </w:tr>
      <w:tr w14:paraId="7155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15E077B3">
            <w:pPr>
              <w:ind w:firstLine="0" w:firstLineChars="0"/>
              <w:jc w:val="center"/>
              <w:rPr>
                <w:sz w:val="24"/>
              </w:rPr>
            </w:pPr>
            <w:r>
              <w:rPr>
                <w:sz w:val="24"/>
              </w:rPr>
              <w:t>1</w:t>
            </w:r>
          </w:p>
        </w:tc>
        <w:tc>
          <w:tcPr>
            <w:tcW w:w="2192" w:type="dxa"/>
            <w:vAlign w:val="center"/>
          </w:tcPr>
          <w:p w14:paraId="397975B3">
            <w:pPr>
              <w:ind w:firstLine="0" w:firstLineChars="0"/>
              <w:jc w:val="center"/>
              <w:rPr>
                <w:rFonts w:cs="Times New Roman"/>
                <w:sz w:val="24"/>
                <w:szCs w:val="24"/>
              </w:rPr>
            </w:pPr>
            <w:r>
              <w:rPr>
                <w:rFonts w:hint="eastAsia"/>
                <w:sz w:val="24"/>
                <w:szCs w:val="24"/>
              </w:rPr>
              <w:t>中国石油天然气股份有限公司广东中山民众油库</w:t>
            </w:r>
          </w:p>
        </w:tc>
        <w:tc>
          <w:tcPr>
            <w:tcW w:w="2126" w:type="dxa"/>
            <w:vAlign w:val="center"/>
          </w:tcPr>
          <w:p w14:paraId="68ED48F8">
            <w:pPr>
              <w:ind w:firstLine="0" w:firstLineChars="0"/>
              <w:jc w:val="center"/>
              <w:rPr>
                <w:rFonts w:cs="Times New Roman"/>
                <w:sz w:val="24"/>
                <w:szCs w:val="24"/>
              </w:rPr>
            </w:pPr>
            <w:r>
              <w:rPr>
                <w:rFonts w:hint="eastAsia"/>
                <w:sz w:val="24"/>
                <w:szCs w:val="24"/>
              </w:rPr>
              <w:t>中山市民众街道沿江村沿祥路</w:t>
            </w:r>
            <w:r>
              <w:rPr>
                <w:rFonts w:cs="Times New Roman"/>
                <w:sz w:val="24"/>
                <w:szCs w:val="24"/>
              </w:rPr>
              <w:t>2</w:t>
            </w:r>
            <w:r>
              <w:rPr>
                <w:rFonts w:hint="eastAsia"/>
                <w:sz w:val="24"/>
                <w:szCs w:val="24"/>
              </w:rPr>
              <w:t>号</w:t>
            </w:r>
          </w:p>
        </w:tc>
        <w:tc>
          <w:tcPr>
            <w:tcW w:w="5245" w:type="dxa"/>
            <w:vAlign w:val="center"/>
          </w:tcPr>
          <w:p w14:paraId="59DBD2E2">
            <w:pPr>
              <w:ind w:firstLine="0" w:firstLineChars="0"/>
              <w:jc w:val="center"/>
              <w:rPr>
                <w:sz w:val="24"/>
                <w:szCs w:val="24"/>
              </w:rPr>
            </w:pPr>
            <w:r>
              <w:rPr>
                <w:rFonts w:hint="eastAsia" w:cs="宋体"/>
                <w:sz w:val="24"/>
                <w:szCs w:val="24"/>
              </w:rPr>
              <w:t>车用汽油：</w:t>
            </w:r>
            <w:r>
              <w:rPr>
                <w:sz w:val="24"/>
                <w:szCs w:val="24"/>
              </w:rPr>
              <w:t>20000m</w:t>
            </w:r>
            <w:r>
              <w:rPr>
                <w:sz w:val="24"/>
                <w:szCs w:val="24"/>
                <w:vertAlign w:val="superscript"/>
              </w:rPr>
              <w:t>3</w:t>
            </w:r>
            <w:r>
              <w:rPr>
                <w:rFonts w:hint="eastAsia" w:cs="宋体"/>
                <w:sz w:val="24"/>
                <w:szCs w:val="24"/>
              </w:rPr>
              <w:t>，车用柴油：</w:t>
            </w:r>
            <w:r>
              <w:rPr>
                <w:sz w:val="24"/>
                <w:szCs w:val="24"/>
              </w:rPr>
              <w:t>20000m</w:t>
            </w:r>
            <w:r>
              <w:rPr>
                <w:sz w:val="24"/>
                <w:szCs w:val="24"/>
                <w:vertAlign w:val="superscript"/>
              </w:rPr>
              <w:t>3</w:t>
            </w:r>
          </w:p>
        </w:tc>
        <w:tc>
          <w:tcPr>
            <w:tcW w:w="1984" w:type="dxa"/>
            <w:vAlign w:val="center"/>
          </w:tcPr>
          <w:p w14:paraId="768F1DFE">
            <w:pPr>
              <w:ind w:firstLine="0" w:firstLineChars="0"/>
              <w:jc w:val="center"/>
              <w:rPr>
                <w:rFonts w:cs="Times New Roman"/>
                <w:bCs/>
                <w:color w:val="000000"/>
                <w:sz w:val="24"/>
                <w:szCs w:val="24"/>
              </w:rPr>
            </w:pPr>
            <w:r>
              <w:rPr>
                <w:rFonts w:hint="eastAsia"/>
                <w:sz w:val="24"/>
                <w:szCs w:val="24"/>
              </w:rPr>
              <w:t>危险化学品仓储</w:t>
            </w:r>
          </w:p>
        </w:tc>
        <w:tc>
          <w:tcPr>
            <w:tcW w:w="1891" w:type="dxa"/>
            <w:vAlign w:val="center"/>
          </w:tcPr>
          <w:p w14:paraId="46F90310">
            <w:pPr>
              <w:ind w:firstLine="0" w:firstLineChars="0"/>
              <w:jc w:val="center"/>
              <w:rPr>
                <w:rFonts w:cs="Times New Roman"/>
                <w:sz w:val="24"/>
                <w:szCs w:val="24"/>
              </w:rPr>
            </w:pPr>
            <w:r>
              <w:rPr>
                <w:rFonts w:cs="Times New Roman"/>
                <w:sz w:val="24"/>
                <w:szCs w:val="24"/>
              </w:rPr>
              <w:t>1</w:t>
            </w:r>
            <w:r>
              <w:rPr>
                <w:rFonts w:hint="eastAsia" w:cs="Times New Roman"/>
                <w:sz w:val="24"/>
                <w:szCs w:val="24"/>
              </w:rPr>
              <w:t>个</w:t>
            </w:r>
            <w:r>
              <w:rPr>
                <w:rFonts w:hint="eastAsia"/>
                <w:sz w:val="24"/>
                <w:szCs w:val="24"/>
              </w:rPr>
              <w:t>一级重大危险源</w:t>
            </w:r>
          </w:p>
        </w:tc>
      </w:tr>
      <w:tr w14:paraId="3C11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72FF9050">
            <w:pPr>
              <w:ind w:firstLine="0" w:firstLineChars="0"/>
              <w:jc w:val="center"/>
              <w:rPr>
                <w:sz w:val="24"/>
              </w:rPr>
            </w:pPr>
            <w:r>
              <w:rPr>
                <w:sz w:val="24"/>
              </w:rPr>
              <w:t>2</w:t>
            </w:r>
          </w:p>
        </w:tc>
        <w:tc>
          <w:tcPr>
            <w:tcW w:w="2192" w:type="dxa"/>
            <w:vAlign w:val="center"/>
          </w:tcPr>
          <w:p w14:paraId="34998CB5">
            <w:pPr>
              <w:ind w:firstLine="0" w:firstLineChars="0"/>
              <w:jc w:val="center"/>
              <w:rPr>
                <w:rFonts w:cs="Times New Roman"/>
                <w:sz w:val="24"/>
                <w:szCs w:val="24"/>
              </w:rPr>
            </w:pPr>
            <w:r>
              <w:rPr>
                <w:rFonts w:hint="eastAsia"/>
                <w:sz w:val="24"/>
                <w:szCs w:val="24"/>
              </w:rPr>
              <w:t>中山市嘉信化工仓储物流有限公司</w:t>
            </w:r>
          </w:p>
        </w:tc>
        <w:tc>
          <w:tcPr>
            <w:tcW w:w="2126" w:type="dxa"/>
            <w:vAlign w:val="center"/>
          </w:tcPr>
          <w:p w14:paraId="37057A2B">
            <w:pPr>
              <w:ind w:firstLine="0" w:firstLineChars="0"/>
              <w:jc w:val="center"/>
              <w:rPr>
                <w:rFonts w:cs="Times New Roman"/>
                <w:sz w:val="24"/>
                <w:szCs w:val="24"/>
              </w:rPr>
            </w:pPr>
            <w:r>
              <w:rPr>
                <w:rFonts w:hint="eastAsia"/>
                <w:sz w:val="24"/>
                <w:szCs w:val="24"/>
              </w:rPr>
              <w:t>中山市民众街道沿江村沿和路</w:t>
            </w:r>
            <w:r>
              <w:rPr>
                <w:rFonts w:cs="Times New Roman"/>
                <w:sz w:val="24"/>
                <w:szCs w:val="24"/>
              </w:rPr>
              <w:t>2</w:t>
            </w:r>
            <w:r>
              <w:rPr>
                <w:rFonts w:hint="eastAsia"/>
                <w:sz w:val="24"/>
                <w:szCs w:val="24"/>
              </w:rPr>
              <w:t>号</w:t>
            </w:r>
          </w:p>
        </w:tc>
        <w:tc>
          <w:tcPr>
            <w:tcW w:w="5245" w:type="dxa"/>
            <w:vAlign w:val="center"/>
          </w:tcPr>
          <w:p w14:paraId="313C2F69">
            <w:pPr>
              <w:ind w:firstLine="480"/>
              <w:rPr>
                <w:sz w:val="24"/>
                <w:szCs w:val="24"/>
              </w:rPr>
            </w:pPr>
            <w:r>
              <w:rPr>
                <w:rFonts w:hint="eastAsia"/>
                <w:sz w:val="24"/>
                <w:szCs w:val="24"/>
              </w:rPr>
              <w:t>该企业危险化学品许可范围：氨基磺酸（</w:t>
            </w:r>
            <w:r>
              <w:rPr>
                <w:sz w:val="24"/>
                <w:szCs w:val="24"/>
              </w:rPr>
              <w:t>25</w:t>
            </w:r>
            <w:r>
              <w:rPr>
                <w:rFonts w:hint="eastAsia"/>
                <w:sz w:val="24"/>
                <w:szCs w:val="24"/>
              </w:rPr>
              <w:t>）、</w:t>
            </w:r>
            <w:r>
              <w:rPr>
                <w:sz w:val="24"/>
                <w:szCs w:val="24"/>
              </w:rPr>
              <w:t>2-</w:t>
            </w:r>
            <w:r>
              <w:rPr>
                <w:rFonts w:hint="eastAsia"/>
                <w:sz w:val="24"/>
                <w:szCs w:val="24"/>
              </w:rPr>
              <w:t>氨基乙醇</w:t>
            </w:r>
            <w:r>
              <w:rPr>
                <w:sz w:val="24"/>
                <w:szCs w:val="24"/>
              </w:rPr>
              <w:t>(33)</w:t>
            </w:r>
            <w:r>
              <w:rPr>
                <w:rFonts w:hint="eastAsia"/>
                <w:sz w:val="24"/>
                <w:szCs w:val="24"/>
              </w:rPr>
              <w:t>、苯（</w:t>
            </w:r>
            <w:r>
              <w:rPr>
                <w:sz w:val="24"/>
                <w:szCs w:val="24"/>
              </w:rPr>
              <w:t>49</w:t>
            </w:r>
            <w:r>
              <w:rPr>
                <w:rFonts w:hint="eastAsia"/>
                <w:sz w:val="24"/>
                <w:szCs w:val="24"/>
              </w:rPr>
              <w:t>）、苯胺（</w:t>
            </w:r>
            <w:r>
              <w:rPr>
                <w:sz w:val="24"/>
                <w:szCs w:val="24"/>
              </w:rPr>
              <w:t>51</w:t>
            </w:r>
            <w:r>
              <w:rPr>
                <w:rFonts w:hint="eastAsia"/>
                <w:sz w:val="24"/>
                <w:szCs w:val="24"/>
              </w:rPr>
              <w:t>）、苯酚（</w:t>
            </w:r>
            <w:r>
              <w:rPr>
                <w:sz w:val="24"/>
                <w:szCs w:val="24"/>
              </w:rPr>
              <w:t>60</w:t>
            </w:r>
            <w:r>
              <w:rPr>
                <w:rFonts w:hint="eastAsia"/>
                <w:sz w:val="24"/>
                <w:szCs w:val="24"/>
              </w:rPr>
              <w:t>）、苯甲醚（</w:t>
            </w:r>
            <w:r>
              <w:rPr>
                <w:sz w:val="24"/>
                <w:szCs w:val="24"/>
              </w:rPr>
              <w:t>79</w:t>
            </w:r>
            <w:r>
              <w:rPr>
                <w:rFonts w:hint="eastAsia"/>
                <w:sz w:val="24"/>
                <w:szCs w:val="24"/>
              </w:rPr>
              <w:t>）等共</w:t>
            </w:r>
            <w:r>
              <w:rPr>
                <w:sz w:val="24"/>
                <w:szCs w:val="24"/>
              </w:rPr>
              <w:t>298</w:t>
            </w:r>
            <w:r>
              <w:rPr>
                <w:rFonts w:hint="eastAsia"/>
                <w:sz w:val="24"/>
                <w:szCs w:val="24"/>
              </w:rPr>
              <w:t>个危险化学品品种。储存经营的商品属于：易燃气体、不燃气体、易燃液体、易燃固体、自燃物品、氧化性固体、毒害品、腐蚀品。因经营品种较多，现场各仓库及储罐储存品种及储存量随实际经营情况随时调整。</w:t>
            </w:r>
          </w:p>
          <w:p w14:paraId="64E769AD">
            <w:pPr>
              <w:ind w:firstLine="480"/>
              <w:rPr>
                <w:sz w:val="24"/>
                <w:szCs w:val="24"/>
              </w:rPr>
            </w:pPr>
            <w:r>
              <w:rPr>
                <w:rFonts w:hint="eastAsia"/>
                <w:sz w:val="24"/>
                <w:szCs w:val="24"/>
              </w:rPr>
              <w:t>其中易制毒危险化学品：</w:t>
            </w:r>
            <w:r>
              <w:rPr>
                <w:sz w:val="24"/>
                <w:szCs w:val="24"/>
              </w:rPr>
              <w:t>哌啶（1601）、乙醚（2625）、三氯甲烷（1852）、乙酸酐（2634）</w:t>
            </w:r>
            <w:r>
              <w:rPr>
                <w:rFonts w:hint="eastAsia"/>
                <w:sz w:val="24"/>
                <w:szCs w:val="24"/>
              </w:rPr>
              <w:t>、</w:t>
            </w:r>
            <w:r>
              <w:rPr>
                <w:sz w:val="24"/>
                <w:szCs w:val="24"/>
              </w:rPr>
              <w:t>丙酮（137）、2-丁酮（236）、甲苯（1014）、硫酸（1302）、盐酸（2507）</w:t>
            </w:r>
            <w:r>
              <w:rPr>
                <w:rFonts w:hint="eastAsia"/>
                <w:sz w:val="24"/>
                <w:szCs w:val="24"/>
              </w:rPr>
              <w:t>，共</w:t>
            </w:r>
            <w:r>
              <w:rPr>
                <w:sz w:val="24"/>
                <w:szCs w:val="24"/>
              </w:rPr>
              <w:t>9</w:t>
            </w:r>
            <w:r>
              <w:rPr>
                <w:rFonts w:hint="eastAsia"/>
                <w:sz w:val="24"/>
                <w:szCs w:val="24"/>
              </w:rPr>
              <w:t>种。</w:t>
            </w:r>
          </w:p>
          <w:p w14:paraId="6BD57072">
            <w:pPr>
              <w:ind w:firstLine="480"/>
              <w:rPr>
                <w:sz w:val="24"/>
                <w:szCs w:val="24"/>
              </w:rPr>
            </w:pPr>
            <w:r>
              <w:rPr>
                <w:rFonts w:hint="eastAsia"/>
                <w:sz w:val="24"/>
                <w:szCs w:val="24"/>
              </w:rPr>
              <w:t>重点监管危险化学品：</w:t>
            </w:r>
            <w:r>
              <w:rPr>
                <w:sz w:val="24"/>
                <w:szCs w:val="24"/>
              </w:rPr>
              <w:t>苯（49）、苯胺（51）、苯酚（60）、苯乙烯[稳定的]（96）、丙烯酸[稳定的]（145）、粗苯（167）、石脑油（194）、二甲醚（479）、N，N-二亚硝基五亚甲基四胺[减敏的]（635）、甲苯（1014）、甲苯二异氰酸酯（1017）、甲醇（1022）、甲基叔丁基醚（1148）、氯苯（1414）、汽油（1630）、氢氟酸（1650）、三氯甲烷（1852）、硝基苯（2228）、乙醚（2625）、乙醛（2627）、乙炔（2629）、乙酸乙烯酯[稳定的]（2650）、乙酸乙酯（2651），</w:t>
            </w:r>
            <w:r>
              <w:rPr>
                <w:rFonts w:hint="eastAsia"/>
                <w:sz w:val="24"/>
                <w:szCs w:val="24"/>
              </w:rPr>
              <w:t>共</w:t>
            </w:r>
            <w:r>
              <w:rPr>
                <w:sz w:val="24"/>
                <w:szCs w:val="24"/>
              </w:rPr>
              <w:t>23</w:t>
            </w:r>
            <w:r>
              <w:rPr>
                <w:rFonts w:hint="eastAsia"/>
                <w:sz w:val="24"/>
                <w:szCs w:val="24"/>
              </w:rPr>
              <w:t>种。</w:t>
            </w:r>
          </w:p>
        </w:tc>
        <w:tc>
          <w:tcPr>
            <w:tcW w:w="1984" w:type="dxa"/>
            <w:vAlign w:val="center"/>
          </w:tcPr>
          <w:p w14:paraId="076331BC">
            <w:pPr>
              <w:ind w:firstLine="0" w:firstLineChars="0"/>
              <w:jc w:val="center"/>
              <w:rPr>
                <w:rFonts w:cs="Times New Roman"/>
                <w:bCs/>
                <w:color w:val="000000"/>
                <w:sz w:val="24"/>
                <w:szCs w:val="24"/>
                <w:highlight w:val="yellow"/>
              </w:rPr>
            </w:pPr>
            <w:r>
              <w:rPr>
                <w:rFonts w:hint="eastAsia"/>
                <w:sz w:val="24"/>
                <w:szCs w:val="24"/>
              </w:rPr>
              <w:t>危险化学品仓储</w:t>
            </w:r>
          </w:p>
        </w:tc>
        <w:tc>
          <w:tcPr>
            <w:tcW w:w="1891" w:type="dxa"/>
            <w:vAlign w:val="center"/>
          </w:tcPr>
          <w:p w14:paraId="528F5779">
            <w:pPr>
              <w:ind w:firstLine="0" w:firstLineChars="0"/>
              <w:jc w:val="center"/>
              <w:rPr>
                <w:sz w:val="24"/>
                <w:szCs w:val="24"/>
              </w:rPr>
            </w:pPr>
            <w:r>
              <w:rPr>
                <w:sz w:val="24"/>
                <w:szCs w:val="24"/>
              </w:rPr>
              <w:t>7</w:t>
            </w:r>
            <w:r>
              <w:rPr>
                <w:rFonts w:hint="eastAsia"/>
                <w:sz w:val="24"/>
                <w:szCs w:val="24"/>
              </w:rPr>
              <w:t>个三级重大危险源，</w:t>
            </w:r>
            <w:r>
              <w:rPr>
                <w:sz w:val="24"/>
                <w:szCs w:val="24"/>
              </w:rPr>
              <w:t>6</w:t>
            </w:r>
            <w:r>
              <w:rPr>
                <w:rFonts w:hint="eastAsia"/>
                <w:sz w:val="24"/>
                <w:szCs w:val="24"/>
              </w:rPr>
              <w:t>个四级重大危险源</w:t>
            </w:r>
          </w:p>
        </w:tc>
      </w:tr>
      <w:tr w14:paraId="5099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5892356E">
            <w:pPr>
              <w:ind w:firstLine="0" w:firstLineChars="0"/>
              <w:jc w:val="center"/>
              <w:rPr>
                <w:sz w:val="24"/>
              </w:rPr>
            </w:pPr>
            <w:r>
              <w:rPr>
                <w:sz w:val="24"/>
              </w:rPr>
              <w:t>3</w:t>
            </w:r>
          </w:p>
        </w:tc>
        <w:tc>
          <w:tcPr>
            <w:tcW w:w="2192" w:type="dxa"/>
            <w:vAlign w:val="center"/>
          </w:tcPr>
          <w:p w14:paraId="42958143">
            <w:pPr>
              <w:ind w:firstLine="0" w:firstLineChars="0"/>
              <w:jc w:val="center"/>
              <w:rPr>
                <w:rFonts w:cs="Times New Roman"/>
                <w:sz w:val="24"/>
                <w:szCs w:val="24"/>
              </w:rPr>
            </w:pPr>
            <w:r>
              <w:rPr>
                <w:rFonts w:hint="eastAsia"/>
                <w:sz w:val="24"/>
                <w:szCs w:val="24"/>
              </w:rPr>
              <w:t>中山市盛鸿石化有限公司</w:t>
            </w:r>
          </w:p>
        </w:tc>
        <w:tc>
          <w:tcPr>
            <w:tcW w:w="2126" w:type="dxa"/>
            <w:vAlign w:val="center"/>
          </w:tcPr>
          <w:p w14:paraId="32F6AA39">
            <w:pPr>
              <w:ind w:firstLine="0" w:firstLineChars="0"/>
              <w:jc w:val="center"/>
              <w:rPr>
                <w:rFonts w:cs="Times New Roman"/>
                <w:sz w:val="24"/>
                <w:szCs w:val="24"/>
              </w:rPr>
            </w:pPr>
            <w:r>
              <w:rPr>
                <w:rFonts w:hint="eastAsia"/>
                <w:sz w:val="24"/>
                <w:szCs w:val="24"/>
              </w:rPr>
              <w:t>中山市民众街道沿江村沿福路</w:t>
            </w:r>
            <w:r>
              <w:rPr>
                <w:rFonts w:cs="Times New Roman"/>
                <w:sz w:val="24"/>
                <w:szCs w:val="24"/>
              </w:rPr>
              <w:t>2</w:t>
            </w:r>
            <w:r>
              <w:rPr>
                <w:rFonts w:hint="eastAsia"/>
                <w:sz w:val="24"/>
                <w:szCs w:val="24"/>
              </w:rPr>
              <w:t>号</w:t>
            </w:r>
          </w:p>
        </w:tc>
        <w:tc>
          <w:tcPr>
            <w:tcW w:w="5245" w:type="dxa"/>
            <w:vAlign w:val="center"/>
          </w:tcPr>
          <w:p w14:paraId="63835DE0">
            <w:pPr>
              <w:ind w:firstLine="0" w:firstLineChars="0"/>
              <w:jc w:val="center"/>
              <w:rPr>
                <w:rFonts w:cs="Times New Roman"/>
                <w:sz w:val="24"/>
                <w:szCs w:val="24"/>
              </w:rPr>
            </w:pPr>
            <w:r>
              <w:rPr>
                <w:rFonts w:hint="eastAsia"/>
                <w:sz w:val="24"/>
                <w:szCs w:val="24"/>
              </w:rPr>
              <w:t>汽油：</w:t>
            </w:r>
            <w:r>
              <w:rPr>
                <w:sz w:val="24"/>
                <w:szCs w:val="24"/>
              </w:rPr>
              <w:t>27000m</w:t>
            </w:r>
            <w:r>
              <w:rPr>
                <w:sz w:val="24"/>
                <w:szCs w:val="24"/>
                <w:vertAlign w:val="superscript"/>
              </w:rPr>
              <w:t>3</w:t>
            </w:r>
            <w:r>
              <w:rPr>
                <w:rFonts w:hint="eastAsia"/>
                <w:sz w:val="24"/>
                <w:szCs w:val="24"/>
              </w:rPr>
              <w:t>；柴油</w:t>
            </w:r>
            <w:r>
              <w:rPr>
                <w:sz w:val="24"/>
                <w:szCs w:val="24"/>
              </w:rPr>
              <w:t>[</w:t>
            </w:r>
            <w:r>
              <w:rPr>
                <w:rFonts w:hint="eastAsia"/>
                <w:sz w:val="24"/>
                <w:szCs w:val="24"/>
              </w:rPr>
              <w:t>闭杯闪点大于</w:t>
            </w:r>
            <w:r>
              <w:rPr>
                <w:sz w:val="24"/>
                <w:szCs w:val="24"/>
              </w:rPr>
              <w:t>60</w:t>
            </w:r>
            <w:r>
              <w:rPr>
                <w:rFonts w:hint="eastAsia"/>
                <w:sz w:val="24"/>
                <w:szCs w:val="24"/>
              </w:rPr>
              <w:t>℃</w:t>
            </w:r>
            <w:r>
              <w:rPr>
                <w:sz w:val="24"/>
                <w:szCs w:val="24"/>
              </w:rPr>
              <w:t>]</w:t>
            </w:r>
            <w:r>
              <w:rPr>
                <w:rFonts w:hint="eastAsia"/>
                <w:sz w:val="24"/>
                <w:szCs w:val="24"/>
              </w:rPr>
              <w:t>：</w:t>
            </w:r>
            <w:r>
              <w:rPr>
                <w:sz w:val="24"/>
                <w:szCs w:val="24"/>
              </w:rPr>
              <w:t>24000m</w:t>
            </w:r>
            <w:r>
              <w:rPr>
                <w:sz w:val="24"/>
                <w:szCs w:val="24"/>
                <w:vertAlign w:val="superscript"/>
              </w:rPr>
              <w:t>3</w:t>
            </w:r>
          </w:p>
        </w:tc>
        <w:tc>
          <w:tcPr>
            <w:tcW w:w="1984" w:type="dxa"/>
            <w:vAlign w:val="center"/>
          </w:tcPr>
          <w:p w14:paraId="2DE48F13">
            <w:pPr>
              <w:ind w:firstLine="0" w:firstLineChars="0"/>
              <w:jc w:val="center"/>
              <w:rPr>
                <w:sz w:val="24"/>
                <w:szCs w:val="24"/>
              </w:rPr>
            </w:pPr>
            <w:r>
              <w:rPr>
                <w:rFonts w:hint="eastAsia"/>
                <w:sz w:val="24"/>
                <w:szCs w:val="24"/>
              </w:rPr>
              <w:t>危险化学品</w:t>
            </w:r>
            <w:r>
              <w:rPr>
                <w:rFonts w:hint="eastAsia" w:cs="宋体"/>
                <w:sz w:val="24"/>
                <w:szCs w:val="24"/>
              </w:rPr>
              <w:t>仓储</w:t>
            </w:r>
          </w:p>
        </w:tc>
        <w:tc>
          <w:tcPr>
            <w:tcW w:w="1891" w:type="dxa"/>
            <w:vAlign w:val="center"/>
          </w:tcPr>
          <w:p w14:paraId="33BE9401">
            <w:pPr>
              <w:ind w:firstLine="0" w:firstLineChars="0"/>
              <w:jc w:val="center"/>
              <w:rPr>
                <w:rFonts w:cs="Times New Roman"/>
                <w:sz w:val="24"/>
                <w:szCs w:val="24"/>
              </w:rPr>
            </w:pPr>
            <w:r>
              <w:rPr>
                <w:rFonts w:cs="Times New Roman"/>
                <w:sz w:val="24"/>
                <w:szCs w:val="24"/>
              </w:rPr>
              <w:t>2</w:t>
            </w:r>
            <w:r>
              <w:rPr>
                <w:rFonts w:hint="eastAsia" w:cs="Times New Roman"/>
                <w:sz w:val="24"/>
                <w:szCs w:val="24"/>
              </w:rPr>
              <w:t>个</w:t>
            </w:r>
            <w:r>
              <w:rPr>
                <w:rFonts w:hint="eastAsia"/>
                <w:sz w:val="24"/>
                <w:szCs w:val="24"/>
              </w:rPr>
              <w:t>一级重大危险源</w:t>
            </w:r>
          </w:p>
        </w:tc>
      </w:tr>
      <w:tr w14:paraId="75C0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1D3D6BBD">
            <w:pPr>
              <w:ind w:firstLine="0" w:firstLineChars="0"/>
              <w:jc w:val="center"/>
              <w:rPr>
                <w:sz w:val="24"/>
              </w:rPr>
            </w:pPr>
            <w:r>
              <w:rPr>
                <w:sz w:val="24"/>
              </w:rPr>
              <w:t>4</w:t>
            </w:r>
          </w:p>
        </w:tc>
        <w:tc>
          <w:tcPr>
            <w:tcW w:w="2192" w:type="dxa"/>
            <w:vAlign w:val="center"/>
          </w:tcPr>
          <w:p w14:paraId="4F0366CE">
            <w:pPr>
              <w:ind w:firstLine="0" w:firstLineChars="0"/>
              <w:jc w:val="center"/>
              <w:rPr>
                <w:sz w:val="24"/>
                <w:szCs w:val="24"/>
              </w:rPr>
            </w:pPr>
            <w:r>
              <w:rPr>
                <w:rFonts w:hint="eastAsia"/>
                <w:sz w:val="24"/>
                <w:szCs w:val="24"/>
              </w:rPr>
              <w:t>广东粤宏商贸有限公司</w:t>
            </w:r>
          </w:p>
        </w:tc>
        <w:tc>
          <w:tcPr>
            <w:tcW w:w="2126" w:type="dxa"/>
            <w:vAlign w:val="center"/>
          </w:tcPr>
          <w:p w14:paraId="46CC7575">
            <w:pPr>
              <w:ind w:firstLine="0" w:firstLineChars="0"/>
              <w:jc w:val="center"/>
              <w:rPr>
                <w:rFonts w:cs="Times New Roman"/>
                <w:sz w:val="24"/>
                <w:szCs w:val="24"/>
              </w:rPr>
            </w:pPr>
            <w:r>
              <w:rPr>
                <w:rFonts w:hint="eastAsia"/>
                <w:sz w:val="24"/>
                <w:szCs w:val="24"/>
              </w:rPr>
              <w:t>中山市民众街道沿江村沿和路1号</w:t>
            </w:r>
          </w:p>
        </w:tc>
        <w:tc>
          <w:tcPr>
            <w:tcW w:w="5245" w:type="dxa"/>
            <w:vAlign w:val="center"/>
          </w:tcPr>
          <w:p w14:paraId="72C5C490">
            <w:pPr>
              <w:ind w:firstLine="0" w:firstLineChars="0"/>
              <w:jc w:val="center"/>
              <w:rPr>
                <w:rFonts w:cs="Times New Roman"/>
                <w:sz w:val="24"/>
                <w:szCs w:val="24"/>
              </w:rPr>
            </w:pPr>
            <w:r>
              <w:rPr>
                <w:rFonts w:hint="eastAsia"/>
                <w:sz w:val="24"/>
                <w:szCs w:val="24"/>
              </w:rPr>
              <w:t>汽油最大储量：</w:t>
            </w:r>
            <w:r>
              <w:rPr>
                <w:sz w:val="24"/>
                <w:szCs w:val="24"/>
              </w:rPr>
              <w:t>30000m</w:t>
            </w:r>
            <w:r>
              <w:rPr>
                <w:sz w:val="24"/>
                <w:szCs w:val="24"/>
                <w:vertAlign w:val="superscript"/>
              </w:rPr>
              <w:t>3</w:t>
            </w:r>
            <w:r>
              <w:rPr>
                <w:rFonts w:hint="eastAsia"/>
                <w:sz w:val="24"/>
                <w:szCs w:val="24"/>
              </w:rPr>
              <w:t>；柴油最大储量：</w:t>
            </w:r>
            <w:r>
              <w:rPr>
                <w:sz w:val="24"/>
                <w:szCs w:val="24"/>
              </w:rPr>
              <w:t>20000m</w:t>
            </w:r>
            <w:r>
              <w:rPr>
                <w:sz w:val="24"/>
                <w:szCs w:val="24"/>
                <w:vertAlign w:val="superscript"/>
              </w:rPr>
              <w:t>3</w:t>
            </w:r>
          </w:p>
        </w:tc>
        <w:tc>
          <w:tcPr>
            <w:tcW w:w="1984" w:type="dxa"/>
            <w:vAlign w:val="center"/>
          </w:tcPr>
          <w:p w14:paraId="1CA8D612">
            <w:pPr>
              <w:ind w:firstLine="0" w:firstLineChars="0"/>
              <w:jc w:val="center"/>
              <w:rPr>
                <w:sz w:val="24"/>
                <w:szCs w:val="24"/>
              </w:rPr>
            </w:pPr>
            <w:r>
              <w:rPr>
                <w:rFonts w:hint="eastAsia"/>
                <w:sz w:val="24"/>
                <w:szCs w:val="24"/>
              </w:rPr>
              <w:t>危险化学品</w:t>
            </w:r>
            <w:r>
              <w:rPr>
                <w:rFonts w:hint="eastAsia" w:cs="宋体"/>
                <w:sz w:val="24"/>
                <w:szCs w:val="24"/>
              </w:rPr>
              <w:t>仓储</w:t>
            </w:r>
          </w:p>
        </w:tc>
        <w:tc>
          <w:tcPr>
            <w:tcW w:w="1891" w:type="dxa"/>
            <w:vAlign w:val="center"/>
          </w:tcPr>
          <w:p w14:paraId="1CDF60A4">
            <w:pPr>
              <w:ind w:firstLine="0" w:firstLineChars="0"/>
              <w:jc w:val="center"/>
              <w:rPr>
                <w:rFonts w:cs="Times New Roman"/>
                <w:sz w:val="24"/>
                <w:szCs w:val="24"/>
              </w:rPr>
            </w:pPr>
            <w:r>
              <w:rPr>
                <w:rFonts w:cs="Times New Roman"/>
                <w:sz w:val="24"/>
                <w:szCs w:val="24"/>
              </w:rPr>
              <w:t>1</w:t>
            </w:r>
            <w:r>
              <w:rPr>
                <w:rFonts w:hint="eastAsia" w:cs="Times New Roman"/>
                <w:sz w:val="24"/>
                <w:szCs w:val="24"/>
              </w:rPr>
              <w:t>个</w:t>
            </w:r>
            <w:r>
              <w:rPr>
                <w:rFonts w:hint="eastAsia"/>
                <w:sz w:val="24"/>
                <w:szCs w:val="24"/>
              </w:rPr>
              <w:t>一级重大危险源</w:t>
            </w:r>
          </w:p>
        </w:tc>
      </w:tr>
      <w:tr w14:paraId="576D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vAlign w:val="center"/>
          </w:tcPr>
          <w:p w14:paraId="5822655F">
            <w:pPr>
              <w:ind w:firstLine="0" w:firstLineChars="0"/>
              <w:jc w:val="center"/>
              <w:rPr>
                <w:sz w:val="24"/>
              </w:rPr>
            </w:pPr>
            <w:r>
              <w:rPr>
                <w:sz w:val="24"/>
              </w:rPr>
              <w:t>5</w:t>
            </w:r>
          </w:p>
        </w:tc>
        <w:tc>
          <w:tcPr>
            <w:tcW w:w="2192" w:type="dxa"/>
            <w:vAlign w:val="center"/>
          </w:tcPr>
          <w:p w14:paraId="3A4348A2">
            <w:pPr>
              <w:ind w:firstLine="0" w:firstLineChars="0"/>
              <w:jc w:val="center"/>
              <w:rPr>
                <w:sz w:val="24"/>
                <w:szCs w:val="24"/>
              </w:rPr>
            </w:pPr>
            <w:r>
              <w:rPr>
                <w:rFonts w:hint="eastAsia"/>
                <w:sz w:val="24"/>
                <w:szCs w:val="24"/>
              </w:rPr>
              <w:t>中山市广泰发化工贸易有限公司</w:t>
            </w:r>
          </w:p>
        </w:tc>
        <w:tc>
          <w:tcPr>
            <w:tcW w:w="2126" w:type="dxa"/>
            <w:vAlign w:val="center"/>
          </w:tcPr>
          <w:p w14:paraId="7FFBCF5B">
            <w:pPr>
              <w:ind w:firstLine="0" w:firstLineChars="0"/>
              <w:jc w:val="center"/>
              <w:rPr>
                <w:rFonts w:cs="Times New Roman"/>
                <w:bCs/>
                <w:color w:val="000000"/>
                <w:sz w:val="24"/>
                <w:szCs w:val="24"/>
                <w:highlight w:val="yellow"/>
              </w:rPr>
            </w:pPr>
            <w:r>
              <w:rPr>
                <w:rFonts w:hint="eastAsia"/>
                <w:sz w:val="24"/>
                <w:szCs w:val="24"/>
              </w:rPr>
              <w:t>中山市民众街道沿江村沿祥路</w:t>
            </w:r>
            <w:r>
              <w:rPr>
                <w:sz w:val="24"/>
                <w:szCs w:val="24"/>
              </w:rPr>
              <w:t>1</w:t>
            </w:r>
            <w:r>
              <w:rPr>
                <w:rFonts w:hint="eastAsia"/>
                <w:sz w:val="24"/>
                <w:szCs w:val="24"/>
              </w:rPr>
              <w:t>号</w:t>
            </w:r>
          </w:p>
        </w:tc>
        <w:tc>
          <w:tcPr>
            <w:tcW w:w="5245" w:type="dxa"/>
            <w:vAlign w:val="center"/>
          </w:tcPr>
          <w:p w14:paraId="22DC254E">
            <w:pPr>
              <w:ind w:firstLine="0" w:firstLineChars="0"/>
              <w:jc w:val="center"/>
              <w:rPr>
                <w:sz w:val="24"/>
                <w:szCs w:val="24"/>
              </w:rPr>
            </w:pPr>
            <w:r>
              <w:rPr>
                <w:rFonts w:hint="eastAsia"/>
                <w:sz w:val="24"/>
                <w:szCs w:val="24"/>
              </w:rPr>
              <w:t>甲苯：</w:t>
            </w:r>
            <w:r>
              <w:rPr>
                <w:sz w:val="24"/>
                <w:szCs w:val="24"/>
              </w:rPr>
              <w:t>10000m</w:t>
            </w:r>
            <w:r>
              <w:rPr>
                <w:sz w:val="24"/>
                <w:szCs w:val="24"/>
                <w:vertAlign w:val="superscript"/>
              </w:rPr>
              <w:t>3</w:t>
            </w:r>
            <w:r>
              <w:rPr>
                <w:rFonts w:hint="eastAsia"/>
                <w:sz w:val="24"/>
                <w:szCs w:val="24"/>
              </w:rPr>
              <w:t>；冰醋酸：</w:t>
            </w:r>
            <w:r>
              <w:rPr>
                <w:sz w:val="24"/>
                <w:szCs w:val="24"/>
              </w:rPr>
              <w:t>2000m</w:t>
            </w:r>
            <w:r>
              <w:rPr>
                <w:sz w:val="24"/>
                <w:szCs w:val="24"/>
                <w:vertAlign w:val="superscript"/>
              </w:rPr>
              <w:t>3</w:t>
            </w:r>
            <w:r>
              <w:rPr>
                <w:rFonts w:hint="eastAsia"/>
                <w:sz w:val="24"/>
                <w:szCs w:val="24"/>
              </w:rPr>
              <w:t>；过氧化氢溶液</w:t>
            </w:r>
            <w:r>
              <w:rPr>
                <w:sz w:val="24"/>
                <w:szCs w:val="24"/>
              </w:rPr>
              <w:t>[</w:t>
            </w:r>
            <w:r>
              <w:rPr>
                <w:rFonts w:hint="eastAsia"/>
                <w:sz w:val="24"/>
                <w:szCs w:val="24"/>
              </w:rPr>
              <w:t>浓度≤</w:t>
            </w:r>
            <w:r>
              <w:rPr>
                <w:sz w:val="24"/>
                <w:szCs w:val="24"/>
              </w:rPr>
              <w:t>60%]</w:t>
            </w:r>
            <w:r>
              <w:rPr>
                <w:rFonts w:hint="eastAsia"/>
                <w:sz w:val="24"/>
                <w:szCs w:val="24"/>
              </w:rPr>
              <w:t>：</w:t>
            </w:r>
            <w:r>
              <w:rPr>
                <w:sz w:val="24"/>
                <w:szCs w:val="24"/>
              </w:rPr>
              <w:t>4000m</w:t>
            </w:r>
            <w:r>
              <w:rPr>
                <w:sz w:val="24"/>
                <w:szCs w:val="24"/>
                <w:vertAlign w:val="superscript"/>
              </w:rPr>
              <w:t>3</w:t>
            </w:r>
            <w:r>
              <w:rPr>
                <w:rFonts w:hint="eastAsia"/>
                <w:sz w:val="24"/>
                <w:szCs w:val="24"/>
              </w:rPr>
              <w:t>；</w:t>
            </w:r>
            <w:r>
              <w:rPr>
                <w:sz w:val="24"/>
                <w:szCs w:val="24"/>
              </w:rPr>
              <w:t>98%</w:t>
            </w:r>
            <w:r>
              <w:rPr>
                <w:rFonts w:hint="eastAsia"/>
                <w:sz w:val="24"/>
                <w:szCs w:val="24"/>
              </w:rPr>
              <w:t>硝酸：</w:t>
            </w:r>
            <w:r>
              <w:rPr>
                <w:sz w:val="24"/>
                <w:szCs w:val="24"/>
              </w:rPr>
              <w:t>200m</w:t>
            </w:r>
            <w:r>
              <w:rPr>
                <w:sz w:val="24"/>
                <w:szCs w:val="24"/>
                <w:vertAlign w:val="superscript"/>
              </w:rPr>
              <w:t>3</w:t>
            </w:r>
          </w:p>
        </w:tc>
        <w:tc>
          <w:tcPr>
            <w:tcW w:w="1984" w:type="dxa"/>
            <w:vAlign w:val="center"/>
          </w:tcPr>
          <w:p w14:paraId="3220C38B">
            <w:pPr>
              <w:ind w:firstLine="0" w:firstLineChars="0"/>
              <w:jc w:val="center"/>
              <w:rPr>
                <w:sz w:val="24"/>
                <w:szCs w:val="24"/>
              </w:rPr>
            </w:pPr>
            <w:r>
              <w:rPr>
                <w:rFonts w:hint="eastAsia"/>
                <w:sz w:val="24"/>
                <w:szCs w:val="24"/>
              </w:rPr>
              <w:t>危险化学品</w:t>
            </w:r>
            <w:r>
              <w:rPr>
                <w:rFonts w:hint="eastAsia" w:cs="宋体"/>
                <w:sz w:val="24"/>
                <w:szCs w:val="24"/>
              </w:rPr>
              <w:t>仓储</w:t>
            </w:r>
          </w:p>
        </w:tc>
        <w:tc>
          <w:tcPr>
            <w:tcW w:w="1891" w:type="dxa"/>
            <w:vAlign w:val="center"/>
          </w:tcPr>
          <w:p w14:paraId="22AB774D">
            <w:pPr>
              <w:ind w:firstLine="0" w:firstLineChars="0"/>
              <w:jc w:val="center"/>
              <w:rPr>
                <w:rFonts w:cs="Times New Roman"/>
                <w:sz w:val="24"/>
                <w:szCs w:val="24"/>
              </w:rPr>
            </w:pPr>
            <w:r>
              <w:rPr>
                <w:sz w:val="24"/>
                <w:szCs w:val="24"/>
              </w:rPr>
              <w:t>1</w:t>
            </w:r>
            <w:r>
              <w:rPr>
                <w:rFonts w:hint="eastAsia"/>
                <w:sz w:val="24"/>
                <w:szCs w:val="24"/>
              </w:rPr>
              <w:t>个三级重大危险源，</w:t>
            </w:r>
            <w:r>
              <w:rPr>
                <w:sz w:val="24"/>
                <w:szCs w:val="24"/>
              </w:rPr>
              <w:t>1</w:t>
            </w:r>
            <w:r>
              <w:rPr>
                <w:rFonts w:hint="eastAsia"/>
                <w:sz w:val="24"/>
                <w:szCs w:val="24"/>
              </w:rPr>
              <w:t>个四级重大危险源</w:t>
            </w:r>
          </w:p>
        </w:tc>
      </w:tr>
    </w:tbl>
    <w:p w14:paraId="2D91DCD0">
      <w:pPr>
        <w:ind w:firstLine="640"/>
        <w:sectPr>
          <w:pgSz w:w="16783" w:h="11850" w:orient="landscape"/>
          <w:pgMar w:top="1588" w:right="1418" w:bottom="1134" w:left="1134" w:header="851" w:footer="964" w:gutter="0"/>
          <w:cols w:space="425" w:num="1"/>
          <w:titlePg/>
          <w:docGrid w:type="lines" w:linePitch="312" w:charSpace="0"/>
        </w:sectPr>
      </w:pPr>
    </w:p>
    <w:p w14:paraId="05E6D2C4">
      <w:pPr>
        <w:ind w:firstLine="640"/>
      </w:pPr>
      <w:bookmarkStart w:id="52" w:name="_Toc91576221"/>
      <w:r>
        <w:rPr>
          <w:rFonts w:hint="eastAsia"/>
        </w:rPr>
        <w:t>（4）广东粤宏商贸有限公司</w:t>
      </w:r>
      <w:bookmarkEnd w:id="52"/>
    </w:p>
    <w:p w14:paraId="67B45827">
      <w:pPr>
        <w:ind w:firstLine="640"/>
      </w:pPr>
      <w:r>
        <w:rPr>
          <w:rFonts w:hint="eastAsia"/>
        </w:rPr>
        <w:t>广东粤宏商贸有限公司主要</w:t>
      </w:r>
      <w:r>
        <w:t>从事汽油、柴油及有机溶剂批发经营</w:t>
      </w:r>
      <w:r>
        <w:rPr>
          <w:rFonts w:hint="eastAsia"/>
        </w:rPr>
        <w:t>。</w:t>
      </w:r>
      <w:r>
        <w:t>库区总占地面积为46087.2m</w:t>
      </w:r>
      <w:r>
        <w:rPr>
          <w:vertAlign w:val="superscript"/>
        </w:rPr>
        <w:t>2</w:t>
      </w:r>
      <w:r>
        <w:t>，建</w:t>
      </w:r>
      <w:r>
        <w:rPr>
          <w:rFonts w:hint="eastAsia"/>
        </w:rPr>
        <w:t>、</w:t>
      </w:r>
      <w:r>
        <w:t>构筑物用地面积为18371.35m</w:t>
      </w:r>
      <w:r>
        <w:rPr>
          <w:vertAlign w:val="superscript"/>
        </w:rPr>
        <w:t>2</w:t>
      </w:r>
      <w:r>
        <w:t>，总建筑面积为4086m</w:t>
      </w:r>
      <w:r>
        <w:rPr>
          <w:vertAlign w:val="superscript"/>
        </w:rPr>
        <w:t>2</w:t>
      </w:r>
      <w:r>
        <w:t>，建有综合楼、油罐区、装油区及其他配套设施。油库现建有储罐18座，总容量为50000m</w:t>
      </w:r>
      <w:r>
        <w:rPr>
          <w:vertAlign w:val="superscript"/>
        </w:rPr>
        <w:t>3</w:t>
      </w:r>
      <w:r>
        <w:t>，为二级油库，储存油品为和汽油。其中汽油罐组Ⅲ设有汽油储罐6个（2000m</w:t>
      </w:r>
      <w:r>
        <w:rPr>
          <w:vertAlign w:val="superscript"/>
        </w:rPr>
        <w:t>3</w:t>
      </w:r>
      <w:r>
        <w:t>×2和1000m</w:t>
      </w:r>
      <w:r>
        <w:rPr>
          <w:vertAlign w:val="superscript"/>
        </w:rPr>
        <w:t>3</w:t>
      </w:r>
      <w:r>
        <w:t>×4），汽油罐组Ⅱ设有汽油储罐6个（5000m</w:t>
      </w:r>
      <w:r>
        <w:rPr>
          <w:vertAlign w:val="superscript"/>
        </w:rPr>
        <w:t>3</w:t>
      </w:r>
      <w:r>
        <w:t>×2、3000m</w:t>
      </w:r>
      <w:r>
        <w:rPr>
          <w:vertAlign w:val="superscript"/>
        </w:rPr>
        <w:t>3</w:t>
      </w:r>
      <w:r>
        <w:t>×4），汽油罐组总储量</w:t>
      </w:r>
      <w:r>
        <w:rPr>
          <w:rFonts w:hint="eastAsia"/>
        </w:rPr>
        <w:t>为</w:t>
      </w:r>
      <w:r>
        <w:t>30000m</w:t>
      </w:r>
      <w:r>
        <w:rPr>
          <w:vertAlign w:val="superscript"/>
        </w:rPr>
        <w:t>3</w:t>
      </w:r>
      <w:r>
        <w:t>；罐组Ⅰ设有储罐有6个（5000m</w:t>
      </w:r>
      <w:r>
        <w:rPr>
          <w:vertAlign w:val="superscript"/>
        </w:rPr>
        <w:t>3</w:t>
      </w:r>
      <w:r>
        <w:t>×2、3000m</w:t>
      </w:r>
      <w:r>
        <w:rPr>
          <w:vertAlign w:val="superscript"/>
        </w:rPr>
        <w:t>3</w:t>
      </w:r>
      <w:r>
        <w:t>×2、2000m</w:t>
      </w:r>
      <w:r>
        <w:rPr>
          <w:vertAlign w:val="superscript"/>
        </w:rPr>
        <w:t>3</w:t>
      </w:r>
      <w:r>
        <w:t>×2），柴油储量为20000m</w:t>
      </w:r>
      <w:r>
        <w:rPr>
          <w:vertAlign w:val="superscript"/>
        </w:rPr>
        <w:t>3</w:t>
      </w:r>
      <w:r>
        <w:t>。</w:t>
      </w:r>
    </w:p>
    <w:p w14:paraId="2A76B980">
      <w:pPr>
        <w:ind w:firstLine="640"/>
      </w:pPr>
      <w:bookmarkStart w:id="53" w:name="_Toc91576222"/>
      <w:r>
        <w:rPr>
          <w:rFonts w:hint="eastAsia"/>
        </w:rPr>
        <w:t>（5）中山市广泰发化工贸易有限公司</w:t>
      </w:r>
      <w:bookmarkEnd w:id="53"/>
    </w:p>
    <w:p w14:paraId="161302BF">
      <w:pPr>
        <w:ind w:firstLine="640"/>
      </w:pPr>
      <w:r>
        <w:rPr>
          <w:rFonts w:hint="eastAsia"/>
        </w:rPr>
        <w:t>中山市广泰发化工贸易有限公司经营危险化学品包括硝酸、过氧化氢溶液、</w:t>
      </w:r>
      <w:r>
        <w:t>1</w:t>
      </w:r>
      <w:r>
        <w:rPr>
          <w:rFonts w:hint="eastAsia"/>
        </w:rPr>
        <w:t>，</w:t>
      </w:r>
      <w:r>
        <w:t>2-</w:t>
      </w:r>
      <w:r>
        <w:rPr>
          <w:rFonts w:hint="eastAsia"/>
        </w:rPr>
        <w:t>二氯乙烷、冰醋酸、盐酸、硫酸、氢氧化钠溶液、甲苯、丙酮等</w:t>
      </w:r>
      <w:r>
        <w:t>37</w:t>
      </w:r>
      <w:r>
        <w:rPr>
          <w:rFonts w:hint="eastAsia"/>
        </w:rPr>
        <w:t>个品种。该公司厂区主要有办公楼</w:t>
      </w:r>
      <w:r>
        <w:t>1</w:t>
      </w:r>
      <w:r>
        <w:rPr>
          <w:rFonts w:hint="eastAsia"/>
        </w:rPr>
        <w:t>栋、储罐区</w:t>
      </w:r>
      <w:r>
        <w:t>1</w:t>
      </w:r>
      <w:r>
        <w:rPr>
          <w:rFonts w:hint="eastAsia"/>
        </w:rPr>
        <w:t>个、汽车装卸区</w:t>
      </w:r>
      <w:r>
        <w:t>1</w:t>
      </w:r>
      <w:r>
        <w:rPr>
          <w:rFonts w:hint="eastAsia"/>
        </w:rPr>
        <w:t>个。其中储罐区共有储罐</w:t>
      </w:r>
      <w:r>
        <w:t>29</w:t>
      </w:r>
      <w:r>
        <w:rPr>
          <w:rFonts w:hint="eastAsia"/>
        </w:rPr>
        <w:t>个，分为四个罐组，总容量为</w:t>
      </w:r>
      <w:r>
        <w:t>62300m</w:t>
      </w:r>
      <w:r>
        <w:rPr>
          <w:vertAlign w:val="superscript"/>
        </w:rPr>
        <w:t>3</w:t>
      </w:r>
      <w:r>
        <w:rPr>
          <w:rFonts w:hint="eastAsia"/>
        </w:rPr>
        <w:t>，大部分储罐主要储存戊类酸碱危险化学品，可存甲、乙、丙类化学品储罐较少，为三级石油库。罐组</w:t>
      </w:r>
      <w:r>
        <w:fldChar w:fldCharType="begin"/>
      </w:r>
      <w:r>
        <w:instrText xml:space="preserve"> = 1 \* ROMAN </w:instrText>
      </w:r>
      <w:r>
        <w:fldChar w:fldCharType="separate"/>
      </w:r>
      <w:r>
        <w:t>I</w:t>
      </w:r>
      <w:r>
        <w:fldChar w:fldCharType="end"/>
      </w:r>
      <w:r>
        <w:rPr>
          <w:rFonts w:hint="eastAsia"/>
        </w:rPr>
        <w:t>设有储罐5个（5</w:t>
      </w:r>
      <w:r>
        <w:t>000 m</w:t>
      </w:r>
      <w:r>
        <w:rPr>
          <w:vertAlign w:val="superscript"/>
        </w:rPr>
        <w:t>3</w:t>
      </w:r>
      <w:r>
        <w:t>×2和2000m</w:t>
      </w:r>
      <w:r>
        <w:rPr>
          <w:vertAlign w:val="superscript"/>
        </w:rPr>
        <w:t>3</w:t>
      </w:r>
      <w:r>
        <w:t>×3</w:t>
      </w:r>
      <w:r>
        <w:rPr>
          <w:rFonts w:hint="eastAsia"/>
        </w:rPr>
        <w:t>）、罐组</w:t>
      </w:r>
      <w:r>
        <w:fldChar w:fldCharType="begin"/>
      </w:r>
      <w:r>
        <w:instrText xml:space="preserve"> = 2 \* ROMAN </w:instrText>
      </w:r>
      <w:r>
        <w:fldChar w:fldCharType="separate"/>
      </w:r>
      <w:r>
        <w:t>II</w:t>
      </w:r>
      <w:r>
        <w:fldChar w:fldCharType="end"/>
      </w:r>
      <w:r>
        <w:rPr>
          <w:rFonts w:hint="eastAsia"/>
        </w:rPr>
        <w:t>设有储罐</w:t>
      </w:r>
      <w:r>
        <w:t>8</w:t>
      </w:r>
      <w:r>
        <w:rPr>
          <w:rFonts w:hint="eastAsia"/>
        </w:rPr>
        <w:t>个（</w:t>
      </w:r>
      <w:r>
        <w:t>2000 m</w:t>
      </w:r>
      <w:r>
        <w:rPr>
          <w:vertAlign w:val="superscript"/>
        </w:rPr>
        <w:t>3</w:t>
      </w:r>
      <w:r>
        <w:t>×4</w:t>
      </w:r>
      <w:r>
        <w:rPr>
          <w:rFonts w:hint="eastAsia"/>
        </w:rPr>
        <w:t>、</w:t>
      </w:r>
      <w:r>
        <w:t>200m</w:t>
      </w:r>
      <w:r>
        <w:rPr>
          <w:vertAlign w:val="superscript"/>
        </w:rPr>
        <w:t>3</w:t>
      </w:r>
      <w:r>
        <w:t>×1</w:t>
      </w:r>
      <w:r>
        <w:rPr>
          <w:rFonts w:hint="eastAsia"/>
        </w:rPr>
        <w:t>、5</w:t>
      </w:r>
      <w:r>
        <w:t>0 m</w:t>
      </w:r>
      <w:r>
        <w:rPr>
          <w:vertAlign w:val="superscript"/>
        </w:rPr>
        <w:t>3</w:t>
      </w:r>
      <w:r>
        <w:t>×1</w:t>
      </w:r>
      <w:r>
        <w:rPr>
          <w:rFonts w:hint="eastAsia"/>
        </w:rPr>
        <w:t>、1</w:t>
      </w:r>
      <w:r>
        <w:t>500 m</w:t>
      </w:r>
      <w:r>
        <w:rPr>
          <w:vertAlign w:val="superscript"/>
        </w:rPr>
        <w:t>3</w:t>
      </w:r>
      <w:r>
        <w:t>×2</w:t>
      </w:r>
      <w:r>
        <w:rPr>
          <w:rFonts w:hint="eastAsia"/>
        </w:rPr>
        <w:t>）、罐组</w:t>
      </w:r>
      <w:r>
        <w:fldChar w:fldCharType="begin"/>
      </w:r>
      <w:r>
        <w:instrText xml:space="preserve"> = 3 \* ROMAN </w:instrText>
      </w:r>
      <w:r>
        <w:fldChar w:fldCharType="separate"/>
      </w:r>
      <w:r>
        <w:t>III</w:t>
      </w:r>
      <w:r>
        <w:fldChar w:fldCharType="end"/>
      </w:r>
      <w:r>
        <w:rPr>
          <w:rFonts w:hint="eastAsia"/>
        </w:rPr>
        <w:t>设有储罐</w:t>
      </w:r>
      <w:r>
        <w:t>7</w:t>
      </w:r>
      <w:r>
        <w:rPr>
          <w:rFonts w:hint="eastAsia"/>
        </w:rPr>
        <w:t>个（5</w:t>
      </w:r>
      <w:r>
        <w:t>000 m</w:t>
      </w:r>
      <w:r>
        <w:rPr>
          <w:vertAlign w:val="superscript"/>
        </w:rPr>
        <w:t>3</w:t>
      </w:r>
      <w:r>
        <w:t>×4</w:t>
      </w:r>
      <w:r>
        <w:rPr>
          <w:rFonts w:hint="eastAsia"/>
        </w:rPr>
        <w:t>、</w:t>
      </w:r>
      <w:r>
        <w:t>3000m</w:t>
      </w:r>
      <w:r>
        <w:rPr>
          <w:vertAlign w:val="superscript"/>
        </w:rPr>
        <w:t>3</w:t>
      </w:r>
      <w:r>
        <w:t>×2</w:t>
      </w:r>
      <w:r>
        <w:rPr>
          <w:rFonts w:hint="eastAsia"/>
        </w:rPr>
        <w:t>、5</w:t>
      </w:r>
      <w:r>
        <w:t>0 m</w:t>
      </w:r>
      <w:r>
        <w:rPr>
          <w:vertAlign w:val="superscript"/>
        </w:rPr>
        <w:t>3</w:t>
      </w:r>
      <w:r>
        <w:t>×1</w:t>
      </w:r>
      <w:r>
        <w:rPr>
          <w:rFonts w:hint="eastAsia"/>
        </w:rPr>
        <w:t>）、罐组</w:t>
      </w:r>
      <w:r>
        <w:fldChar w:fldCharType="begin"/>
      </w:r>
      <w:r>
        <w:instrText xml:space="preserve"> = 4 \* ROMAN </w:instrText>
      </w:r>
      <w:r>
        <w:fldChar w:fldCharType="separate"/>
      </w:r>
      <w:r>
        <w:t>IV</w:t>
      </w:r>
      <w:r>
        <w:fldChar w:fldCharType="end"/>
      </w:r>
      <w:r>
        <w:rPr>
          <w:rFonts w:hint="eastAsia"/>
        </w:rPr>
        <w:t>设有储罐</w:t>
      </w:r>
      <w:r>
        <w:t>9</w:t>
      </w:r>
      <w:r>
        <w:rPr>
          <w:rFonts w:hint="eastAsia"/>
        </w:rPr>
        <w:t>个（</w:t>
      </w:r>
      <w:r>
        <w:t>1000 m</w:t>
      </w:r>
      <w:r>
        <w:rPr>
          <w:vertAlign w:val="superscript"/>
        </w:rPr>
        <w:t>3</w:t>
      </w:r>
      <w:r>
        <w:t>×9</w:t>
      </w:r>
      <w:r>
        <w:rPr>
          <w:rFonts w:hint="eastAsia"/>
        </w:rPr>
        <w:t>）。</w:t>
      </w:r>
    </w:p>
    <w:p w14:paraId="3770DC2E">
      <w:pPr>
        <w:pStyle w:val="4"/>
        <w:ind w:firstLine="643"/>
      </w:pPr>
      <w:bookmarkStart w:id="54" w:name="_Toc104364265"/>
      <w:r>
        <w:t>2.1.3</w:t>
      </w:r>
      <w:r>
        <w:rPr>
          <w:rFonts w:hint="eastAsia"/>
        </w:rPr>
        <w:t>化工建材基地防洪设施概况</w:t>
      </w:r>
      <w:bookmarkEnd w:id="54"/>
    </w:p>
    <w:p w14:paraId="13EF6DC7">
      <w:pPr>
        <w:ind w:firstLine="640"/>
      </w:pPr>
      <w:r>
        <w:rPr>
          <w:rFonts w:hint="eastAsia"/>
        </w:rPr>
        <w:t>化工建材基地内5家危化品企业均采取一定的防洪、排涝措施，设置围油栏防止危化品流入横门水道。同时在附近三角镇建有福隆泵站用于防止内河涌水位过高造成城市内涝，可协助化工建材基地排涝工作。</w:t>
      </w:r>
    </w:p>
    <w:p w14:paraId="236DEF4D">
      <w:pPr>
        <w:pStyle w:val="3"/>
        <w:ind w:firstLine="643"/>
      </w:pPr>
      <w:bookmarkStart w:id="55" w:name="_Toc104364266"/>
      <w:r>
        <w:t>2.2</w:t>
      </w:r>
      <w:bookmarkEnd w:id="43"/>
      <w:r>
        <w:rPr>
          <w:rFonts w:hint="eastAsia"/>
        </w:rPr>
        <w:t>环境概况</w:t>
      </w:r>
      <w:bookmarkEnd w:id="55"/>
    </w:p>
    <w:p w14:paraId="6F5CBB1C">
      <w:pPr>
        <w:pStyle w:val="4"/>
        <w:ind w:firstLine="643"/>
      </w:pPr>
      <w:bookmarkStart w:id="56" w:name="_Toc104364267"/>
      <w:r>
        <w:t>2.2.1</w:t>
      </w:r>
      <w:r>
        <w:rPr>
          <w:rFonts w:hint="eastAsia"/>
        </w:rPr>
        <w:t>所在地自然环境特征</w:t>
      </w:r>
      <w:bookmarkEnd w:id="56"/>
    </w:p>
    <w:p w14:paraId="18457D58">
      <w:pPr>
        <w:ind w:firstLine="640"/>
      </w:pPr>
      <w:r>
        <w:rPr>
          <w:rFonts w:hint="eastAsia"/>
        </w:rPr>
        <w:t>（1）地形、地质、地貌</w:t>
      </w:r>
    </w:p>
    <w:p w14:paraId="24BA5C91">
      <w:pPr>
        <w:ind w:firstLine="640"/>
      </w:pPr>
      <w:r>
        <w:rPr>
          <w:rFonts w:hint="eastAsia"/>
        </w:rPr>
        <w:t>民众街道地形属冲积平原，地势平坦，为大沙田地区，西部地势从北向南倾斜，坡度极小，海拔高程平均在</w:t>
      </w:r>
      <w:r>
        <w:t>0.4m</w:t>
      </w:r>
      <w:r>
        <w:rPr>
          <w:rFonts w:hint="eastAsia"/>
        </w:rPr>
        <w:t>左右，最高</w:t>
      </w:r>
      <w:r>
        <w:t>0.9m</w:t>
      </w:r>
      <w:r>
        <w:rPr>
          <w:rFonts w:hint="eastAsia"/>
        </w:rPr>
        <w:t>，最低</w:t>
      </w:r>
      <w:r>
        <w:t>-0.3m</w:t>
      </w:r>
      <w:r>
        <w:rPr>
          <w:rFonts w:hint="eastAsia"/>
        </w:rPr>
        <w:t>。民众街道东面濒海，南北临河，岸线长达</w:t>
      </w:r>
      <w:r>
        <w:t>41.7km</w:t>
      </w:r>
      <w:r>
        <w:rPr>
          <w:rFonts w:hint="eastAsia"/>
        </w:rPr>
        <w:t>。平原由西江以及北江所带来的泥沙在古海湾淤积而成，主要是泥沙混合物，表层土质粘重，有机质丰富，工程地质条件一般，</w:t>
      </w:r>
      <w:r>
        <w:t>18m</w:t>
      </w:r>
      <w:r>
        <w:rPr>
          <w:rFonts w:hint="eastAsia"/>
        </w:rPr>
        <w:t>以内是淤泥，</w:t>
      </w:r>
      <w:r>
        <w:t>35m</w:t>
      </w:r>
      <w:r>
        <w:rPr>
          <w:rFonts w:hint="eastAsia"/>
        </w:rPr>
        <w:t>到风化岩。</w:t>
      </w:r>
    </w:p>
    <w:p w14:paraId="782ABFD5">
      <w:pPr>
        <w:ind w:firstLine="640"/>
      </w:pPr>
      <w:r>
        <w:rPr>
          <w:rFonts w:hint="eastAsia"/>
        </w:rPr>
        <w:t>（2）气象条件</w:t>
      </w:r>
    </w:p>
    <w:p w14:paraId="260C06E3">
      <w:pPr>
        <w:ind w:firstLine="640"/>
      </w:pPr>
      <w:r>
        <w:t>民众</w:t>
      </w:r>
      <w:r>
        <w:rPr>
          <w:rFonts w:hint="eastAsia"/>
        </w:rPr>
        <w:t>街道</w:t>
      </w:r>
      <w:r>
        <w:t>属于南亚热带季风气候，四季分明。冬季受北方冷空气影响，多吹北风；夏秋受海洋性气候影响，多吹东南风。夏秋季易受热带风暴影响，带来大量的雨水。常年日平均气温在</w:t>
      </w:r>
      <w:r>
        <w:rPr>
          <w:rFonts w:cs="Times New Roman"/>
        </w:rPr>
        <w:t>22</w:t>
      </w:r>
      <w:r>
        <w:t>℃左右，日夜温差较大，冬夏季反差明显。年极端温度最高</w:t>
      </w:r>
      <w:r>
        <w:rPr>
          <w:rFonts w:cs="Times New Roman"/>
        </w:rPr>
        <w:t>36.5</w:t>
      </w:r>
      <w:r>
        <w:t>℃，出现在</w:t>
      </w:r>
      <w:r>
        <w:rPr>
          <w:rFonts w:cs="Times New Roman"/>
        </w:rPr>
        <w:t>7</w:t>
      </w:r>
      <w:r>
        <w:rPr>
          <w:rFonts w:hint="eastAsia"/>
        </w:rPr>
        <w:t>-</w:t>
      </w:r>
      <w:r>
        <w:rPr>
          <w:rFonts w:cs="Times New Roman"/>
        </w:rPr>
        <w:t>8</w:t>
      </w:r>
      <w:r>
        <w:t>月份；最低温度负</w:t>
      </w:r>
      <w:r>
        <w:rPr>
          <w:rFonts w:cs="Times New Roman"/>
        </w:rPr>
        <w:t>1.3</w:t>
      </w:r>
      <w:r>
        <w:t>℃，出现在</w:t>
      </w:r>
      <w:r>
        <w:rPr>
          <w:rFonts w:cs="Times New Roman"/>
        </w:rPr>
        <w:t>1</w:t>
      </w:r>
      <w:r>
        <w:t>月份。年平均降雨量在</w:t>
      </w:r>
      <w:r>
        <w:rPr>
          <w:rFonts w:cs="Times New Roman"/>
        </w:rPr>
        <w:t>1500</w:t>
      </w:r>
      <w:r>
        <w:rPr>
          <w:rFonts w:hint="eastAsia"/>
        </w:rPr>
        <w:t>-</w:t>
      </w:r>
      <w:r>
        <w:rPr>
          <w:rFonts w:cs="Times New Roman"/>
        </w:rPr>
        <w:t>2000</w:t>
      </w:r>
      <w:r>
        <w:t>毫米之间，主要雨量集中在</w:t>
      </w:r>
      <w:r>
        <w:rPr>
          <w:rFonts w:cs="Times New Roman"/>
        </w:rPr>
        <w:t>4</w:t>
      </w:r>
      <w:r>
        <w:rPr>
          <w:rFonts w:hint="eastAsia"/>
        </w:rPr>
        <w:t>-</w:t>
      </w:r>
      <w:r>
        <w:rPr>
          <w:rFonts w:cs="Times New Roman"/>
        </w:rPr>
        <w:t>8</w:t>
      </w:r>
      <w:r>
        <w:t>月。历年平均雷暴天数：</w:t>
      </w:r>
      <w:r>
        <w:rPr>
          <w:rFonts w:cs="Times New Roman"/>
        </w:rPr>
        <w:t>81.5</w:t>
      </w:r>
      <w:r>
        <w:t>天。</w:t>
      </w:r>
    </w:p>
    <w:p w14:paraId="6599AD78">
      <w:pPr>
        <w:ind w:firstLine="640"/>
        <w:rPr>
          <w:rFonts w:hAnsi="仿宋" w:cs="Times New Roman"/>
        </w:rPr>
      </w:pPr>
      <w:r>
        <w:rPr>
          <w:rFonts w:hint="eastAsia" w:hAnsi="仿宋" w:cs="Times New Roman"/>
        </w:rPr>
        <w:t>（3）水文特征</w:t>
      </w:r>
    </w:p>
    <w:p w14:paraId="102D8E31">
      <w:pPr>
        <w:ind w:firstLine="640"/>
      </w:pPr>
      <w:r>
        <w:rPr>
          <w:rFonts w:hint="eastAsia"/>
        </w:rPr>
        <w:t>化工建材基地南临横门水道，多年平均径流量为365亿m</w:t>
      </w:r>
      <w:r>
        <w:rPr>
          <w:vertAlign w:val="superscript"/>
        </w:rPr>
        <w:t>3</w:t>
      </w:r>
      <w:r>
        <w:rPr>
          <w:rFonts w:hint="eastAsia"/>
        </w:rPr>
        <w:t>，河川径流75%集中于汛期4-9月份，枯水期1-3月份及10-12月份一般仅占年径流总量的11.2-25.7%。多年平均高潮位0.61m，多年平均低潮位-0.48m，多年平均潮水位0.07m。横门水道宽度约640m，航道宽度约120m，水深约6m。根据横门水位站数据，横门水道最低水位1.48m，最高水位2.62m，警戒水位2.00m；外堤堤顶高程4.2m（珠基），堤顶宽度6-7m。</w:t>
      </w:r>
    </w:p>
    <w:p w14:paraId="2D3A32CA">
      <w:pPr>
        <w:ind w:firstLine="640"/>
      </w:pPr>
      <w:r>
        <w:rPr>
          <w:rFonts w:hint="eastAsia"/>
        </w:rPr>
        <w:t>（4）</w:t>
      </w:r>
      <w:bookmarkStart w:id="57" w:name="_Hlk104385758"/>
      <w:r>
        <w:rPr>
          <w:rFonts w:hint="eastAsia"/>
        </w:rPr>
        <w:t>历年洪水台风受灾情况</w:t>
      </w:r>
      <w:bookmarkEnd w:id="57"/>
    </w:p>
    <w:p w14:paraId="6190B61C">
      <w:pPr>
        <w:ind w:firstLine="640"/>
      </w:pPr>
      <w:bookmarkStart w:id="58" w:name="_Hlk104385775"/>
      <w:r>
        <w:t>2001</w:t>
      </w:r>
      <w:r>
        <w:rPr>
          <w:rFonts w:hint="eastAsia"/>
        </w:rPr>
        <w:t>年6月2</w:t>
      </w:r>
      <w:r>
        <w:t>7</w:t>
      </w:r>
      <w:r>
        <w:rPr>
          <w:rFonts w:hint="eastAsia"/>
        </w:rPr>
        <w:t>日受暴雨影响，民众街道低洼地区农田受浸，鱼塘漫顶，房屋受到不同程度水浸，受浸水深最高0.5米以上；2</w:t>
      </w:r>
      <w:r>
        <w:t>001</w:t>
      </w:r>
      <w:r>
        <w:rPr>
          <w:rFonts w:hint="eastAsia"/>
        </w:rPr>
        <w:t>年7月6日受台风“尤特”影响，民众街道三宝水闸潮位达2米左右，超警戒水位，横门水道的小隐水闸最高潮位达2.11米，超警戒水位0.11米。2</w:t>
      </w:r>
      <w:r>
        <w:t>008</w:t>
      </w:r>
      <w:r>
        <w:rPr>
          <w:rFonts w:hint="eastAsia"/>
        </w:rPr>
        <w:t>年6月1</w:t>
      </w:r>
      <w:r>
        <w:t>3</w:t>
      </w:r>
      <w:r>
        <w:rPr>
          <w:rFonts w:hint="eastAsia"/>
        </w:rPr>
        <w:t>日受暴雨影响，民众街道低洼地段受渍浸，水深0.1～0.4米；2</w:t>
      </w:r>
      <w:r>
        <w:t>013</w:t>
      </w:r>
      <w:r>
        <w:rPr>
          <w:rFonts w:hint="eastAsia"/>
        </w:rPr>
        <w:t>年</w:t>
      </w:r>
      <w:r>
        <w:t>5</w:t>
      </w:r>
      <w:r>
        <w:rPr>
          <w:rFonts w:hint="eastAsia"/>
        </w:rPr>
        <w:t>月1</w:t>
      </w:r>
      <w:r>
        <w:t>8</w:t>
      </w:r>
      <w:r>
        <w:rPr>
          <w:rFonts w:hint="eastAsia"/>
        </w:rPr>
        <w:t>日受暴雨影响，民众街道低洼地段遭受不同程度积浸，水深0.1～0.</w:t>
      </w:r>
      <w:r>
        <w:t>6</w:t>
      </w:r>
      <w:r>
        <w:rPr>
          <w:rFonts w:hint="eastAsia"/>
        </w:rPr>
        <w:t>米；</w:t>
      </w:r>
      <w:r>
        <w:t>2016</w:t>
      </w:r>
      <w:r>
        <w:rPr>
          <w:rFonts w:hint="eastAsia"/>
        </w:rPr>
        <w:t>年</w:t>
      </w:r>
      <w:r>
        <w:t>5</w:t>
      </w:r>
      <w:r>
        <w:rPr>
          <w:rFonts w:hint="eastAsia"/>
        </w:rPr>
        <w:t>月</w:t>
      </w:r>
      <w:r>
        <w:t>28</w:t>
      </w:r>
      <w:r>
        <w:rPr>
          <w:rFonts w:hint="eastAsia"/>
        </w:rPr>
        <w:t>日受暴雨影响，民众街道裕安水闸监测降雨量达到209毫米，低洼地区积水受浸。</w:t>
      </w:r>
      <w:r>
        <w:t>2018</w:t>
      </w:r>
      <w:r>
        <w:rPr>
          <w:rFonts w:hint="eastAsia"/>
        </w:rPr>
        <w:t>年9月1</w:t>
      </w:r>
      <w:r>
        <w:t>6</w:t>
      </w:r>
      <w:r>
        <w:rPr>
          <w:rFonts w:hint="eastAsia"/>
        </w:rPr>
        <w:t>日受台风‘山竹</w:t>
      </w:r>
      <w:r>
        <w:t>’</w:t>
      </w:r>
      <w:r>
        <w:rPr>
          <w:rFonts w:hint="eastAsia"/>
        </w:rPr>
        <w:t>影响，珠基水位达3</w:t>
      </w:r>
      <w:r>
        <w:t>.29</w:t>
      </w:r>
      <w:r>
        <w:rPr>
          <w:rFonts w:hint="eastAsia"/>
        </w:rPr>
        <w:t>米，</w:t>
      </w:r>
      <w:r>
        <w:rPr>
          <w:rFonts w:cs="Times New Roman"/>
        </w:rPr>
        <w:t>民众街道外围垦地基本全线漫顶，多处堤外围垦地出现外堤缺口现象，部分水闸渗漏、部分泵站出现倒灌，利生围、正涌水闸、上浪水闸及罗家围等多处出现重大险情</w:t>
      </w:r>
      <w:r>
        <w:rPr>
          <w:rFonts w:hint="eastAsia" w:cs="Times New Roman"/>
        </w:rPr>
        <w:t>。</w:t>
      </w:r>
      <w:bookmarkEnd w:id="58"/>
    </w:p>
    <w:p w14:paraId="3FEE33C1">
      <w:pPr>
        <w:pStyle w:val="4"/>
        <w:ind w:firstLine="643"/>
      </w:pPr>
      <w:bookmarkStart w:id="59" w:name="_Toc104364268"/>
      <w:r>
        <w:t>2.2.2</w:t>
      </w:r>
      <w:r>
        <w:rPr>
          <w:rFonts w:hint="eastAsia"/>
        </w:rPr>
        <w:t>所在区域概况</w:t>
      </w:r>
      <w:bookmarkEnd w:id="59"/>
    </w:p>
    <w:p w14:paraId="38F5538B">
      <w:pPr>
        <w:ind w:firstLine="640"/>
      </w:pPr>
      <w:r>
        <w:rPr>
          <w:rFonts w:hint="eastAsia"/>
        </w:rPr>
        <w:t>（1）地理位置</w:t>
      </w:r>
    </w:p>
    <w:p w14:paraId="5DFE65C5">
      <w:pPr>
        <w:ind w:firstLine="640"/>
      </w:pPr>
      <w:r>
        <w:rPr>
          <w:rFonts w:hint="eastAsia"/>
        </w:rPr>
        <w:t>化工建材基地位于民众街道南部，万龙快速干道以东，南临横门水道，北靠规划新龙快线，东至七顷涌，地理位置详见图</w:t>
      </w:r>
      <w:r>
        <w:t>2-2</w:t>
      </w:r>
      <w:r>
        <w:rPr>
          <w:rFonts w:hint="eastAsia"/>
        </w:rPr>
        <w:t>。</w:t>
      </w:r>
    </w:p>
    <w:p w14:paraId="407006C7">
      <w:pPr>
        <w:ind w:firstLine="640"/>
      </w:pPr>
      <w:r>
        <w:drawing>
          <wp:inline distT="0" distB="0" distL="0" distR="0">
            <wp:extent cx="4227195" cy="24574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35917" cy="2462946"/>
                    </a:xfrm>
                    <a:prstGeom prst="rect">
                      <a:avLst/>
                    </a:prstGeom>
                    <a:noFill/>
                    <a:ln>
                      <a:noFill/>
                    </a:ln>
                  </pic:spPr>
                </pic:pic>
              </a:graphicData>
            </a:graphic>
          </wp:inline>
        </w:drawing>
      </w:r>
    </w:p>
    <w:p w14:paraId="6DFBD6FF">
      <w:pPr>
        <w:ind w:firstLine="0" w:firstLineChars="0"/>
        <w:jc w:val="center"/>
        <w:rPr>
          <w:sz w:val="28"/>
        </w:rPr>
      </w:pPr>
      <w:r>
        <w:rPr>
          <w:rFonts w:hint="eastAsia"/>
          <w:sz w:val="28"/>
        </w:rPr>
        <w:t>图2-</w:t>
      </w:r>
      <w:r>
        <w:rPr>
          <w:sz w:val="28"/>
        </w:rPr>
        <w:t>2</w:t>
      </w:r>
      <w:r>
        <w:rPr>
          <w:rFonts w:hint="eastAsia"/>
          <w:sz w:val="28"/>
        </w:rPr>
        <w:t>民众街道化工建材基地地理示意图</w:t>
      </w:r>
    </w:p>
    <w:p w14:paraId="561CBFE5">
      <w:pPr>
        <w:ind w:firstLine="640"/>
      </w:pPr>
      <w:r>
        <w:rPr>
          <w:rFonts w:hint="eastAsia"/>
        </w:rPr>
        <w:t>（2）社会环境</w:t>
      </w:r>
    </w:p>
    <w:p w14:paraId="0B5E0890">
      <w:pPr>
        <w:ind w:firstLine="640"/>
      </w:pPr>
      <w:r>
        <w:rPr>
          <w:rFonts w:hint="eastAsia"/>
        </w:rPr>
        <w:t>目前化工建材基地周边和区内有原沿江村，周边有原新盛村和原上浪村（已并入沿江村）、新群村、裕安村等居民点。化工建材基地附近人口和建筑分布如图</w:t>
      </w:r>
      <w:r>
        <w:t>2-3</w:t>
      </w:r>
      <w:r>
        <w:rPr>
          <w:rFonts w:hint="eastAsia"/>
        </w:rPr>
        <w:t>。</w:t>
      </w:r>
    </w:p>
    <w:p w14:paraId="3C1FFB78">
      <w:pPr>
        <w:ind w:firstLine="640"/>
        <w:jc w:val="center"/>
      </w:pPr>
      <w:r>
        <w:drawing>
          <wp:inline distT="0" distB="0" distL="0" distR="0">
            <wp:extent cx="4276725" cy="2703195"/>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l="793" t="1524" r="3823" b="1964"/>
                    <a:stretch>
                      <a:fillRect/>
                    </a:stretch>
                  </pic:blipFill>
                  <pic:spPr>
                    <a:xfrm>
                      <a:off x="0" y="0"/>
                      <a:ext cx="4291641" cy="2712389"/>
                    </a:xfrm>
                    <a:prstGeom prst="rect">
                      <a:avLst/>
                    </a:prstGeom>
                    <a:noFill/>
                    <a:ln>
                      <a:noFill/>
                    </a:ln>
                  </pic:spPr>
                </pic:pic>
              </a:graphicData>
            </a:graphic>
          </wp:inline>
        </w:drawing>
      </w:r>
    </w:p>
    <w:p w14:paraId="3E39094A">
      <w:pPr>
        <w:ind w:firstLine="0" w:firstLineChars="0"/>
        <w:jc w:val="center"/>
        <w:rPr>
          <w:sz w:val="28"/>
        </w:rPr>
      </w:pPr>
      <w:r>
        <w:rPr>
          <w:rFonts w:hint="eastAsia"/>
          <w:sz w:val="28"/>
        </w:rPr>
        <w:t>图2-</w:t>
      </w:r>
      <w:r>
        <w:rPr>
          <w:sz w:val="28"/>
        </w:rPr>
        <w:t>3</w:t>
      </w:r>
      <w:r>
        <w:rPr>
          <w:rFonts w:hint="eastAsia"/>
          <w:sz w:val="28"/>
        </w:rPr>
        <w:t>民众街道化工建材基地周边人口和建筑分布图</w:t>
      </w:r>
    </w:p>
    <w:p w14:paraId="59CFA2DB">
      <w:pPr>
        <w:ind w:firstLine="640"/>
      </w:pPr>
      <w:r>
        <w:rPr>
          <w:rFonts w:hint="eastAsia" w:hAnsi="仿宋" w:cs="Times New Roman"/>
        </w:rPr>
        <w:t>（</w:t>
      </w:r>
      <w:r>
        <w:rPr>
          <w:rFonts w:hAnsi="仿宋" w:cs="Times New Roman"/>
        </w:rPr>
        <w:t>3</w:t>
      </w:r>
      <w:r>
        <w:rPr>
          <w:rFonts w:hint="eastAsia" w:hAnsi="仿宋" w:cs="Times New Roman"/>
        </w:rPr>
        <w:t>）</w:t>
      </w:r>
      <w:r>
        <w:rPr>
          <w:rFonts w:hint="eastAsia"/>
        </w:rPr>
        <w:t>交通现状</w:t>
      </w:r>
    </w:p>
    <w:p w14:paraId="708AB504">
      <w:pPr>
        <w:ind w:firstLine="640"/>
      </w:pPr>
      <w:r>
        <w:rPr>
          <w:rFonts w:hint="eastAsia"/>
        </w:rPr>
        <w:t>整个化工建材基地交通区位良好，具备便捷的对外交通环境。化工基地与北面规划建设的南中高速间直线距离约5</w:t>
      </w:r>
      <w:r>
        <w:t>30</w:t>
      </w:r>
      <w:r>
        <w:rPr>
          <w:rFonts w:hint="eastAsia"/>
        </w:rPr>
        <w:t>m，</w:t>
      </w:r>
      <w:r>
        <w:t>与南面最近的沿江东路（X575县道）约1.4km</w:t>
      </w:r>
      <w:r>
        <w:rPr>
          <w:rFonts w:hint="eastAsia"/>
        </w:rPr>
        <w:t>。化工建材基地南临横门水道，是中山市水上运输的枢纽。</w:t>
      </w:r>
    </w:p>
    <w:p w14:paraId="2E029D69">
      <w:pPr>
        <w:ind w:firstLine="640"/>
        <w:jc w:val="center"/>
      </w:pPr>
      <w:r>
        <w:drawing>
          <wp:inline distT="0" distB="0" distL="0" distR="0">
            <wp:extent cx="4102735" cy="258699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19358" cy="2597602"/>
                    </a:xfrm>
                    <a:prstGeom prst="rect">
                      <a:avLst/>
                    </a:prstGeom>
                    <a:noFill/>
                    <a:ln>
                      <a:noFill/>
                    </a:ln>
                  </pic:spPr>
                </pic:pic>
              </a:graphicData>
            </a:graphic>
          </wp:inline>
        </w:drawing>
      </w:r>
    </w:p>
    <w:p w14:paraId="03B235F7">
      <w:pPr>
        <w:ind w:firstLine="0" w:firstLineChars="0"/>
        <w:jc w:val="center"/>
        <w:rPr>
          <w:sz w:val="28"/>
        </w:rPr>
      </w:pPr>
      <w:r>
        <w:rPr>
          <w:rFonts w:hint="eastAsia"/>
          <w:sz w:val="28"/>
        </w:rPr>
        <w:t>图2-</w:t>
      </w:r>
      <w:r>
        <w:rPr>
          <w:sz w:val="28"/>
        </w:rPr>
        <w:t>4</w:t>
      </w:r>
      <w:r>
        <w:rPr>
          <w:rFonts w:hint="eastAsia"/>
          <w:sz w:val="28"/>
        </w:rPr>
        <w:t>民众街道化工建材基地周边公路情况示意图</w:t>
      </w:r>
    </w:p>
    <w:p w14:paraId="3599FC14">
      <w:pPr>
        <w:pStyle w:val="3"/>
        <w:ind w:firstLine="643"/>
      </w:pPr>
      <w:bookmarkStart w:id="60" w:name="_Toc382229418"/>
      <w:bookmarkEnd w:id="60"/>
      <w:bookmarkStart w:id="61" w:name="_Toc382229417"/>
      <w:bookmarkEnd w:id="61"/>
      <w:bookmarkStart w:id="62" w:name="_Toc89956614"/>
      <w:bookmarkStart w:id="63" w:name="_Toc104364269"/>
      <w:r>
        <w:t>2.3</w:t>
      </w:r>
      <w:r>
        <w:rPr>
          <w:rFonts w:hint="eastAsia"/>
        </w:rPr>
        <w:t>巨灾危险源辨识</w:t>
      </w:r>
      <w:bookmarkEnd w:id="62"/>
      <w:bookmarkEnd w:id="63"/>
    </w:p>
    <w:p w14:paraId="76E440A7">
      <w:pPr>
        <w:ind w:firstLine="640"/>
        <w:rPr>
          <w:rFonts w:ascii="Helvetica" w:hAnsi="Helvetica"/>
          <w:color w:val="333333"/>
        </w:rPr>
      </w:pPr>
      <w:r>
        <w:t>根据化工</w:t>
      </w:r>
      <w:r>
        <w:rPr>
          <w:rFonts w:hint="eastAsia"/>
        </w:rPr>
        <w:t>建材基地内危化品</w:t>
      </w:r>
      <w:r>
        <w:t>企业分布、区域特点，</w:t>
      </w:r>
      <w:r>
        <w:rPr>
          <w:rFonts w:hint="eastAsia"/>
        </w:rPr>
        <w:t>容易导致巨灾次生衍</w:t>
      </w:r>
      <w:r>
        <w:rPr>
          <w:rFonts w:hint="eastAsia" w:ascii="Helvetica" w:hAnsi="Helvetica"/>
          <w:color w:val="333333"/>
        </w:rPr>
        <w:t>生事故发生的危险源包括四类：易燃液体、腐蚀品、毒害品、自然物品和遇湿易燃物品。</w:t>
      </w:r>
    </w:p>
    <w:p w14:paraId="53079A75">
      <w:pPr>
        <w:pStyle w:val="4"/>
        <w:ind w:firstLine="643"/>
      </w:pPr>
      <w:bookmarkStart w:id="64" w:name="_Toc104364270"/>
      <w:r>
        <w:t>2.3.1</w:t>
      </w:r>
      <w:r>
        <w:rPr>
          <w:rFonts w:hint="eastAsia"/>
        </w:rPr>
        <w:t>易燃液体</w:t>
      </w:r>
      <w:bookmarkEnd w:id="64"/>
    </w:p>
    <w:p w14:paraId="3BDE3F2E">
      <w:pPr>
        <w:ind w:firstLine="640"/>
      </w:pPr>
      <w:r>
        <w:rPr>
          <w:rFonts w:hint="eastAsia"/>
        </w:rPr>
        <w:t>化工建材基地内典型易燃液体主要包括溶剂油、甲苯、乙酸乙酯、甲醇、</w:t>
      </w:r>
      <w:r>
        <w:t>乙酸正丁酯</w:t>
      </w:r>
      <w:r>
        <w:rPr>
          <w:rFonts w:hint="eastAsia"/>
        </w:rPr>
        <w:t>、二甲苯、丁酮、丙醇、丙酮、汽油、柴油等，在巨灾事故情景下，易燃液体的流动性、高度易燃性和毒害性可加剧现场火灾危险性。如在火场中储罐（容器）泄漏，导致汽油、柴油漂浮于水面，造成火势流淌、蔓延，给应急处置工作带来困难。</w:t>
      </w:r>
    </w:p>
    <w:p w14:paraId="41872B12">
      <w:pPr>
        <w:pStyle w:val="4"/>
        <w:ind w:firstLine="643"/>
      </w:pPr>
      <w:bookmarkStart w:id="65" w:name="_Toc104364271"/>
      <w:r>
        <w:rPr>
          <w:rFonts w:hint="eastAsia"/>
        </w:rPr>
        <w:t>2</w:t>
      </w:r>
      <w:r>
        <w:t>.3.2</w:t>
      </w:r>
      <w:r>
        <w:rPr>
          <w:rFonts w:hint="eastAsia"/>
        </w:rPr>
        <w:t>腐蚀品</w:t>
      </w:r>
      <w:bookmarkEnd w:id="65"/>
    </w:p>
    <w:p w14:paraId="26F3E7AF">
      <w:pPr>
        <w:ind w:firstLine="640"/>
      </w:pPr>
      <w:r>
        <w:rPr>
          <w:rFonts w:hint="eastAsia"/>
        </w:rPr>
        <w:t>化工建材基地内典型腐蚀性物质主要包括盐酸、硫酸、硝酸、氢氧化钠、冰醋酸等，在巨灾事故情景下，腐蚀性物质泄漏进入洪水，应急人员直接接触或吸入挥发蒸气时，会对人体造成不同程度伤害。</w:t>
      </w:r>
    </w:p>
    <w:p w14:paraId="6084B1AA">
      <w:pPr>
        <w:pStyle w:val="4"/>
        <w:ind w:firstLine="643"/>
      </w:pPr>
      <w:bookmarkStart w:id="66" w:name="_Toc104364272"/>
      <w:r>
        <w:rPr>
          <w:rFonts w:hint="eastAsia"/>
        </w:rPr>
        <w:t>2</w:t>
      </w:r>
      <w:r>
        <w:t>.3.3</w:t>
      </w:r>
      <w:r>
        <w:rPr>
          <w:rFonts w:hint="eastAsia"/>
        </w:rPr>
        <w:t>毒害品</w:t>
      </w:r>
      <w:bookmarkEnd w:id="66"/>
    </w:p>
    <w:p w14:paraId="514A049B">
      <w:pPr>
        <w:ind w:firstLine="640"/>
      </w:pPr>
      <w:r>
        <w:rPr>
          <w:rFonts w:hint="eastAsia"/>
        </w:rPr>
        <w:t>化工建材基地内典型毒害品主要包括</w:t>
      </w:r>
      <w:r>
        <w:t>硝酸亚汞</w:t>
      </w:r>
      <w:r>
        <w:rPr>
          <w:rFonts w:hint="eastAsia"/>
        </w:rPr>
        <w:t>、</w:t>
      </w:r>
      <w:r>
        <w:t>环己二胺</w:t>
      </w:r>
      <w:r>
        <w:rPr>
          <w:rFonts w:hint="eastAsia"/>
        </w:rPr>
        <w:t>、</w:t>
      </w:r>
      <w:r>
        <w:t>1-氯-2,3-环氧丙烷</w:t>
      </w:r>
      <w:r>
        <w:rPr>
          <w:rFonts w:hint="eastAsia"/>
        </w:rPr>
        <w:t>、</w:t>
      </w:r>
      <w:r>
        <w:t>三碘甲烷</w:t>
      </w:r>
      <w:r>
        <w:rPr>
          <w:rFonts w:hint="eastAsia"/>
        </w:rPr>
        <w:t>、</w:t>
      </w:r>
      <w:r>
        <w:t>四氯乙烯</w:t>
      </w:r>
      <w:r>
        <w:rPr>
          <w:rFonts w:hint="eastAsia"/>
        </w:rPr>
        <w:t>、</w:t>
      </w:r>
      <w:r>
        <w:t>苯胺</w:t>
      </w:r>
      <w:r>
        <w:rPr>
          <w:rFonts w:hint="eastAsia"/>
        </w:rPr>
        <w:t>、</w:t>
      </w:r>
      <w:r>
        <w:t>苯酚</w:t>
      </w:r>
      <w:r>
        <w:rPr>
          <w:rFonts w:hint="eastAsia"/>
        </w:rPr>
        <w:t>等，在巨灾事故情景下，毒害性物质泄漏进入洪水中，应急人员直接接触或吸入挥发蒸气时，会对人体造成不同程度伤害，随着洪水进入周边饮用水中，会引起更大范围的伤害。</w:t>
      </w:r>
    </w:p>
    <w:p w14:paraId="4563944D">
      <w:pPr>
        <w:pStyle w:val="4"/>
        <w:ind w:firstLine="643"/>
      </w:pPr>
      <w:bookmarkStart w:id="67" w:name="_Toc104364273"/>
      <w:r>
        <w:rPr>
          <w:rFonts w:hint="eastAsia"/>
        </w:rPr>
        <w:t>2</w:t>
      </w:r>
      <w:r>
        <w:t>.3.4</w:t>
      </w:r>
      <w:r>
        <w:rPr>
          <w:rFonts w:hint="eastAsia"/>
        </w:rPr>
        <w:t>自燃物品和遇湿易燃物品</w:t>
      </w:r>
      <w:bookmarkEnd w:id="67"/>
    </w:p>
    <w:p w14:paraId="11844391">
      <w:pPr>
        <w:ind w:firstLine="640"/>
      </w:pPr>
      <w:r>
        <w:rPr>
          <w:rFonts w:hint="eastAsia"/>
        </w:rPr>
        <w:t>化工建材基地内典型自燃物品和遇湿易燃物品主要包括红磷、保险粉、金属锰粉、硫化钠等，在巨灾事故情景下，遇水或受潮时，放出大量的易燃气体和热。</w:t>
      </w:r>
    </w:p>
    <w:p w14:paraId="03591AFB">
      <w:pPr>
        <w:pStyle w:val="3"/>
        <w:ind w:firstLine="643"/>
      </w:pPr>
      <w:bookmarkStart w:id="68" w:name="_Toc104364274"/>
      <w:r>
        <w:rPr>
          <w:rFonts w:hint="eastAsia"/>
        </w:rPr>
        <w:t>2</w:t>
      </w:r>
      <w:r>
        <w:t>.4</w:t>
      </w:r>
      <w:r>
        <w:rPr>
          <w:rFonts w:hint="eastAsia"/>
        </w:rPr>
        <w:t>巨灾风险分析</w:t>
      </w:r>
      <w:bookmarkEnd w:id="68"/>
    </w:p>
    <w:p w14:paraId="20E5D3DC">
      <w:pPr>
        <w:ind w:firstLine="640"/>
        <w:rPr>
          <w:rFonts w:cstheme="minorBidi"/>
          <w:szCs w:val="22"/>
        </w:rPr>
      </w:pPr>
      <w:r>
        <w:rPr>
          <w:rFonts w:hint="eastAsia"/>
        </w:rPr>
        <w:t>化工建材</w:t>
      </w:r>
      <w:r>
        <w:rPr>
          <w:rFonts w:hint="eastAsia" w:cstheme="minorBidi"/>
          <w:szCs w:val="22"/>
        </w:rPr>
        <w:t>基地内危化品企业主要涉及汽油、柴油、二氯乙烷、</w:t>
      </w:r>
      <w:r>
        <w:rPr>
          <w:rFonts w:cstheme="minorBidi"/>
          <w:szCs w:val="22"/>
        </w:rPr>
        <w:t>冰醋酸</w:t>
      </w:r>
      <w:r>
        <w:rPr>
          <w:rFonts w:hint="eastAsia" w:cstheme="minorBidi"/>
          <w:szCs w:val="22"/>
        </w:rPr>
        <w:t>、</w:t>
      </w:r>
      <w:r>
        <w:rPr>
          <w:rFonts w:cstheme="minorBidi"/>
          <w:szCs w:val="22"/>
        </w:rPr>
        <w:t>98%硝酸</w:t>
      </w:r>
      <w:r>
        <w:rPr>
          <w:rFonts w:hint="eastAsia" w:cstheme="minorBidi"/>
          <w:szCs w:val="22"/>
        </w:rPr>
        <w:t>、</w:t>
      </w:r>
      <w:r>
        <w:rPr>
          <w:rFonts w:cs="Times New Roman"/>
          <w:sz w:val="28"/>
          <w:szCs w:val="28"/>
        </w:rPr>
        <w:t>苯</w:t>
      </w:r>
      <w:r>
        <w:rPr>
          <w:rFonts w:hint="eastAsia" w:cstheme="minorBidi"/>
          <w:szCs w:val="22"/>
        </w:rPr>
        <w:t>、</w:t>
      </w:r>
      <w:r>
        <w:rPr>
          <w:rFonts w:cs="Times New Roman"/>
          <w:sz w:val="28"/>
          <w:szCs w:val="28"/>
        </w:rPr>
        <w:t>甲苯</w:t>
      </w:r>
      <w:r>
        <w:rPr>
          <w:rFonts w:hint="eastAsia" w:cstheme="minorBidi"/>
          <w:szCs w:val="22"/>
        </w:rPr>
        <w:t>、</w:t>
      </w:r>
      <w:r>
        <w:rPr>
          <w:rFonts w:cs="Times New Roman"/>
          <w:sz w:val="28"/>
          <w:szCs w:val="28"/>
        </w:rPr>
        <w:t>乙醚</w:t>
      </w:r>
      <w:r>
        <w:rPr>
          <w:rFonts w:hint="eastAsia" w:cstheme="minorBidi"/>
          <w:szCs w:val="22"/>
        </w:rPr>
        <w:t>、</w:t>
      </w:r>
      <w:r>
        <w:rPr>
          <w:rFonts w:cstheme="minorBidi"/>
        </w:rPr>
        <w:t>连二亚硫酸钠</w:t>
      </w:r>
      <w:r>
        <w:rPr>
          <w:rFonts w:hint="eastAsia" w:cstheme="minorBidi"/>
          <w:szCs w:val="22"/>
        </w:rPr>
        <w:t>等多种易燃易爆、毒性、腐蚀性危险化学品，在巨灾事故情景下，应重点防范其危化品泄漏造成的火灾、爆炸、中毒、化学品灼伤事故。</w:t>
      </w:r>
    </w:p>
    <w:p w14:paraId="36C42FEA">
      <w:pPr>
        <w:ind w:firstLine="640"/>
        <w:rPr>
          <w:rFonts w:cstheme="minorBidi"/>
          <w:szCs w:val="22"/>
        </w:rPr>
      </w:pPr>
      <w:r>
        <w:rPr>
          <w:rFonts w:hint="eastAsia" w:cstheme="minorBidi"/>
          <w:szCs w:val="22"/>
        </w:rPr>
        <w:t>化工建材基地内部</w:t>
      </w:r>
      <w:r>
        <w:rPr>
          <w:rFonts w:hint="eastAsia"/>
        </w:rPr>
        <w:t>消防水池、污水处理池、危化品仓库等设备设施</w:t>
      </w:r>
      <w:r>
        <w:rPr>
          <w:rFonts w:hint="eastAsia" w:cstheme="minorBidi"/>
          <w:szCs w:val="22"/>
        </w:rPr>
        <w:t>由于洪水的冲击作用或局部洪涝可能会造成淹溺、触电、坍塌事故。</w:t>
      </w:r>
    </w:p>
    <w:p w14:paraId="693B736F">
      <w:pPr>
        <w:ind w:firstLine="640"/>
        <w:rPr>
          <w:rFonts w:cstheme="minorBidi"/>
          <w:szCs w:val="22"/>
        </w:rPr>
      </w:pPr>
      <w:r>
        <w:rPr>
          <w:rFonts w:hint="eastAsia" w:ascii="仿宋" w:hAnsi="仿宋" w:cs="仿宋"/>
        </w:rPr>
        <w:t>在危险化学品应急转移过程中可能发生交通事故，应重点防范其次生灾害的影响。包括危险化学品运输或装卸过程中发生严重泄漏事故；油品等易燃液体泄漏引发的火灾、爆炸、中毒事故；压缩和液化气体钢瓶转移车辆钢瓶碰撞泄漏事故；危险化学品意外落水引发火灾、中毒事故等。</w:t>
      </w:r>
    </w:p>
    <w:p w14:paraId="02B462C0">
      <w:pPr>
        <w:pStyle w:val="2"/>
        <w:ind w:firstLine="643"/>
      </w:pPr>
      <w:bookmarkStart w:id="69" w:name="_Toc104364275"/>
      <w:bookmarkStart w:id="70" w:name="_Toc89956615"/>
      <w:bookmarkStart w:id="71" w:name="_Toc529265770"/>
      <w:r>
        <w:t>3</w:t>
      </w:r>
      <w:r>
        <w:rPr>
          <w:rFonts w:hint="eastAsia"/>
        </w:rPr>
        <w:t>组织指挥体系及职责</w:t>
      </w:r>
      <w:bookmarkEnd w:id="69"/>
      <w:bookmarkEnd w:id="70"/>
    </w:p>
    <w:p w14:paraId="31F116E6">
      <w:pPr>
        <w:ind w:firstLine="640"/>
      </w:pPr>
      <w:bookmarkStart w:id="72" w:name="_Hlk98013721"/>
      <w:r>
        <w:rPr>
          <w:rFonts w:hint="eastAsia"/>
        </w:rPr>
        <w:t>中山市民众街道沿江能源化工建材基地危险化学品企业巨灾应急救援组织体系由中山市</w:t>
      </w:r>
      <w:r>
        <w:rPr>
          <w:rFonts w:hint="eastAsia"/>
          <w:snapToGrid w:val="0"/>
          <w:color w:val="000000"/>
          <w:spacing w:val="-6"/>
          <w:kern w:val="0"/>
        </w:rPr>
        <w:t>巨灾应急救援</w:t>
      </w:r>
      <w:r>
        <w:rPr>
          <w:snapToGrid w:val="0"/>
          <w:color w:val="000000"/>
          <w:spacing w:val="-6"/>
          <w:kern w:val="0"/>
        </w:rPr>
        <w:t>指挥部</w:t>
      </w:r>
      <w:r>
        <w:rPr>
          <w:rFonts w:hint="eastAsia"/>
        </w:rPr>
        <w:t>、中山市</w:t>
      </w:r>
      <w:r>
        <w:rPr>
          <w:rFonts w:hint="eastAsia"/>
          <w:snapToGrid w:val="0"/>
          <w:color w:val="000000"/>
          <w:spacing w:val="-6"/>
          <w:kern w:val="0"/>
        </w:rPr>
        <w:t>巨灾应急救援指挥部</w:t>
      </w:r>
      <w:r>
        <w:rPr>
          <w:snapToGrid w:val="0"/>
          <w:color w:val="000000"/>
          <w:spacing w:val="-6"/>
          <w:kern w:val="0"/>
        </w:rPr>
        <w:t>办公室</w:t>
      </w:r>
      <w:r>
        <w:rPr>
          <w:rFonts w:hint="eastAsia"/>
          <w:snapToGrid w:val="0"/>
          <w:color w:val="000000"/>
          <w:spacing w:val="-6"/>
          <w:kern w:val="0"/>
        </w:rPr>
        <w:t>、</w:t>
      </w:r>
      <w:r>
        <w:rPr>
          <w:rFonts w:hint="eastAsia"/>
        </w:rPr>
        <w:t>现场应急救援指挥部</w:t>
      </w:r>
      <w:r>
        <w:rPr>
          <w:rFonts w:hint="eastAsia" w:ascii="仿宋" w:hAnsi="仿宋" w:cs="仿宋"/>
        </w:rPr>
        <w:t>（以下简称“现场指挥部”）</w:t>
      </w:r>
      <w:r>
        <w:rPr>
          <w:rFonts w:hint="eastAsia"/>
        </w:rPr>
        <w:t>、应急救援专业组、应急救援队伍组成。</w:t>
      </w:r>
    </w:p>
    <w:p w14:paraId="497CBAD4">
      <w:pPr>
        <w:ind w:firstLine="0" w:firstLineChars="0"/>
        <w:jc w:val="center"/>
      </w:pPr>
      <w:r>
        <w:drawing>
          <wp:inline distT="0" distB="0" distL="0" distR="0">
            <wp:extent cx="5543550"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43550" cy="2667000"/>
                    </a:xfrm>
                    <a:prstGeom prst="rect">
                      <a:avLst/>
                    </a:prstGeom>
                    <a:noFill/>
                    <a:ln>
                      <a:noFill/>
                    </a:ln>
                  </pic:spPr>
                </pic:pic>
              </a:graphicData>
            </a:graphic>
          </wp:inline>
        </w:drawing>
      </w:r>
      <w:bookmarkEnd w:id="72"/>
    </w:p>
    <w:p w14:paraId="18868BA1">
      <w:pPr>
        <w:spacing w:line="240" w:lineRule="auto"/>
        <w:ind w:firstLine="0" w:firstLineChars="0"/>
        <w:jc w:val="center"/>
        <w:rPr>
          <w:rFonts w:eastAsia="Times New Roman" w:cs="Times New Roman"/>
          <w:snapToGrid w:val="0"/>
          <w:color w:val="000000"/>
          <w:w w:val="0"/>
          <w:kern w:val="0"/>
          <w:sz w:val="0"/>
          <w:szCs w:val="0"/>
          <w:u w:color="000000"/>
          <w:shd w:val="clear" w:color="000000" w:fill="000000"/>
          <w:lang w:val="zh-CN" w:bidi="zh-CN"/>
        </w:rPr>
      </w:pPr>
      <w:r>
        <w:rPr>
          <w:rFonts w:eastAsia="Times New Roman" w:cs="Times New Roman"/>
          <w:snapToGrid w:val="0"/>
          <w:color w:val="000000"/>
          <w:w w:val="0"/>
          <w:kern w:val="0"/>
          <w:sz w:val="0"/>
          <w:szCs w:val="0"/>
          <w:u w:color="000000"/>
          <w:shd w:val="clear" w:color="000000" w:fill="000000"/>
          <w:lang w:val="zh-CN" w:bidi="zh-CN"/>
        </w:rPr>
        <w:t xml:space="preserve"> </w:t>
      </w:r>
      <w:r>
        <w:rPr>
          <w:rFonts w:hint="eastAsia"/>
          <w:sz w:val="28"/>
          <w:szCs w:val="28"/>
        </w:rPr>
        <w:t>图3-</w:t>
      </w:r>
      <w:r>
        <w:rPr>
          <w:sz w:val="28"/>
          <w:szCs w:val="28"/>
        </w:rPr>
        <w:t>1</w:t>
      </w:r>
      <w:r>
        <w:rPr>
          <w:rFonts w:hint="eastAsia"/>
          <w:sz w:val="28"/>
          <w:szCs w:val="28"/>
        </w:rPr>
        <w:t>化工建材基地巨灾事故应急组织框架图</w:t>
      </w:r>
    </w:p>
    <w:p w14:paraId="52D07484">
      <w:pPr>
        <w:pStyle w:val="3"/>
        <w:ind w:firstLine="643"/>
      </w:pPr>
      <w:bookmarkStart w:id="73" w:name="_Toc89956616"/>
      <w:bookmarkStart w:id="74" w:name="_Toc104364276"/>
      <w:r>
        <w:t>3.1</w:t>
      </w:r>
      <w:bookmarkEnd w:id="73"/>
      <w:bookmarkStart w:id="75" w:name="_Hlk98139050"/>
      <w:r>
        <w:rPr>
          <w:snapToGrid w:val="0"/>
          <w:color w:val="000000"/>
          <w:spacing w:val="-6"/>
        </w:rPr>
        <w:t>中山市</w:t>
      </w:r>
      <w:r>
        <w:rPr>
          <w:rFonts w:hint="eastAsia"/>
          <w:snapToGrid w:val="0"/>
          <w:color w:val="000000"/>
          <w:spacing w:val="-6"/>
        </w:rPr>
        <w:t>巨灾应急救援</w:t>
      </w:r>
      <w:r>
        <w:rPr>
          <w:snapToGrid w:val="0"/>
          <w:color w:val="000000"/>
          <w:spacing w:val="-6"/>
        </w:rPr>
        <w:t>指挥部</w:t>
      </w:r>
      <w:bookmarkEnd w:id="71"/>
      <w:bookmarkEnd w:id="74"/>
      <w:bookmarkEnd w:id="75"/>
    </w:p>
    <w:p w14:paraId="350A6716">
      <w:pPr>
        <w:pStyle w:val="51"/>
        <w:ind w:firstLine="640"/>
      </w:pPr>
      <w:bookmarkStart w:id="76" w:name="_Hlk98139064"/>
      <w:r>
        <w:rPr>
          <w:rFonts w:hint="eastAsia"/>
        </w:rPr>
        <w:t>本预案启动同时，</w:t>
      </w:r>
      <w:bookmarkStart w:id="77" w:name="_Toc529265766"/>
      <w:bookmarkStart w:id="78" w:name="_Toc88945557"/>
      <w:r>
        <w:rPr>
          <w:rFonts w:hint="eastAsia"/>
        </w:rPr>
        <w:t>立即成立市巨灾应急救援指挥部（同“市防指”）指挥、组织、协调、监督、指导巨灾应急救援工作</w:t>
      </w:r>
      <w:bookmarkEnd w:id="77"/>
      <w:bookmarkEnd w:id="78"/>
      <w:r>
        <w:rPr>
          <w:rFonts w:hint="eastAsia"/>
        </w:rPr>
        <w:t>，并针对巨灾情景对部分部门的职责进行调整。</w:t>
      </w:r>
    </w:p>
    <w:p w14:paraId="71059C01">
      <w:pPr>
        <w:pStyle w:val="4"/>
        <w:ind w:firstLine="643"/>
      </w:pPr>
      <w:bookmarkStart w:id="79" w:name="_Toc104364277"/>
      <w:r>
        <w:rPr>
          <w:rFonts w:hint="eastAsia"/>
        </w:rPr>
        <w:t>3</w:t>
      </w:r>
      <w:r>
        <w:t>.1.1</w:t>
      </w:r>
      <w:r>
        <w:rPr>
          <w:rFonts w:hint="eastAsia"/>
        </w:rPr>
        <w:t>市巨灾应急救援指挥部组织机构</w:t>
      </w:r>
      <w:bookmarkEnd w:id="79"/>
    </w:p>
    <w:p w14:paraId="618932A4">
      <w:pPr>
        <w:pStyle w:val="51"/>
        <w:ind w:firstLine="640"/>
      </w:pPr>
      <w:r>
        <w:rPr>
          <w:rFonts w:hint="eastAsia"/>
        </w:rPr>
        <w:t>总指挥：市长。</w:t>
      </w:r>
    </w:p>
    <w:p w14:paraId="0957D071">
      <w:pPr>
        <w:pStyle w:val="51"/>
        <w:ind w:firstLine="640"/>
      </w:pPr>
      <w:r>
        <w:rPr>
          <w:rFonts w:hint="eastAsia"/>
        </w:rPr>
        <w:t>执行总指挥：分管应急工作的副市长。</w:t>
      </w:r>
    </w:p>
    <w:p w14:paraId="7D6A0D6B">
      <w:pPr>
        <w:pStyle w:val="51"/>
        <w:ind w:firstLine="640"/>
      </w:pPr>
      <w:r>
        <w:rPr>
          <w:rFonts w:hint="eastAsia"/>
        </w:rPr>
        <w:t>常务副总指挥：分管水务工作的副市长。</w:t>
      </w:r>
    </w:p>
    <w:p w14:paraId="32FF89CE">
      <w:pPr>
        <w:pStyle w:val="51"/>
        <w:ind w:firstLine="640"/>
      </w:pPr>
      <w:r>
        <w:rPr>
          <w:rFonts w:hint="eastAsia"/>
        </w:rPr>
        <w:t>副总指挥：市政府秘书长、协调应急和水务的副秘书长、中山军分区、市应急管理局、市水务局、市农业农村局、市气象局、市自然资源局、市住房城乡建设局、市公安局、市城管和执法局、武警中山支队、市消防救援支队等单位领导。</w:t>
      </w:r>
    </w:p>
    <w:p w14:paraId="595AE490">
      <w:pPr>
        <w:pStyle w:val="51"/>
        <w:ind w:firstLine="640"/>
      </w:pPr>
      <w:r>
        <w:rPr>
          <w:rFonts w:hint="eastAsia"/>
        </w:rPr>
        <w:t>成员：中山军分区、市委宣传部、市发展改革局、市工业和信息化局、市教育体育局、市公安局、市公安局交警支队、市消防救援支队、市民政局、市财政局、市气象局、市水务局、市生态环境局、市自然资源局、市住房城乡建设局、市交通运输局、市农业农村局、市卫生健康局、市城管和执法局、市文化广电旅游局、市市场监管局、市应急管理局、中山海事局、中山航道事务中心、市水文局、武警中山支队、中山供电局、中国人民财产保险公司中山分公司、中国电信中山分公司、中国移动中山分公司、中国联通中山市分公司（以下合并简称市三大电信运营商）、中国铁塔中山分公司、城建集团、民众街道办事处等单位（部门）分管负责同志。</w:t>
      </w:r>
      <w:bookmarkEnd w:id="76"/>
    </w:p>
    <w:p w14:paraId="3E99A834">
      <w:pPr>
        <w:pStyle w:val="4"/>
        <w:ind w:firstLine="643"/>
      </w:pPr>
      <w:bookmarkStart w:id="80" w:name="_Toc104364278"/>
      <w:bookmarkStart w:id="81" w:name="_Toc89956618"/>
      <w:r>
        <w:rPr>
          <w:rFonts w:hint="eastAsia"/>
        </w:rPr>
        <w:t>3</w:t>
      </w:r>
      <w:r>
        <w:t>.1.2</w:t>
      </w:r>
      <w:r>
        <w:rPr>
          <w:snapToGrid w:val="0"/>
          <w:color w:val="000000"/>
          <w:spacing w:val="-6"/>
        </w:rPr>
        <w:t>市</w:t>
      </w:r>
      <w:r>
        <w:rPr>
          <w:rFonts w:hint="eastAsia"/>
          <w:snapToGrid w:val="0"/>
          <w:color w:val="000000"/>
          <w:spacing w:val="-6"/>
        </w:rPr>
        <w:t>巨灾应急救援</w:t>
      </w:r>
      <w:r>
        <w:rPr>
          <w:snapToGrid w:val="0"/>
          <w:color w:val="000000"/>
          <w:spacing w:val="-6"/>
        </w:rPr>
        <w:t>指挥部</w:t>
      </w:r>
      <w:r>
        <w:rPr>
          <w:rFonts w:hint="eastAsia"/>
        </w:rPr>
        <w:t>职责</w:t>
      </w:r>
      <w:bookmarkEnd w:id="80"/>
    </w:p>
    <w:p w14:paraId="102CB2F1">
      <w:pPr>
        <w:pStyle w:val="51"/>
        <w:ind w:firstLine="640"/>
      </w:pPr>
      <w:r>
        <w:rPr>
          <w:rFonts w:hint="eastAsia"/>
        </w:rPr>
        <w:t>（1）总指挥（市长）：</w:t>
      </w:r>
    </w:p>
    <w:p w14:paraId="23A02970">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组织、指挥民众街道巨灾事故应急处置工作；</w:t>
      </w:r>
    </w:p>
    <w:p w14:paraId="7EBE7843">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snapToGrid w:val="0"/>
          <w:color w:val="000000"/>
          <w:spacing w:val="-6"/>
          <w:kern w:val="0"/>
        </w:rPr>
        <w:t>主</w:t>
      </w:r>
      <w:r>
        <w:rPr>
          <w:snapToGrid w:val="0"/>
          <w:color w:val="000000"/>
          <w:spacing w:val="-6"/>
          <w:kern w:val="0"/>
        </w:rPr>
        <w:t>持市</w:t>
      </w:r>
      <w:r>
        <w:rPr>
          <w:rFonts w:hint="eastAsia"/>
          <w:snapToGrid w:val="0"/>
          <w:color w:val="000000"/>
          <w:spacing w:val="-6"/>
          <w:kern w:val="0"/>
        </w:rPr>
        <w:t>巨灾</w:t>
      </w:r>
      <w:r>
        <w:rPr>
          <w:snapToGrid w:val="0"/>
          <w:color w:val="000000"/>
          <w:spacing w:val="-6"/>
          <w:kern w:val="0"/>
        </w:rPr>
        <w:t>年度工作会议，研究部署</w:t>
      </w:r>
      <w:r>
        <w:rPr>
          <w:rFonts w:hint="eastAsia"/>
          <w:snapToGrid w:val="0"/>
          <w:color w:val="000000"/>
          <w:spacing w:val="-6"/>
          <w:kern w:val="0"/>
        </w:rPr>
        <w:t>巨灾</w:t>
      </w:r>
      <w:r>
        <w:rPr>
          <w:snapToGrid w:val="0"/>
          <w:color w:val="000000"/>
          <w:spacing w:val="-6"/>
          <w:kern w:val="0"/>
        </w:rPr>
        <w:t>工作，决策重大事项</w:t>
      </w:r>
      <w:r>
        <w:rPr>
          <w:rFonts w:hint="eastAsia"/>
          <w:snapToGrid w:val="0"/>
          <w:color w:val="000000"/>
          <w:spacing w:val="-6"/>
          <w:kern w:val="0"/>
        </w:rPr>
        <w:t>。</w:t>
      </w:r>
    </w:p>
    <w:p w14:paraId="3D310CB0">
      <w:pPr>
        <w:pStyle w:val="51"/>
        <w:ind w:firstLine="640"/>
      </w:pPr>
      <w:r>
        <w:rPr>
          <w:rFonts w:hint="eastAsia"/>
        </w:rPr>
        <w:t>（2）执行总指挥（分管应急工作的副市长）：</w:t>
      </w:r>
    </w:p>
    <w:p w14:paraId="6065B2F8">
      <w:pPr>
        <w:pStyle w:val="51"/>
        <w:ind w:firstLine="640"/>
      </w:pPr>
      <w:r>
        <w:rPr>
          <w:rFonts w:hint="eastAsia"/>
        </w:rPr>
        <w:t>受总指挥委托主持市巨灾应急救援工作会议，协助总指挥组织、指挥、协调巨灾应急救援工作。</w:t>
      </w:r>
    </w:p>
    <w:p w14:paraId="26CF9AB0">
      <w:pPr>
        <w:pStyle w:val="51"/>
        <w:ind w:firstLine="640"/>
      </w:pPr>
      <w:r>
        <w:rPr>
          <w:rFonts w:hint="eastAsia"/>
        </w:rPr>
        <w:t>（3）常务副总指挥（分管水务工作的副市长）：</w:t>
      </w:r>
    </w:p>
    <w:p w14:paraId="2E543B5F">
      <w:pPr>
        <w:pStyle w:val="51"/>
        <w:ind w:firstLine="640"/>
      </w:pPr>
      <w:r>
        <w:rPr>
          <w:rFonts w:hint="eastAsia"/>
        </w:rPr>
        <w:t>协助总指挥、执行总指挥组织、指挥、协调巨灾应急救援工作。</w:t>
      </w:r>
    </w:p>
    <w:p w14:paraId="36F87253">
      <w:pPr>
        <w:pStyle w:val="51"/>
        <w:ind w:firstLine="640"/>
      </w:pPr>
      <w:r>
        <w:rPr>
          <w:rFonts w:hint="eastAsia"/>
        </w:rPr>
        <w:t>（4）副总指挥（市政府秘书长、协调应急和水务的副秘书长）：</w:t>
      </w:r>
    </w:p>
    <w:p w14:paraId="56D97287">
      <w:pPr>
        <w:pStyle w:val="51"/>
        <w:ind w:firstLine="640"/>
      </w:pPr>
      <w:r>
        <w:rPr>
          <w:rFonts w:hint="eastAsia"/>
        </w:rPr>
        <w:t>协助总指挥、执行总指挥、常务副总指挥督促落实巨灾应急救援各项工作。</w:t>
      </w:r>
    </w:p>
    <w:p w14:paraId="54FCC464">
      <w:pPr>
        <w:pStyle w:val="51"/>
        <w:ind w:firstLine="640"/>
      </w:pPr>
      <w:r>
        <w:rPr>
          <w:rFonts w:hint="eastAsia"/>
        </w:rPr>
        <w:t>（5）副总指挥（中山军分区副司令员）：</w:t>
      </w:r>
    </w:p>
    <w:p w14:paraId="767C6ECD">
      <w:pPr>
        <w:pStyle w:val="51"/>
        <w:ind w:firstLine="640"/>
      </w:pPr>
      <w:r>
        <w:rPr>
          <w:rFonts w:hint="eastAsia"/>
        </w:rPr>
        <w:t>根据军地抢险救灾协调联动机制，统一组织驻地部队参加抢险救灾工作，协助民众街道办事处转移危险地区的群众；组织民兵参加抢险救灾工作，协助民众街道办事处转移危险地区的群众。</w:t>
      </w:r>
    </w:p>
    <w:p w14:paraId="7FBC930A">
      <w:pPr>
        <w:pStyle w:val="51"/>
        <w:ind w:firstLine="640"/>
      </w:pPr>
      <w:r>
        <w:rPr>
          <w:rFonts w:hint="eastAsia"/>
        </w:rPr>
        <w:t>（6）副总指挥（市应急管理局局长）：</w:t>
      </w:r>
    </w:p>
    <w:p w14:paraId="4D37F993">
      <w:pPr>
        <w:pStyle w:val="51"/>
        <w:ind w:firstLine="640"/>
      </w:pPr>
      <w:r>
        <w:rPr>
          <w:rFonts w:hint="eastAsia"/>
        </w:rPr>
        <w:t>组织落实市巨灾应急救援的各项日常工作；协助总指挥、执行总指挥、常务副总指挥督促落实巨灾应急救援的各项工作。</w:t>
      </w:r>
    </w:p>
    <w:p w14:paraId="524CB580">
      <w:pPr>
        <w:pStyle w:val="51"/>
        <w:ind w:firstLine="640"/>
      </w:pPr>
      <w:r>
        <w:rPr>
          <w:rFonts w:hint="eastAsia"/>
        </w:rPr>
        <w:t>（7）副总指挥（市水务局局长）：</w:t>
      </w:r>
    </w:p>
    <w:p w14:paraId="6AB9E40E">
      <w:pPr>
        <w:pStyle w:val="51"/>
        <w:ind w:firstLine="640"/>
      </w:pPr>
      <w:r>
        <w:rPr>
          <w:rFonts w:hint="eastAsia"/>
        </w:rPr>
        <w:t>组织落实水情的监测预报预警以及堤坝的工情、险情实时监测、工程调度、工程险情处置技术支撑等工作；协助总指挥、执行总指挥、常务副总指挥督促落实巨灾应急救援的各项工作。</w:t>
      </w:r>
    </w:p>
    <w:p w14:paraId="5AEE2179">
      <w:pPr>
        <w:pStyle w:val="51"/>
        <w:ind w:firstLine="640"/>
      </w:pPr>
      <w:r>
        <w:t>（8）副总指挥（市农业农村局局长）：</w:t>
      </w:r>
    </w:p>
    <w:p w14:paraId="18DA0EB8">
      <w:pPr>
        <w:ind w:firstLine="640"/>
      </w:pPr>
      <w:r>
        <w:rPr>
          <w:snapToGrid w:val="0"/>
        </w:rPr>
        <w:t>组织落实</w:t>
      </w:r>
      <w:r>
        <w:rPr>
          <w:rFonts w:hint="eastAsia"/>
          <w:snapToGrid w:val="0"/>
        </w:rPr>
        <w:t>民众街道</w:t>
      </w:r>
      <w:r>
        <w:rPr>
          <w:snapToGrid w:val="0"/>
        </w:rPr>
        <w:t>农用地、渔业水域的各项</w:t>
      </w:r>
      <w:r>
        <w:rPr>
          <w:rFonts w:hint="eastAsia"/>
          <w:snapToGrid w:val="0"/>
        </w:rPr>
        <w:t>巨灾</w:t>
      </w:r>
      <w:r>
        <w:rPr>
          <w:snapToGrid w:val="0"/>
        </w:rPr>
        <w:t>工作，组织落实农用地、渔业水域的监测预报预警及相关技术支撑等工作；协助总指挥、执行总指挥、常务副总指挥督促落实</w:t>
      </w:r>
      <w:r>
        <w:rPr>
          <w:rFonts w:hint="eastAsia"/>
        </w:rPr>
        <w:t>巨灾应急救援的</w:t>
      </w:r>
      <w:r>
        <w:rPr>
          <w:snapToGrid w:val="0"/>
        </w:rPr>
        <w:t>各项工作。</w:t>
      </w:r>
    </w:p>
    <w:p w14:paraId="4C5FCB3C">
      <w:pPr>
        <w:pStyle w:val="51"/>
        <w:ind w:firstLine="640"/>
      </w:pPr>
      <w:r>
        <w:rPr>
          <w:rFonts w:hint="eastAsia"/>
        </w:rPr>
        <w:t>（</w:t>
      </w:r>
      <w:r>
        <w:t>9</w:t>
      </w:r>
      <w:r>
        <w:rPr>
          <w:rFonts w:hint="eastAsia"/>
        </w:rPr>
        <w:t>）副总指挥（市气象局局长）：</w:t>
      </w:r>
    </w:p>
    <w:p w14:paraId="23D0C349">
      <w:pPr>
        <w:ind w:firstLine="640"/>
      </w:pPr>
      <w:r>
        <w:rPr>
          <w:rFonts w:hint="eastAsia"/>
        </w:rPr>
        <w:t>组织落实灾害性天气的监测预报预警及相关技术支撑等工作；协助总指挥、执行总指挥、常务副总指挥督促落实巨灾应急救援的各项工作。</w:t>
      </w:r>
    </w:p>
    <w:p w14:paraId="4CF5594D">
      <w:pPr>
        <w:pStyle w:val="51"/>
        <w:ind w:firstLine="640"/>
      </w:pPr>
      <w:r>
        <w:t>（10）副总指挥（市自然资源局局长）：</w:t>
      </w:r>
    </w:p>
    <w:p w14:paraId="6466C5C7">
      <w:pPr>
        <w:ind w:firstLine="640"/>
        <w:rPr>
          <w:snapToGrid w:val="0"/>
        </w:rPr>
      </w:pPr>
      <w:r>
        <w:rPr>
          <w:snapToGrid w:val="0"/>
        </w:rPr>
        <w:t>协助总指挥、执行总指挥、常务副总指挥督促落实</w:t>
      </w:r>
      <w:r>
        <w:rPr>
          <w:rFonts w:hint="eastAsia"/>
        </w:rPr>
        <w:t>巨灾应急救援的</w:t>
      </w:r>
      <w:r>
        <w:rPr>
          <w:snapToGrid w:val="0"/>
        </w:rPr>
        <w:t>各项工作。</w:t>
      </w:r>
    </w:p>
    <w:p w14:paraId="6BBD23BC">
      <w:pPr>
        <w:pStyle w:val="51"/>
        <w:ind w:firstLine="640"/>
      </w:pPr>
      <w:r>
        <w:t>（11）副总指挥（市住房城乡建设局局长）：</w:t>
      </w:r>
    </w:p>
    <w:p w14:paraId="7F2D2812">
      <w:pPr>
        <w:ind w:firstLine="640"/>
        <w:rPr>
          <w:snapToGrid w:val="0"/>
        </w:rPr>
      </w:pPr>
      <w:r>
        <w:rPr>
          <w:snapToGrid w:val="0"/>
        </w:rPr>
        <w:t>督促、指导</w:t>
      </w:r>
      <w:r>
        <w:rPr>
          <w:rFonts w:hint="eastAsia"/>
          <w:snapToGrid w:val="0"/>
        </w:rPr>
        <w:t>民众街道办事处</w:t>
      </w:r>
      <w:r>
        <w:rPr>
          <w:snapToGrid w:val="0"/>
        </w:rPr>
        <w:t>组织危房、施工现场等隐患排查和整治，落实应急转移预案和措施；协助总指挥、执行总指挥、常务副总指挥督促落实</w:t>
      </w:r>
      <w:r>
        <w:rPr>
          <w:rFonts w:hint="eastAsia"/>
        </w:rPr>
        <w:t>巨灾应急救援的</w:t>
      </w:r>
      <w:r>
        <w:rPr>
          <w:snapToGrid w:val="0"/>
        </w:rPr>
        <w:t>各项工作。</w:t>
      </w:r>
    </w:p>
    <w:p w14:paraId="0B38060C">
      <w:pPr>
        <w:pStyle w:val="51"/>
        <w:ind w:firstLine="640"/>
      </w:pPr>
      <w:r>
        <w:rPr>
          <w:rFonts w:hint="eastAsia"/>
        </w:rPr>
        <w:t>（</w:t>
      </w:r>
      <w:r>
        <w:t>12</w:t>
      </w:r>
      <w:r>
        <w:rPr>
          <w:rFonts w:hint="eastAsia"/>
        </w:rPr>
        <w:t>）副总指挥（市公安局常务副局长）：</w:t>
      </w:r>
    </w:p>
    <w:p w14:paraId="57F2ED4C">
      <w:pPr>
        <w:pStyle w:val="51"/>
        <w:ind w:firstLine="640"/>
      </w:pPr>
      <w:r>
        <w:rPr>
          <w:rFonts w:hint="eastAsia"/>
        </w:rPr>
        <w:t>负责指导灾区公安机关参与抢险救灾工作，维持社会治安秩序和社会稳定，协助组织危险地区群众安全转移；协助总指挥、执行总指挥、常务副总指挥督促落实巨灾应急救援的各项工作。</w:t>
      </w:r>
    </w:p>
    <w:p w14:paraId="59579C5B">
      <w:pPr>
        <w:pStyle w:val="51"/>
        <w:ind w:firstLine="640"/>
      </w:pPr>
      <w:r>
        <w:t>（13）副总指挥（市城管和执法局局长）：</w:t>
      </w:r>
    </w:p>
    <w:p w14:paraId="4E5F5B04">
      <w:pPr>
        <w:ind w:firstLine="640"/>
        <w:rPr>
          <w:snapToGrid w:val="0"/>
        </w:rPr>
      </w:pPr>
      <w:r>
        <w:rPr>
          <w:snapToGrid w:val="0"/>
        </w:rPr>
        <w:t>负责组织清除路面垃圾杂物，排查、整改</w:t>
      </w:r>
      <w:r>
        <w:rPr>
          <w:rFonts w:hint="eastAsia"/>
          <w:snapToGrid w:val="0"/>
        </w:rPr>
        <w:t>民众街道</w:t>
      </w:r>
      <w:r>
        <w:rPr>
          <w:snapToGrid w:val="0"/>
        </w:rPr>
        <w:t>的广告牌（户外标语牌）、市政公用设施等的安全隐患，组织清除清拆</w:t>
      </w:r>
      <w:r>
        <w:rPr>
          <w:rFonts w:hint="eastAsia"/>
          <w:snapToGrid w:val="0"/>
        </w:rPr>
        <w:t>民众街道</w:t>
      </w:r>
      <w:r>
        <w:rPr>
          <w:snapToGrid w:val="0"/>
        </w:rPr>
        <w:t>影响安全的户外广告设施等，保障市政公用设施的正常使用；协助总指挥、执行总指挥、常务副总指挥督促落实</w:t>
      </w:r>
      <w:r>
        <w:rPr>
          <w:rFonts w:hint="eastAsia"/>
        </w:rPr>
        <w:t>巨灾应急救援的各项工作</w:t>
      </w:r>
      <w:r>
        <w:rPr>
          <w:snapToGrid w:val="0"/>
        </w:rPr>
        <w:t>。</w:t>
      </w:r>
    </w:p>
    <w:p w14:paraId="515B7BBB">
      <w:pPr>
        <w:pStyle w:val="51"/>
        <w:ind w:firstLine="640"/>
      </w:pPr>
      <w:r>
        <w:rPr>
          <w:rFonts w:hint="eastAsia"/>
        </w:rPr>
        <w:t>（1</w:t>
      </w:r>
      <w:r>
        <w:t>4</w:t>
      </w:r>
      <w:r>
        <w:rPr>
          <w:rFonts w:hint="eastAsia"/>
        </w:rPr>
        <w:t>）副总指挥（武警中山支队支队长）：</w:t>
      </w:r>
    </w:p>
    <w:p w14:paraId="011B6830">
      <w:pPr>
        <w:pStyle w:val="51"/>
        <w:ind w:firstLine="640"/>
      </w:pPr>
      <w:r>
        <w:rPr>
          <w:rFonts w:hint="eastAsia"/>
        </w:rPr>
        <w:t>组织武警部队参加抢险救灾工作，协助民众街道办事处维护社会治安和救援受困群众。</w:t>
      </w:r>
    </w:p>
    <w:p w14:paraId="5D55BFC9">
      <w:pPr>
        <w:pStyle w:val="51"/>
        <w:ind w:firstLine="640"/>
      </w:pPr>
      <w:r>
        <w:rPr>
          <w:rFonts w:hint="eastAsia"/>
        </w:rPr>
        <w:t>（1</w:t>
      </w:r>
      <w:r>
        <w:t>5</w:t>
      </w:r>
      <w:r>
        <w:rPr>
          <w:rFonts w:hint="eastAsia"/>
        </w:rPr>
        <w:t>）副总指挥（市消防救援支队支队长）：</w:t>
      </w:r>
    </w:p>
    <w:p w14:paraId="369F4744">
      <w:pPr>
        <w:pStyle w:val="51"/>
        <w:ind w:firstLine="640"/>
      </w:pPr>
      <w:r>
        <w:rPr>
          <w:rFonts w:hint="eastAsia"/>
        </w:rPr>
        <w:t>组织、指挥各级消防救援队伍承担应急抢险救援工作；协助民众街道办事处疏散和营救危险地区的遇险群众。</w:t>
      </w:r>
    </w:p>
    <w:p w14:paraId="730B291C">
      <w:pPr>
        <w:pStyle w:val="4"/>
        <w:ind w:firstLine="643"/>
      </w:pPr>
      <w:bookmarkStart w:id="82" w:name="_Toc91705051"/>
      <w:bookmarkStart w:id="83" w:name="_Toc104364279"/>
      <w:r>
        <w:t>3.1.3</w:t>
      </w:r>
      <w:r>
        <w:rPr>
          <w:rFonts w:hint="eastAsia"/>
        </w:rPr>
        <w:t>成员单位及相关部门职责</w:t>
      </w:r>
      <w:bookmarkEnd w:id="82"/>
      <w:bookmarkEnd w:id="83"/>
    </w:p>
    <w:p w14:paraId="040B2B1F">
      <w:pPr>
        <w:pStyle w:val="51"/>
        <w:ind w:firstLine="640"/>
      </w:pPr>
      <w:r>
        <w:rPr>
          <w:rFonts w:hint="eastAsia"/>
        </w:rPr>
        <w:t>（1）中山军分区：</w:t>
      </w:r>
    </w:p>
    <w:p w14:paraId="5BEE9F78">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负责组织协调驻中山部队、预备役部队和民兵参加抢险救灾；</w:t>
      </w:r>
    </w:p>
    <w:p w14:paraId="1F25EAAD">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协助民众街道办事处做好群众安全转移和社会治安工作。</w:t>
      </w:r>
    </w:p>
    <w:p w14:paraId="2BFF14AF">
      <w:pPr>
        <w:pStyle w:val="51"/>
        <w:ind w:firstLine="640"/>
      </w:pPr>
      <w:r>
        <w:rPr>
          <w:rFonts w:hint="eastAsia"/>
        </w:rPr>
        <w:t>（2）市委宣传部：</w:t>
      </w:r>
    </w:p>
    <w:p w14:paraId="67540DCE">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指导全市防灾减灾和抢险救灾宣传报道、新闻发布工作；</w:t>
      </w:r>
    </w:p>
    <w:p w14:paraId="459CFAB8">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指导协调市属新闻媒体配合做好巨灾预警信息、</w:t>
      </w:r>
      <w:r>
        <w:rPr>
          <w:rFonts w:hAnsi="Times New Roman"/>
          <w:snapToGrid w:val="0"/>
          <w:color w:val="000000"/>
          <w:spacing w:val="-6"/>
          <w:kern w:val="0"/>
        </w:rPr>
        <w:t>防御指引的发布</w:t>
      </w:r>
      <w:r>
        <w:rPr>
          <w:rFonts w:hint="eastAsia"/>
        </w:rPr>
        <w:t>和宣传报道工作；</w:t>
      </w:r>
    </w:p>
    <w:p w14:paraId="66A68726">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Ansi="Times New Roman"/>
          <w:snapToGrid w:val="0"/>
          <w:color w:val="000000"/>
          <w:spacing w:val="-6"/>
          <w:kern w:val="0"/>
        </w:rPr>
        <w:t>做好舆论引导，宣传和弘扬社会正气；</w:t>
      </w:r>
    </w:p>
    <w:p w14:paraId="021981BE">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指导做好新闻发布工作和应答口径，负责统筹协调巨灾新闻发布工作；</w:t>
      </w:r>
    </w:p>
    <w:p w14:paraId="156929EF">
      <w:pPr>
        <w:pStyle w:val="51"/>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指导、协助相关责任单位做好网络舆情引导工作；</w:t>
      </w:r>
    </w:p>
    <w:p w14:paraId="6B0EE20A">
      <w:pPr>
        <w:pStyle w:val="51"/>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指导在微博、微信</w:t>
      </w:r>
      <w:r>
        <w:rPr>
          <w:rFonts w:hint="eastAsia"/>
          <w:lang w:eastAsia="zh-Hans"/>
        </w:rPr>
        <w:t>、抖音、今日头条</w:t>
      </w:r>
      <w:r>
        <w:rPr>
          <w:rFonts w:hint="eastAsia"/>
        </w:rPr>
        <w:t>等网络新媒体上及时向公众发布巨灾预警信息和相关防御指引；</w:t>
      </w:r>
    </w:p>
    <w:p w14:paraId="1E9C24FE">
      <w:pPr>
        <w:pStyle w:val="51"/>
        <w:ind w:firstLine="64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负责涉外信息发布、涉外新闻采访等相关协调工作。</w:t>
      </w:r>
    </w:p>
    <w:p w14:paraId="4037AD29">
      <w:pPr>
        <w:pStyle w:val="51"/>
        <w:ind w:firstLine="640"/>
      </w:pPr>
      <w:r>
        <w:rPr>
          <w:rFonts w:hint="eastAsia"/>
        </w:rPr>
        <w:t>（3）市发展改革局：</w:t>
      </w:r>
    </w:p>
    <w:p w14:paraId="7D0CA007">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负责统筹、指导市镇两级巨灾事故抢险救灾及灾后重建项目的立项审批工作；</w:t>
      </w:r>
    </w:p>
    <w:p w14:paraId="2F173101">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ascii="仿宋" w:cs="仿宋"/>
          <w:kern w:val="0"/>
        </w:rPr>
        <w:t>负责协调巨灾事故发生后的能源应急保障工作</w:t>
      </w:r>
      <w:r>
        <w:rPr>
          <w:rFonts w:hAnsi="Times New Roman"/>
          <w:snapToGrid w:val="0"/>
          <w:color w:val="000000"/>
          <w:spacing w:val="-6"/>
          <w:kern w:val="0"/>
        </w:rPr>
        <w:t>；</w:t>
      </w:r>
    </w:p>
    <w:p w14:paraId="2230A2D4">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根据市级救灾物资的规划、品种目录和标准、年度购置计划，负责市级应急储备物资收储、轮换和日常管理。</w:t>
      </w:r>
    </w:p>
    <w:p w14:paraId="47CD0ABC">
      <w:pPr>
        <w:pStyle w:val="51"/>
        <w:ind w:firstLine="640"/>
      </w:pPr>
      <w:r>
        <w:rPr>
          <w:rFonts w:hint="eastAsia"/>
        </w:rPr>
        <w:t>（4）市工业和信息化局：</w:t>
      </w:r>
    </w:p>
    <w:p w14:paraId="79278B37">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指导协调通信运营企业及时组织排查、抢修通信线路、基站和设施，保障通信畅通；</w:t>
      </w:r>
    </w:p>
    <w:p w14:paraId="37497F3E">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负责管理无线电频谱资源，保障应急救援工作无线电频率正常使用。</w:t>
      </w:r>
    </w:p>
    <w:p w14:paraId="4DD90412">
      <w:pPr>
        <w:pStyle w:val="51"/>
        <w:ind w:firstLine="640"/>
      </w:pPr>
      <w:r>
        <w:t>（5）市教育体育局：</w:t>
      </w:r>
    </w:p>
    <w:p w14:paraId="314E6B63">
      <w:pPr>
        <w:pStyle w:val="51"/>
        <w:ind w:firstLine="640"/>
      </w:pPr>
      <w:r>
        <w:rPr>
          <w:rFonts w:hint="eastAsia"/>
        </w:rPr>
        <w:t>①</w:t>
      </w:r>
      <w:r>
        <w:t>负责指导督促</w:t>
      </w:r>
      <w:r>
        <w:rPr>
          <w:rFonts w:hint="eastAsia"/>
        </w:rPr>
        <w:t>民众街道</w:t>
      </w:r>
      <w:r>
        <w:t>各类学校、体育场馆落实</w:t>
      </w:r>
      <w:r>
        <w:rPr>
          <w:rFonts w:hint="eastAsia"/>
        </w:rPr>
        <w:t>巨灾事故</w:t>
      </w:r>
      <w:r>
        <w:t>防御措施；</w:t>
      </w:r>
    </w:p>
    <w:p w14:paraId="773DF8A4">
      <w:pPr>
        <w:pStyle w:val="51"/>
        <w:ind w:firstLine="640"/>
      </w:pPr>
      <w:r>
        <w:rPr>
          <w:rFonts w:hint="eastAsia"/>
        </w:rPr>
        <w:t>②</w:t>
      </w:r>
      <w:r>
        <w:t>指导督促</w:t>
      </w:r>
      <w:r>
        <w:rPr>
          <w:rFonts w:hint="eastAsia"/>
        </w:rPr>
        <w:t>民众街道</w:t>
      </w:r>
      <w:r>
        <w:t>教育部门做好危险地区师生的转移工作；</w:t>
      </w:r>
    </w:p>
    <w:p w14:paraId="7A76C39B">
      <w:pPr>
        <w:pStyle w:val="51"/>
        <w:ind w:firstLine="640"/>
      </w:pPr>
      <w:r>
        <w:rPr>
          <w:rFonts w:hint="eastAsia"/>
        </w:rPr>
        <w:t>③</w:t>
      </w:r>
      <w:r>
        <w:rPr>
          <w:rFonts w:hAnsi="Times New Roman"/>
          <w:snapToGrid w:val="0"/>
          <w:color w:val="000000"/>
          <w:spacing w:val="-6"/>
          <w:kern w:val="0"/>
        </w:rPr>
        <w:t>按照有关规定和要求，指导督促</w:t>
      </w:r>
      <w:r>
        <w:rPr>
          <w:rFonts w:hint="eastAsia" w:hAnsi="Times New Roman"/>
          <w:snapToGrid w:val="0"/>
          <w:color w:val="000000"/>
          <w:spacing w:val="-6"/>
          <w:kern w:val="0"/>
        </w:rPr>
        <w:t>民众街道</w:t>
      </w:r>
      <w:r>
        <w:rPr>
          <w:rFonts w:hAnsi="Times New Roman"/>
          <w:snapToGrid w:val="0"/>
          <w:color w:val="000000"/>
          <w:spacing w:val="-6"/>
          <w:kern w:val="0"/>
        </w:rPr>
        <w:t>各类学校、培训机构实施停（复）课；指导督促各类体育赛事停（复）办；</w:t>
      </w:r>
    </w:p>
    <w:p w14:paraId="0A9C51D6">
      <w:pPr>
        <w:pStyle w:val="51"/>
        <w:ind w:firstLine="640"/>
      </w:pPr>
      <w:r>
        <w:rPr>
          <w:rFonts w:hint="eastAsia"/>
        </w:rPr>
        <w:t>④</w:t>
      </w:r>
      <w:r>
        <w:t>指导督促</w:t>
      </w:r>
      <w:r>
        <w:rPr>
          <w:rFonts w:hint="eastAsia"/>
        </w:rPr>
        <w:t>民众街道内</w:t>
      </w:r>
      <w:r>
        <w:t>学校、培训机构开展防灾减灾知识宣传教育和演练工作；</w:t>
      </w:r>
    </w:p>
    <w:p w14:paraId="013DA876">
      <w:pPr>
        <w:pStyle w:val="8"/>
        <w:adjustRightInd w:val="0"/>
        <w:snapToGrid w:val="0"/>
        <w:spacing w:line="574" w:lineRule="exact"/>
        <w:ind w:firstLine="640" w:firstLineChars="200"/>
        <w:rPr>
          <w:rFonts w:ascii="Times New Roman" w:hAnsi="仿宋"/>
          <w:kern w:val="2"/>
          <w:szCs w:val="32"/>
        </w:rPr>
      </w:pPr>
      <w:r>
        <w:rPr>
          <w:rFonts w:hint="eastAsia" w:ascii="Times New Roman" w:hAnsi="仿宋"/>
          <w:kern w:val="2"/>
          <w:szCs w:val="32"/>
        </w:rPr>
        <w:t>⑤</w:t>
      </w:r>
      <w:r>
        <w:rPr>
          <w:rFonts w:ascii="Times New Roman" w:hAnsi="仿宋"/>
          <w:kern w:val="2"/>
          <w:szCs w:val="32"/>
        </w:rPr>
        <w:t>指导督促体育场馆开展防灾减灾知识宣传教育和演练工作；</w:t>
      </w:r>
    </w:p>
    <w:p w14:paraId="2860F956">
      <w:pPr>
        <w:pStyle w:val="8"/>
        <w:adjustRightInd w:val="0"/>
        <w:snapToGrid w:val="0"/>
        <w:spacing w:line="574" w:lineRule="exact"/>
        <w:ind w:firstLine="640" w:firstLineChars="200"/>
        <w:rPr>
          <w:rFonts w:ascii="Times New Roman" w:hAnsi="仿宋"/>
          <w:kern w:val="2"/>
          <w:szCs w:val="32"/>
        </w:rPr>
      </w:pPr>
      <w:r>
        <w:rPr>
          <w:rFonts w:hint="eastAsia" w:ascii="Times New Roman" w:hAnsi="仿宋"/>
          <w:kern w:val="2"/>
          <w:szCs w:val="32"/>
        </w:rPr>
        <w:t>⑥</w:t>
      </w:r>
      <w:r>
        <w:rPr>
          <w:rFonts w:ascii="Times New Roman" w:hAnsi="仿宋"/>
          <w:kern w:val="2"/>
          <w:szCs w:val="32"/>
        </w:rPr>
        <w:t>组织、协调做好受损校舍、体育场馆的恢复重建工作。</w:t>
      </w:r>
    </w:p>
    <w:p w14:paraId="497F82B3">
      <w:pPr>
        <w:pStyle w:val="51"/>
        <w:ind w:firstLine="640"/>
      </w:pPr>
      <w:r>
        <w:rPr>
          <w:rFonts w:hint="eastAsia"/>
        </w:rPr>
        <w:t>（</w:t>
      </w:r>
      <w:r>
        <w:t>6</w:t>
      </w:r>
      <w:r>
        <w:rPr>
          <w:rFonts w:hint="eastAsia"/>
        </w:rPr>
        <w:t>）市公安局：</w:t>
      </w:r>
    </w:p>
    <w:p w14:paraId="602408AF">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负责建立巨灾的处置机制，加强值班备勤，指导公安机关协助民众街道办事处做好灾害防御工作，提前做好警力预置；</w:t>
      </w:r>
    </w:p>
    <w:p w14:paraId="2942F815">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负责管理民众街道视频监控系统，提供视频监控实时图像共享，及时向</w:t>
      </w:r>
      <w:r>
        <w:rPr>
          <w:rFonts w:hint="eastAsia"/>
          <w:snapToGrid w:val="0"/>
          <w:color w:val="000000"/>
          <w:spacing w:val="-6"/>
          <w:kern w:val="0"/>
        </w:rPr>
        <w:t>市巨灾应急救援指挥部</w:t>
      </w:r>
      <w:r>
        <w:rPr>
          <w:rFonts w:hint="eastAsia"/>
        </w:rPr>
        <w:t>提供道路水浸点信息及其他突发灾情信息；</w:t>
      </w:r>
    </w:p>
    <w:p w14:paraId="241B256E">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灾害发生期间，做好灾区治安的巡查和维护工作，打击造谣传谣行为，防止盗窃、哄抢巨灾物资和设施等违法犯罪事件发生。</w:t>
      </w:r>
    </w:p>
    <w:p w14:paraId="47019F76">
      <w:pPr>
        <w:pStyle w:val="51"/>
        <w:ind w:firstLine="640"/>
      </w:pPr>
      <w:r>
        <w:rPr>
          <w:rFonts w:hint="eastAsia"/>
        </w:rPr>
        <w:t>（</w:t>
      </w:r>
      <w:r>
        <w:t>7</w:t>
      </w:r>
      <w:r>
        <w:rPr>
          <w:rFonts w:hint="eastAsia"/>
        </w:rPr>
        <w:t>）市公安局交警支队：</w:t>
      </w:r>
    </w:p>
    <w:p w14:paraId="3F0C5B8D">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负责民众街道周边交通诱导屏播放预警信息和防御指引；</w:t>
      </w:r>
    </w:p>
    <w:p w14:paraId="21031317">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做好交通疏导，</w:t>
      </w:r>
      <w:r>
        <w:rPr>
          <w:rFonts w:hAnsi="Times New Roman"/>
          <w:snapToGrid w:val="0"/>
          <w:color w:val="000000"/>
          <w:spacing w:val="-6"/>
          <w:kern w:val="0"/>
        </w:rPr>
        <w:t>保障受灾群众和抢险救灾车辆通行</w:t>
      </w:r>
      <w:r>
        <w:rPr>
          <w:rFonts w:hint="eastAsia"/>
        </w:rPr>
        <w:t>；</w:t>
      </w:r>
    </w:p>
    <w:p w14:paraId="6CCFDBE1">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在应急响应期间，</w:t>
      </w:r>
      <w:r>
        <w:rPr>
          <w:rFonts w:hAnsi="Times New Roman"/>
          <w:snapToGrid w:val="0"/>
          <w:color w:val="000000"/>
          <w:spacing w:val="-6"/>
          <w:kern w:val="0"/>
        </w:rPr>
        <w:t>指导、协助车辆避险停放</w:t>
      </w:r>
      <w:r>
        <w:rPr>
          <w:rFonts w:hint="eastAsia"/>
        </w:rPr>
        <w:t>。</w:t>
      </w:r>
    </w:p>
    <w:p w14:paraId="43553723">
      <w:pPr>
        <w:pStyle w:val="51"/>
        <w:ind w:firstLine="640"/>
      </w:pPr>
      <w:r>
        <w:rPr>
          <w:rFonts w:hint="eastAsia"/>
        </w:rPr>
        <w:t>（</w:t>
      </w:r>
      <w:r>
        <w:t>8</w:t>
      </w:r>
      <w:r>
        <w:rPr>
          <w:rFonts w:hint="eastAsia"/>
        </w:rPr>
        <w:t>）市消防救援支队：</w:t>
      </w:r>
    </w:p>
    <w:p w14:paraId="58A5A110">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组织部署消防救援队伍及时投入抢险救灾工作；</w:t>
      </w:r>
    </w:p>
    <w:p w14:paraId="1C4E84C7">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协助民众街道办事处做好群众安全转移工作。</w:t>
      </w:r>
    </w:p>
    <w:p w14:paraId="390F1D83">
      <w:pPr>
        <w:pStyle w:val="51"/>
        <w:ind w:firstLine="640"/>
      </w:pPr>
      <w:r>
        <w:rPr>
          <w:rFonts w:hint="eastAsia"/>
        </w:rPr>
        <w:t>（</w:t>
      </w:r>
      <w:r>
        <w:t>9</w:t>
      </w:r>
      <w:r>
        <w:rPr>
          <w:rFonts w:hint="eastAsia"/>
        </w:rPr>
        <w:t>）市民政局：</w:t>
      </w:r>
    </w:p>
    <w:p w14:paraId="7E347FC2">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指导民众街道民政部门做好巨灾期间困难群众的安全防护；</w:t>
      </w:r>
    </w:p>
    <w:p w14:paraId="2A0A725D">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组织指导开展巨灾事故的捐助工作。</w:t>
      </w:r>
    </w:p>
    <w:p w14:paraId="5A2F8D44">
      <w:pPr>
        <w:pStyle w:val="51"/>
        <w:ind w:firstLine="640"/>
      </w:pPr>
      <w:r>
        <w:rPr>
          <w:rFonts w:hint="eastAsia"/>
        </w:rPr>
        <w:t>（</w:t>
      </w:r>
      <w:r>
        <w:t>10</w:t>
      </w:r>
      <w:r>
        <w:rPr>
          <w:rFonts w:hint="eastAsia"/>
        </w:rPr>
        <w:t>）市财政局：</w:t>
      </w:r>
    </w:p>
    <w:p w14:paraId="00D42CAD">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负责巨灾应急抢险救灾资金预算编制工作，按照国库集中支付管理有关规定拨付资金，结合工作实际组织开展绩效评价和财政监督工作；</w:t>
      </w:r>
    </w:p>
    <w:p w14:paraId="59432274">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Ansi="Times New Roman"/>
          <w:snapToGrid w:val="0"/>
          <w:color w:val="000000"/>
          <w:spacing w:val="-6"/>
          <w:kern w:val="0"/>
        </w:rPr>
        <w:t>协助业务主管部门向上级争取救灾资金。</w:t>
      </w:r>
    </w:p>
    <w:p w14:paraId="0265DF63">
      <w:pPr>
        <w:pStyle w:val="51"/>
        <w:ind w:firstLine="640"/>
      </w:pPr>
      <w:r>
        <w:rPr>
          <w:rFonts w:hint="eastAsia"/>
        </w:rPr>
        <w:t>（1</w:t>
      </w:r>
      <w:r>
        <w:t>1</w:t>
      </w:r>
      <w:r>
        <w:rPr>
          <w:rFonts w:hint="eastAsia"/>
        </w:rPr>
        <w:t>）市气象局：</w:t>
      </w:r>
    </w:p>
    <w:p w14:paraId="6CD0B38C">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负责提供民众街道灾害性天气的监测情况、预报预警情况，及时有效地提供气象服务信息，为巨灾应急救援工作提供决策依据；</w:t>
      </w:r>
    </w:p>
    <w:p w14:paraId="659EB5D7">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开展气象灾害的分析和预测；</w:t>
      </w:r>
    </w:p>
    <w:p w14:paraId="05566B20">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及时向市委、市政府、巨灾应急救援指挥机构、社会公众、媒体、通信运营商，以及其他预警信息发布平台发布灾害性天气预警信息和预发布信息；</w:t>
      </w:r>
    </w:p>
    <w:p w14:paraId="082CD148">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配合有关单位在气象显示屏、电视、广播等媒介播放预报、预警信息和防御指引。</w:t>
      </w:r>
    </w:p>
    <w:p w14:paraId="1D885FF0">
      <w:pPr>
        <w:pStyle w:val="51"/>
        <w:ind w:firstLine="640"/>
      </w:pPr>
      <w:r>
        <w:rPr>
          <w:rFonts w:hint="eastAsia"/>
        </w:rPr>
        <w:t>（1</w:t>
      </w:r>
      <w:r>
        <w:t>2</w:t>
      </w:r>
      <w:r>
        <w:rPr>
          <w:rFonts w:hint="eastAsia"/>
        </w:rPr>
        <w:t>）市水务局：</w:t>
      </w:r>
    </w:p>
    <w:p w14:paraId="681981C9">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落实综合防灾减灾规划相关要求，</w:t>
      </w:r>
      <w:r>
        <w:rPr>
          <w:rFonts w:hAnsi="Times New Roman"/>
          <w:snapToGrid w:val="0"/>
          <w:color w:val="000000"/>
          <w:spacing w:val="-6"/>
          <w:kern w:val="0"/>
        </w:rPr>
        <w:t>组织编制洪涝灾害防治规划和防护标准并指导实施</w:t>
      </w:r>
      <w:r>
        <w:rPr>
          <w:rFonts w:hint="eastAsia"/>
        </w:rPr>
        <w:t>；</w:t>
      </w:r>
    </w:p>
    <w:p w14:paraId="4565CFA5">
      <w:pPr>
        <w:pStyle w:val="51"/>
        <w:ind w:firstLine="640"/>
      </w:pPr>
      <w:r>
        <w:fldChar w:fldCharType="begin"/>
      </w:r>
      <w:r>
        <w:instrText xml:space="preserve"> = 2 \* GB3 </w:instrText>
      </w:r>
      <w:r>
        <w:fldChar w:fldCharType="separate"/>
      </w:r>
      <w:r>
        <w:rPr>
          <w:rFonts w:hint="eastAsia"/>
        </w:rPr>
        <w:t>②</w:t>
      </w:r>
      <w:r>
        <w:fldChar w:fldCharType="end"/>
      </w:r>
      <w:r>
        <w:rPr>
          <w:rFonts w:hint="eastAsia"/>
        </w:rPr>
        <w:t>组织落实水情监测预警工作，当出现漫堤、决堤</w:t>
      </w:r>
      <w:r>
        <w:rPr>
          <w:rFonts w:hAnsi="Times New Roman"/>
          <w:snapToGrid w:val="0"/>
          <w:color w:val="000000"/>
          <w:spacing w:val="-6"/>
          <w:kern w:val="0"/>
        </w:rPr>
        <w:t>前期征兆时</w:t>
      </w:r>
      <w:r>
        <w:rPr>
          <w:rFonts w:hint="eastAsia" w:hAnsi="Times New Roman"/>
          <w:snapToGrid w:val="0"/>
          <w:color w:val="000000"/>
          <w:spacing w:val="-6"/>
          <w:kern w:val="0"/>
        </w:rPr>
        <w:t>，及时向民众街道办事处发出警报并上报</w:t>
      </w:r>
      <w:r>
        <w:rPr>
          <w:rFonts w:hint="eastAsia"/>
          <w:snapToGrid w:val="0"/>
          <w:color w:val="000000"/>
          <w:spacing w:val="-6"/>
          <w:kern w:val="0"/>
        </w:rPr>
        <w:t>市巨灾应急救援指挥部</w:t>
      </w:r>
      <w:r>
        <w:rPr>
          <w:rFonts w:hint="eastAsia" w:hAnsi="Times New Roman"/>
          <w:snapToGrid w:val="0"/>
          <w:color w:val="000000"/>
          <w:spacing w:val="-6"/>
          <w:kern w:val="0"/>
        </w:rPr>
        <w:t>；</w:t>
      </w:r>
    </w:p>
    <w:p w14:paraId="560B4F29">
      <w:pPr>
        <w:pStyle w:val="51"/>
        <w:ind w:firstLine="640"/>
      </w:pPr>
      <w:r>
        <w:fldChar w:fldCharType="begin"/>
      </w:r>
      <w:r>
        <w:instrText xml:space="preserve"> = 3 \* GB3 </w:instrText>
      </w:r>
      <w:r>
        <w:fldChar w:fldCharType="separate"/>
      </w:r>
      <w:r>
        <w:rPr>
          <w:rFonts w:hint="eastAsia"/>
        </w:rPr>
        <w:t>③</w:t>
      </w:r>
      <w:r>
        <w:fldChar w:fldCharType="end"/>
      </w:r>
      <w:r>
        <w:rPr>
          <w:rFonts w:hint="eastAsia"/>
        </w:rPr>
        <w:t>及时提供工情信息，发现安全隐患及时整改，工程出险时及时投入人力物力进行抢险；</w:t>
      </w:r>
    </w:p>
    <w:p w14:paraId="40EC00EF">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指导民众街道的排涝减灾工程的建设与管理；</w:t>
      </w:r>
    </w:p>
    <w:p w14:paraId="6AC3D9E9">
      <w:pPr>
        <w:pStyle w:val="51"/>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承担防御洪水应急抢险的技术支撑工作，当启动</w:t>
      </w: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rPr>
          <w:rFonts w:hint="eastAsia"/>
        </w:rPr>
        <w:t>级应急响应时，派出技术工作组提前赴现场开展堤坝检查落实和技术指导工作；</w:t>
      </w:r>
    </w:p>
    <w:p w14:paraId="31BF882E">
      <w:pPr>
        <w:pStyle w:val="51"/>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指导、督促完成水务工程的达标或修复、加固工作。</w:t>
      </w:r>
    </w:p>
    <w:p w14:paraId="00A338A4">
      <w:pPr>
        <w:pStyle w:val="51"/>
        <w:ind w:firstLine="640"/>
      </w:pPr>
      <w:r>
        <w:rPr>
          <w:rFonts w:hint="eastAsia"/>
        </w:rPr>
        <w:t>（1</w:t>
      </w:r>
      <w:r>
        <w:t>3</w:t>
      </w:r>
      <w:r>
        <w:rPr>
          <w:rFonts w:hint="eastAsia"/>
        </w:rPr>
        <w:t>）市生态环境局：</w:t>
      </w:r>
    </w:p>
    <w:p w14:paraId="61579768">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指导、协调各级生态环境部门，应对巨灾事故引发或可能引发的突发生态环境污染、地面水源污染、地下水源污染、空气污染等事件，开展应急处置和监测、预警与防治工作； </w:t>
      </w:r>
    </w:p>
    <w:p w14:paraId="08050516">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承担因巨灾事故引发的突发生态环境事件处置的技术支撑工作。</w:t>
      </w:r>
    </w:p>
    <w:p w14:paraId="54325C3C">
      <w:pPr>
        <w:pStyle w:val="51"/>
        <w:ind w:firstLine="640"/>
      </w:pPr>
      <w:r>
        <w:rPr>
          <w:rFonts w:hint="eastAsia"/>
        </w:rPr>
        <w:t>（1</w:t>
      </w:r>
      <w:r>
        <w:t>4</w:t>
      </w:r>
      <w:r>
        <w:rPr>
          <w:rFonts w:hint="eastAsia"/>
        </w:rPr>
        <w:t>）市自然资源局：</w:t>
      </w:r>
    </w:p>
    <w:p w14:paraId="5D8E3949">
      <w:pPr>
        <w:pStyle w:val="51"/>
        <w:ind w:firstLine="616"/>
        <w:rPr>
          <w:rFonts w:hAnsi="Times New Roman"/>
          <w:snapToGrid w:val="0"/>
          <w:color w:val="000000"/>
          <w:spacing w:val="-6"/>
          <w:kern w:val="0"/>
        </w:rPr>
      </w:pPr>
      <w:r>
        <w:rPr>
          <w:rFonts w:hAnsi="Times New Roman"/>
          <w:snapToGrid w:val="0"/>
          <w:color w:val="000000"/>
          <w:spacing w:val="-6"/>
          <w:kern w:val="0"/>
        </w:rPr>
        <w:t>负责有关防灾减灾规划的组织编制及审查工作，指导</w:t>
      </w:r>
      <w:r>
        <w:rPr>
          <w:rFonts w:hint="eastAsia" w:hAnsi="Times New Roman"/>
          <w:snapToGrid w:val="0"/>
          <w:color w:val="000000"/>
          <w:spacing w:val="-6"/>
          <w:kern w:val="0"/>
        </w:rPr>
        <w:t>民众街道办事处</w:t>
      </w:r>
      <w:r>
        <w:rPr>
          <w:rFonts w:hAnsi="Times New Roman"/>
          <w:snapToGrid w:val="0"/>
          <w:color w:val="000000"/>
          <w:spacing w:val="-6"/>
          <w:kern w:val="0"/>
        </w:rPr>
        <w:t>落实规划的相关要求</w:t>
      </w:r>
      <w:r>
        <w:rPr>
          <w:rFonts w:hint="eastAsia" w:hAnsi="Times New Roman"/>
          <w:snapToGrid w:val="0"/>
          <w:color w:val="000000"/>
          <w:spacing w:val="-6"/>
          <w:kern w:val="0"/>
        </w:rPr>
        <w:t>。</w:t>
      </w:r>
    </w:p>
    <w:p w14:paraId="77898AD0">
      <w:pPr>
        <w:pStyle w:val="51"/>
        <w:ind w:firstLine="640"/>
      </w:pPr>
      <w:r>
        <w:rPr>
          <w:rFonts w:hint="eastAsia"/>
        </w:rPr>
        <w:t>（1</w:t>
      </w:r>
      <w:r>
        <w:t>5</w:t>
      </w:r>
      <w:r>
        <w:rPr>
          <w:rFonts w:hint="eastAsia"/>
        </w:rPr>
        <w:t>）市住房城乡建设局：</w:t>
      </w:r>
    </w:p>
    <w:p w14:paraId="336434D4">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同应急管理部门制定应急避护场所建设规范，定期对应急避护场所进行动态检查维护及安全性评估；</w:t>
      </w:r>
    </w:p>
    <w:p w14:paraId="582F3683">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组织指导灾后建（构）筑物重建工作。</w:t>
      </w:r>
    </w:p>
    <w:p w14:paraId="1C77EB24">
      <w:pPr>
        <w:pStyle w:val="51"/>
        <w:ind w:firstLine="640"/>
      </w:pPr>
      <w:r>
        <w:rPr>
          <w:rFonts w:hint="eastAsia"/>
        </w:rPr>
        <w:t>（1</w:t>
      </w:r>
      <w:r>
        <w:t>6</w:t>
      </w:r>
      <w:r>
        <w:rPr>
          <w:rFonts w:hint="eastAsia"/>
        </w:rPr>
        <w:t>）市交通运输局：</w:t>
      </w:r>
    </w:p>
    <w:p w14:paraId="07174F25">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通知、督促和协调民众街道周边街镇交通运输部门、主要客运站运营单位、公交运营单位、港航单位等在管辖站场通过电子显示屏、广播、公告栏等发布预警信息和防御指引，协调管辖范围制定公路运营计划，及时抢修抢险因灾损毁的公路（含桥梁、隧道）及其附属设施；</w:t>
      </w:r>
    </w:p>
    <w:p w14:paraId="0FF4B5FB">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协调应急运力，提供抢险救灾人员、物资、设备以及灾民的道路运输保障；</w:t>
      </w:r>
    </w:p>
    <w:p w14:paraId="07A34B01">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灾害影响期间，协助公安交警部门做好道路交通疏导和管制工作；</w:t>
      </w:r>
    </w:p>
    <w:p w14:paraId="7B915896">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配合水务部门做好化工建材基地涉及港口码头使用岸线的堤岸保护，协助海事部门开展水上设施及船舶险情的救助。</w:t>
      </w:r>
    </w:p>
    <w:p w14:paraId="4E8DD9EB">
      <w:pPr>
        <w:pStyle w:val="51"/>
        <w:ind w:firstLine="640"/>
      </w:pPr>
      <w:r>
        <w:t>（17）</w:t>
      </w:r>
      <w:r>
        <w:rPr>
          <w:rFonts w:hint="eastAsia"/>
        </w:rPr>
        <w:t>市农业农村局</w:t>
      </w:r>
      <w:r>
        <w:t>：</w:t>
      </w:r>
    </w:p>
    <w:p w14:paraId="1F1899DB">
      <w:pPr>
        <w:pStyle w:val="51"/>
        <w:ind w:firstLine="640"/>
      </w:pPr>
      <w:r>
        <w:rPr>
          <w:rFonts w:hint="eastAsia"/>
        </w:rPr>
        <w:t>①指导、督促、落实巨灾事故农业、渔业防御措施；</w:t>
      </w:r>
    </w:p>
    <w:p w14:paraId="1159E469">
      <w:pPr>
        <w:pStyle w:val="51"/>
        <w:ind w:firstLine="640"/>
      </w:pPr>
      <w:r>
        <w:rPr>
          <w:rFonts w:hint="eastAsia"/>
        </w:rPr>
        <w:t>②指导、督促、核查渔船归港避风和渔排人员上岸避险，协助做好渔排人员安全转移工作；按照有关规定和要求，通知、督促民众街道范围内农业、渔业区域停止作业，及时组织人员撤离；</w:t>
      </w:r>
    </w:p>
    <w:p w14:paraId="05644C7C">
      <w:pPr>
        <w:pStyle w:val="51"/>
        <w:ind w:firstLine="640"/>
      </w:pPr>
      <w:r>
        <w:rPr>
          <w:rFonts w:hint="eastAsia"/>
        </w:rPr>
        <w:t>③收集、整理、反映农业受灾信息，指导灾区调整农业结构；</w:t>
      </w:r>
    </w:p>
    <w:p w14:paraId="71C9C511">
      <w:pPr>
        <w:pStyle w:val="51"/>
        <w:ind w:firstLine="640"/>
      </w:pPr>
      <w:r>
        <w:rPr>
          <w:rFonts w:hint="eastAsia"/>
        </w:rPr>
        <w:t>④提出农业生产救灾资金的分配意见，负责资金管理，协调农业救灾物资的储备、调剂和管理；</w:t>
      </w:r>
    </w:p>
    <w:p w14:paraId="5D08BF2E">
      <w:pPr>
        <w:pStyle w:val="51"/>
        <w:ind w:firstLine="640"/>
      </w:pPr>
      <w:r>
        <w:rPr>
          <w:rFonts w:hint="eastAsia"/>
        </w:rPr>
        <w:t>⑤指导、监督灾区灾后农业、渔业复产工作，组织、指导、监督灾后农作物重大病虫害防治工作和动植物防疫检疫工作。</w:t>
      </w:r>
    </w:p>
    <w:p w14:paraId="08B11C23">
      <w:pPr>
        <w:ind w:firstLine="640"/>
        <w:rPr>
          <w:rFonts w:hAnsi="仿宋" w:cs="Times New Roman"/>
        </w:rPr>
      </w:pPr>
      <w:r>
        <w:rPr>
          <w:rFonts w:hint="eastAsia" w:hAnsi="仿宋" w:cs="Times New Roman"/>
        </w:rPr>
        <w:t>（1</w:t>
      </w:r>
      <w:r>
        <w:rPr>
          <w:rFonts w:hAnsi="仿宋" w:cs="Times New Roman"/>
        </w:rPr>
        <w:t>8</w:t>
      </w:r>
      <w:r>
        <w:rPr>
          <w:rFonts w:hint="eastAsia" w:hAnsi="仿宋" w:cs="Times New Roman"/>
        </w:rPr>
        <w:t>）市卫生健康局：</w:t>
      </w:r>
    </w:p>
    <w:p w14:paraId="43AF6E7B">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负责督促、指导各医疗卫生机构落实巨灾防御措施；</w:t>
      </w:r>
    </w:p>
    <w:p w14:paraId="28D3BFA1">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snapToGrid w:val="0"/>
        </w:rPr>
        <w:t>负责组织医疗卫生机构对灾区群众、抢险救灾人员开展紧急医疗救援工作</w:t>
      </w:r>
      <w:r>
        <w:rPr>
          <w:rFonts w:hint="eastAsia" w:ascii="仿宋" w:cs="仿宋"/>
        </w:rPr>
        <w:t>；</w:t>
      </w:r>
    </w:p>
    <w:p w14:paraId="09DF045C">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ascii="仿宋" w:cs="仿宋"/>
        </w:rPr>
        <w:t>负责组织协调医疗单位对危化品腐蚀、中毒人员的救护；</w:t>
      </w:r>
    </w:p>
    <w:p w14:paraId="5E47AC49">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做好受灾地区的卫生防疫工作，负责灾后传染病的防治监督；</w:t>
      </w:r>
    </w:p>
    <w:p w14:paraId="7DFC2F66">
      <w:pPr>
        <w:pStyle w:val="51"/>
        <w:ind w:firstLine="640"/>
      </w:pPr>
      <w:r>
        <w:rPr>
          <w:rFonts w:ascii="仿宋" w:cs="仿宋"/>
        </w:rPr>
        <w:fldChar w:fldCharType="begin"/>
      </w:r>
      <w:r>
        <w:rPr>
          <w:rFonts w:ascii="仿宋" w:cs="仿宋"/>
        </w:rPr>
        <w:instrText xml:space="preserve"> </w:instrText>
      </w:r>
      <w:r>
        <w:rPr>
          <w:rFonts w:hint="eastAsia" w:ascii="仿宋" w:cs="仿宋"/>
        </w:rPr>
        <w:instrText xml:space="preserve">= 5 \* GB3</w:instrText>
      </w:r>
      <w:r>
        <w:rPr>
          <w:rFonts w:ascii="仿宋" w:cs="仿宋"/>
        </w:rPr>
        <w:instrText xml:space="preserve"> </w:instrText>
      </w:r>
      <w:r>
        <w:rPr>
          <w:rFonts w:ascii="仿宋" w:cs="仿宋"/>
        </w:rPr>
        <w:fldChar w:fldCharType="separate"/>
      </w:r>
      <w:r>
        <w:rPr>
          <w:rFonts w:hint="eastAsia" w:ascii="仿宋" w:cs="仿宋"/>
        </w:rPr>
        <w:t>⑤</w:t>
      </w:r>
      <w:r>
        <w:rPr>
          <w:rFonts w:ascii="仿宋" w:cs="仿宋"/>
        </w:rPr>
        <w:fldChar w:fldCharType="end"/>
      </w:r>
      <w:r>
        <w:rPr>
          <w:rFonts w:hint="eastAsia" w:ascii="仿宋" w:cs="仿宋"/>
        </w:rPr>
        <w:t>负责向市巨灾应急救援指挥部和上级卫生健康部门报告人员伤亡、救治情况；</w:t>
      </w:r>
    </w:p>
    <w:p w14:paraId="12D579EC">
      <w:pPr>
        <w:pStyle w:val="51"/>
        <w:ind w:firstLine="640"/>
      </w:pPr>
      <w:r>
        <w:rPr>
          <w:rFonts w:ascii="仿宋" w:cs="仿宋"/>
        </w:rPr>
        <w:fldChar w:fldCharType="begin"/>
      </w:r>
      <w:r>
        <w:rPr>
          <w:rFonts w:ascii="仿宋" w:cs="仿宋"/>
        </w:rPr>
        <w:instrText xml:space="preserve"> </w:instrText>
      </w:r>
      <w:r>
        <w:rPr>
          <w:rFonts w:hint="eastAsia" w:ascii="仿宋" w:cs="仿宋"/>
        </w:rPr>
        <w:instrText xml:space="preserve">= 6 \* GB3</w:instrText>
      </w:r>
      <w:r>
        <w:rPr>
          <w:rFonts w:ascii="仿宋" w:cs="仿宋"/>
        </w:rPr>
        <w:instrText xml:space="preserve"> </w:instrText>
      </w:r>
      <w:r>
        <w:rPr>
          <w:rFonts w:ascii="仿宋" w:cs="仿宋"/>
        </w:rPr>
        <w:fldChar w:fldCharType="separate"/>
      </w:r>
      <w:r>
        <w:rPr>
          <w:rFonts w:hint="eastAsia" w:ascii="仿宋" w:cs="仿宋"/>
        </w:rPr>
        <w:t>⑥</w:t>
      </w:r>
      <w:r>
        <w:rPr>
          <w:rFonts w:ascii="仿宋" w:cs="仿宋"/>
        </w:rPr>
        <w:fldChar w:fldCharType="end"/>
      </w:r>
      <w:r>
        <w:rPr>
          <w:rFonts w:hint="eastAsia" w:ascii="仿宋" w:cs="仿宋"/>
        </w:rPr>
        <w:t>在紧急情况下向相邻城市或上级卫生健康部门申请医疗支援。</w:t>
      </w:r>
    </w:p>
    <w:p w14:paraId="4F6B60E2">
      <w:pPr>
        <w:pStyle w:val="51"/>
        <w:ind w:firstLine="640"/>
      </w:pPr>
      <w:r>
        <w:rPr>
          <w:rFonts w:hint="eastAsia"/>
        </w:rPr>
        <w:t>（1</w:t>
      </w:r>
      <w:r>
        <w:t>9</w:t>
      </w:r>
      <w:r>
        <w:rPr>
          <w:rFonts w:hint="eastAsia"/>
        </w:rPr>
        <w:t>）市城管和执法局：</w:t>
      </w:r>
    </w:p>
    <w:p w14:paraId="66486A34">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负责保障民众街道公用设施的正常使用，并组织因灾损毁公用设施的抢险修复；</w:t>
      </w:r>
    </w:p>
    <w:p w14:paraId="575F01D1">
      <w:pPr>
        <w:ind w:firstLine="640"/>
        <w:rPr>
          <w:snapToGrid w:val="0"/>
          <w:color w:val="000000"/>
          <w:spacing w:val="-6"/>
          <w:kern w:val="0"/>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snapToGrid w:val="0"/>
          <w:color w:val="000000"/>
          <w:spacing w:val="-6"/>
          <w:kern w:val="0"/>
        </w:rPr>
        <w:t>组织清除路面垃圾杂物，保障路面进水口进水通畅；</w:t>
      </w:r>
    </w:p>
    <w:p w14:paraId="0BAEC261">
      <w:pPr>
        <w:ind w:firstLine="616"/>
      </w:pPr>
      <w:r>
        <w:rPr>
          <w:rFonts w:hint="eastAsia" w:eastAsia="宋体" w:cs="宋体"/>
          <w:snapToGrid w:val="0"/>
          <w:color w:val="000000"/>
          <w:spacing w:val="-6"/>
          <w:kern w:val="0"/>
        </w:rPr>
        <w:t>③</w:t>
      </w:r>
      <w:r>
        <w:rPr>
          <w:rFonts w:hint="eastAsia"/>
        </w:rPr>
        <w:t>及时处理灾后生活废弃物。</w:t>
      </w:r>
    </w:p>
    <w:p w14:paraId="791540DB">
      <w:pPr>
        <w:ind w:firstLine="640"/>
        <w:rPr>
          <w:snapToGrid w:val="0"/>
        </w:rPr>
      </w:pPr>
      <w:r>
        <w:t>（2</w:t>
      </w:r>
      <w:r>
        <w:rPr>
          <w:snapToGrid w:val="0"/>
        </w:rPr>
        <w:t>0）市文化广电旅游局：</w:t>
      </w:r>
    </w:p>
    <w:p w14:paraId="6312BB3D">
      <w:pPr>
        <w:ind w:firstLine="640"/>
        <w:rPr>
          <w:snapToGrid w:val="0"/>
        </w:rPr>
      </w:pPr>
      <w:r>
        <w:rPr>
          <w:rFonts w:hint="eastAsia" w:eastAsia="宋体" w:cs="宋体"/>
          <w:snapToGrid w:val="0"/>
        </w:rPr>
        <w:t>①</w:t>
      </w:r>
      <w:r>
        <w:rPr>
          <w:snapToGrid w:val="0"/>
        </w:rPr>
        <w:t>组织、指导、监督</w:t>
      </w:r>
      <w:r>
        <w:rPr>
          <w:rFonts w:hint="eastAsia"/>
          <w:snapToGrid w:val="0"/>
        </w:rPr>
        <w:t>民众街道</w:t>
      </w:r>
      <w:r>
        <w:rPr>
          <w:snapToGrid w:val="0"/>
        </w:rPr>
        <w:t>范围内相关部门和企业落实防御措施；</w:t>
      </w:r>
    </w:p>
    <w:p w14:paraId="58896013">
      <w:pPr>
        <w:ind w:firstLine="640"/>
        <w:rPr>
          <w:snapToGrid w:val="0"/>
        </w:rPr>
      </w:pPr>
      <w:r>
        <w:rPr>
          <w:rFonts w:hint="eastAsia" w:eastAsia="宋体" w:cs="宋体"/>
          <w:snapToGrid w:val="0"/>
        </w:rPr>
        <w:t>②</w:t>
      </w:r>
      <w:r>
        <w:rPr>
          <w:snapToGrid w:val="0"/>
        </w:rPr>
        <w:t>按照有关规定和要求，督促、指导</w:t>
      </w:r>
      <w:r>
        <w:rPr>
          <w:rFonts w:hint="eastAsia"/>
          <w:snapToGrid w:val="0"/>
        </w:rPr>
        <w:t>民众街道</w:t>
      </w:r>
      <w:r>
        <w:rPr>
          <w:snapToGrid w:val="0"/>
        </w:rPr>
        <w:t>范围内有关部门和企业实施危险区域游乐场所、星级饭店、景（区）点等的停业；</w:t>
      </w:r>
    </w:p>
    <w:p w14:paraId="436CC9DD">
      <w:pPr>
        <w:ind w:firstLine="640"/>
        <w:rPr>
          <w:snapToGrid w:val="0"/>
        </w:rPr>
      </w:pPr>
      <w:r>
        <w:rPr>
          <w:rFonts w:hint="eastAsia" w:eastAsia="宋体" w:cs="宋体"/>
          <w:snapToGrid w:val="0"/>
        </w:rPr>
        <w:t>③</w:t>
      </w:r>
      <w:r>
        <w:rPr>
          <w:snapToGrid w:val="0"/>
        </w:rPr>
        <w:t>督促指导</w:t>
      </w:r>
      <w:r>
        <w:rPr>
          <w:rFonts w:hint="eastAsia"/>
          <w:snapToGrid w:val="0"/>
        </w:rPr>
        <w:t>民众街道</w:t>
      </w:r>
      <w:r>
        <w:rPr>
          <w:snapToGrid w:val="0"/>
        </w:rPr>
        <w:t>范围内景（区）点开展</w:t>
      </w:r>
      <w:r>
        <w:rPr>
          <w:rFonts w:hint="eastAsia"/>
          <w:snapToGrid w:val="0"/>
        </w:rPr>
        <w:t>巨灾</w:t>
      </w:r>
      <w:r>
        <w:rPr>
          <w:snapToGrid w:val="0"/>
        </w:rPr>
        <w:t>应急处置，限制旅游人员进入受灾地区和路段，督促旅游企业做好游客和旅游从业人员的撤离工作，协助开展应急救援；</w:t>
      </w:r>
    </w:p>
    <w:p w14:paraId="704D48C8">
      <w:pPr>
        <w:ind w:firstLine="640"/>
        <w:rPr>
          <w:snapToGrid w:val="0"/>
        </w:rPr>
      </w:pPr>
      <w:r>
        <w:rPr>
          <w:rFonts w:hint="eastAsia" w:eastAsia="宋体" w:cs="宋体"/>
          <w:snapToGrid w:val="0"/>
        </w:rPr>
        <w:t>④</w:t>
      </w:r>
      <w:r>
        <w:rPr>
          <w:snapToGrid w:val="0"/>
        </w:rPr>
        <w:t>灾后指导、督促监管范围内各景（区）点做好灾后恢复和安全隐患排查。</w:t>
      </w:r>
    </w:p>
    <w:p w14:paraId="3EC98B9B">
      <w:pPr>
        <w:pStyle w:val="51"/>
        <w:ind w:firstLine="640"/>
      </w:pPr>
      <w:r>
        <w:rPr>
          <w:rFonts w:hint="eastAsia"/>
        </w:rPr>
        <w:t>（</w:t>
      </w:r>
      <w:r>
        <w:t>21</w:t>
      </w:r>
      <w:r>
        <w:rPr>
          <w:rFonts w:hint="eastAsia"/>
        </w:rPr>
        <w:t>）市市场监管局：</w:t>
      </w:r>
    </w:p>
    <w:p w14:paraId="6CD03EE4">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巨灾事故期间，负责整顿、规范、协调市场秩序，维护市场价格稳定，打击哄抬物价、囤积居奇等扰乱市场秩序行为；</w:t>
      </w:r>
    </w:p>
    <w:p w14:paraId="4508306D">
      <w:pPr>
        <w:pStyle w:val="51"/>
        <w:ind w:firstLine="640"/>
        <w:rPr>
          <w:rFonts w:hAnsi="Times New Roman"/>
          <w:snapToGrid w:val="0"/>
          <w:color w:val="000000"/>
          <w:spacing w:val="-6"/>
          <w:kern w:val="0"/>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Ansi="Times New Roman"/>
          <w:snapToGrid w:val="0"/>
          <w:color w:val="000000"/>
          <w:spacing w:val="-6"/>
          <w:kern w:val="0"/>
        </w:rPr>
        <w:t>按照有关规定和要求，通知督促</w:t>
      </w:r>
      <w:r>
        <w:rPr>
          <w:rFonts w:hint="eastAsia" w:hAnsi="Times New Roman"/>
          <w:snapToGrid w:val="0"/>
          <w:color w:val="000000"/>
          <w:spacing w:val="-6"/>
          <w:kern w:val="0"/>
        </w:rPr>
        <w:t>民众街道</w:t>
      </w:r>
      <w:r>
        <w:rPr>
          <w:rFonts w:hAnsi="Times New Roman"/>
          <w:snapToGrid w:val="0"/>
          <w:color w:val="000000"/>
          <w:spacing w:val="-6"/>
          <w:kern w:val="0"/>
        </w:rPr>
        <w:t>市场、商场实施停（复）产、停（复）业等</w:t>
      </w:r>
      <w:r>
        <w:rPr>
          <w:rFonts w:hint="eastAsia" w:hAnsi="Times New Roman"/>
          <w:snapToGrid w:val="0"/>
          <w:color w:val="000000"/>
          <w:spacing w:val="-6"/>
          <w:kern w:val="0"/>
        </w:rPr>
        <w:t>。</w:t>
      </w:r>
    </w:p>
    <w:p w14:paraId="7C152D0F">
      <w:pPr>
        <w:pStyle w:val="51"/>
        <w:ind w:firstLine="640"/>
      </w:pPr>
      <w:r>
        <w:rPr>
          <w:rFonts w:hint="eastAsia"/>
        </w:rPr>
        <w:t>（</w:t>
      </w:r>
      <w:r>
        <w:t>22</w:t>
      </w:r>
      <w:r>
        <w:rPr>
          <w:rFonts w:hint="eastAsia"/>
        </w:rPr>
        <w:t>）市应急管理局：</w:t>
      </w:r>
    </w:p>
    <w:p w14:paraId="5CEA7583">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负责巨灾事故的应急救援工作；</w:t>
      </w:r>
    </w:p>
    <w:p w14:paraId="3BE90A70">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负责拟制巨灾应急救援工作相关政策</w:t>
      </w:r>
      <w:r>
        <w:rPr>
          <w:rFonts w:hint="eastAsia"/>
          <w:lang w:eastAsia="zh-Hans"/>
        </w:rPr>
        <w:t>、</w:t>
      </w:r>
      <w:r>
        <w:rPr>
          <w:rFonts w:hint="eastAsia"/>
        </w:rPr>
        <w:t>制度</w:t>
      </w:r>
      <w:r>
        <w:rPr>
          <w:rFonts w:hint="eastAsia"/>
          <w:lang w:eastAsia="zh-Hans"/>
        </w:rPr>
        <w:t>和规范性文件</w:t>
      </w:r>
      <w:r>
        <w:rPr>
          <w:rFonts w:hint="eastAsia"/>
        </w:rPr>
        <w:t>；</w:t>
      </w:r>
    </w:p>
    <w:p w14:paraId="48ACE6EA">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组织建立灾情报告制度，健全灾害信息资源获取和共享机制，依法统一发布灾情；</w:t>
      </w:r>
    </w:p>
    <w:p w14:paraId="1CEC0FB2">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指导开展巨灾事故调查工作。</w:t>
      </w:r>
    </w:p>
    <w:p w14:paraId="24448752">
      <w:pPr>
        <w:ind w:firstLine="640"/>
        <w:rPr>
          <w:snapToGrid w:val="0"/>
        </w:rPr>
      </w:pPr>
      <w:r>
        <w:rPr>
          <w:snapToGrid w:val="0"/>
        </w:rPr>
        <w:t>（23）中山海事局：</w:t>
      </w:r>
    </w:p>
    <w:p w14:paraId="61C43F50">
      <w:pPr>
        <w:ind w:firstLine="640"/>
        <w:rPr>
          <w:snapToGrid w:val="0"/>
        </w:rPr>
      </w:pPr>
      <w:r>
        <w:rPr>
          <w:rFonts w:hint="eastAsia" w:eastAsia="宋体" w:cs="宋体"/>
          <w:snapToGrid w:val="0"/>
        </w:rPr>
        <w:t>①</w:t>
      </w:r>
      <w:r>
        <w:rPr>
          <w:snapToGrid w:val="0"/>
        </w:rPr>
        <w:t>负责向</w:t>
      </w:r>
      <w:r>
        <w:rPr>
          <w:rFonts w:hint="eastAsia"/>
          <w:snapToGrid w:val="0"/>
        </w:rPr>
        <w:t>巨灾波及</w:t>
      </w:r>
      <w:r>
        <w:rPr>
          <w:snapToGrid w:val="0"/>
        </w:rPr>
        <w:t>水域船舶播发气象灾害预报预警信息，提醒船舶做好防范措施；船舶回港避风的相关统计工作；</w:t>
      </w:r>
    </w:p>
    <w:p w14:paraId="4EF23933">
      <w:pPr>
        <w:ind w:firstLine="640"/>
        <w:rPr>
          <w:snapToGrid w:val="0"/>
        </w:rPr>
      </w:pPr>
      <w:r>
        <w:rPr>
          <w:rFonts w:hint="eastAsia" w:eastAsia="宋体" w:cs="宋体"/>
          <w:snapToGrid w:val="0"/>
        </w:rPr>
        <w:t>②</w:t>
      </w:r>
      <w:r>
        <w:rPr>
          <w:snapToGrid w:val="0"/>
        </w:rPr>
        <w:t>组织、指导</w:t>
      </w:r>
      <w:r>
        <w:rPr>
          <w:rFonts w:hint="eastAsia"/>
          <w:snapToGrid w:val="0"/>
        </w:rPr>
        <w:t>巨灾波及水域</w:t>
      </w:r>
      <w:r>
        <w:rPr>
          <w:snapToGrid w:val="0"/>
        </w:rPr>
        <w:t>水上交通管制工作，维护水上交通秩序；</w:t>
      </w:r>
    </w:p>
    <w:p w14:paraId="5CCB9133">
      <w:pPr>
        <w:ind w:firstLine="640"/>
        <w:rPr>
          <w:snapToGrid w:val="0"/>
        </w:rPr>
      </w:pPr>
      <w:r>
        <w:rPr>
          <w:rFonts w:hint="eastAsia" w:eastAsia="宋体" w:cs="宋体"/>
          <w:snapToGrid w:val="0"/>
        </w:rPr>
        <w:t>③</w:t>
      </w:r>
      <w:r>
        <w:rPr>
          <w:snapToGrid w:val="0"/>
        </w:rPr>
        <w:t>协助转移船舶、浮动设施和受灾群众；</w:t>
      </w:r>
    </w:p>
    <w:p w14:paraId="6C49D9A6">
      <w:pPr>
        <w:ind w:firstLine="640"/>
        <w:rPr>
          <w:snapToGrid w:val="0"/>
        </w:rPr>
      </w:pPr>
      <w:r>
        <w:rPr>
          <w:rFonts w:hint="eastAsia" w:eastAsia="宋体" w:cs="宋体"/>
          <w:snapToGrid w:val="0"/>
        </w:rPr>
        <w:t>④</w:t>
      </w:r>
      <w:r>
        <w:rPr>
          <w:snapToGrid w:val="0"/>
        </w:rPr>
        <w:t>根据气象预警信息，启动或结束本局应急预案，组织开展水上交通事故应急处置和应急救援工作。</w:t>
      </w:r>
    </w:p>
    <w:p w14:paraId="3194AA09">
      <w:pPr>
        <w:ind w:firstLine="640"/>
        <w:rPr>
          <w:snapToGrid w:val="0"/>
        </w:rPr>
      </w:pPr>
      <w:r>
        <w:rPr>
          <w:snapToGrid w:val="0"/>
        </w:rPr>
        <w:t>（24）中山航道事务中心：</w:t>
      </w:r>
    </w:p>
    <w:p w14:paraId="4A8368CF">
      <w:pPr>
        <w:ind w:firstLine="640"/>
        <w:rPr>
          <w:snapToGrid w:val="0"/>
        </w:rPr>
      </w:pPr>
      <w:r>
        <w:rPr>
          <w:snapToGrid w:val="0"/>
        </w:rPr>
        <w:t>负责对损坏的航道设施进行抢修和灾后修复，保障航道安全畅通。</w:t>
      </w:r>
    </w:p>
    <w:p w14:paraId="2F5A9242">
      <w:pPr>
        <w:pStyle w:val="51"/>
        <w:ind w:firstLine="640"/>
      </w:pPr>
      <w:r>
        <w:rPr>
          <w:rFonts w:hint="eastAsia"/>
        </w:rPr>
        <w:t>（2</w:t>
      </w:r>
      <w:r>
        <w:t>5</w:t>
      </w:r>
      <w:r>
        <w:rPr>
          <w:rFonts w:hint="eastAsia"/>
        </w:rPr>
        <w:t>）市水文局：</w:t>
      </w:r>
    </w:p>
    <w:p w14:paraId="52B85557">
      <w:pPr>
        <w:pStyle w:val="51"/>
        <w:ind w:firstLine="640"/>
      </w:pPr>
      <w:r>
        <w:rPr>
          <w:rFonts w:hint="eastAsia" w:eastAsia="宋体" w:cs="宋体"/>
          <w:snapToGrid w:val="0"/>
        </w:rPr>
        <w:t>①</w:t>
      </w:r>
      <w:r>
        <w:rPr>
          <w:rFonts w:hint="eastAsia"/>
        </w:rPr>
        <w:t>负责对</w:t>
      </w:r>
      <w:r>
        <w:t>中山港码头</w:t>
      </w:r>
      <w:r>
        <w:rPr>
          <w:rFonts w:hint="eastAsia"/>
        </w:rPr>
        <w:t>水站及邻近水文站点水情的监测、预测和预报；</w:t>
      </w:r>
    </w:p>
    <w:p w14:paraId="75A3D8C4">
      <w:pPr>
        <w:pStyle w:val="8"/>
        <w:adjustRightInd w:val="0"/>
        <w:snapToGrid w:val="0"/>
        <w:spacing w:line="574" w:lineRule="exact"/>
        <w:ind w:firstLine="640" w:firstLineChars="200"/>
        <w:rPr>
          <w:rFonts w:ascii="Times New Roman" w:hAnsi="仿宋"/>
          <w:kern w:val="2"/>
          <w:szCs w:val="32"/>
        </w:rPr>
      </w:pPr>
      <w:r>
        <w:rPr>
          <w:rFonts w:hint="eastAsia" w:ascii="Times New Roman" w:hAnsi="仿宋"/>
          <w:kern w:val="2"/>
          <w:szCs w:val="32"/>
        </w:rPr>
        <w:t>②横门水道</w:t>
      </w:r>
      <w:r>
        <w:rPr>
          <w:rFonts w:ascii="Times New Roman" w:hAnsi="仿宋"/>
          <w:kern w:val="2"/>
          <w:szCs w:val="32"/>
        </w:rPr>
        <w:t>洪（潮）水和河口风暴潮的监测、预报和预警工作，负责水</w:t>
      </w:r>
      <w:r>
        <w:rPr>
          <w:rFonts w:hint="eastAsia" w:ascii="Times New Roman" w:hAnsi="仿宋"/>
          <w:kern w:val="2"/>
          <w:szCs w:val="32"/>
        </w:rPr>
        <w:t>情、雨情</w:t>
      </w:r>
      <w:r>
        <w:rPr>
          <w:rFonts w:ascii="Times New Roman" w:hAnsi="仿宋"/>
          <w:kern w:val="2"/>
          <w:szCs w:val="32"/>
        </w:rPr>
        <w:t>的监测；</w:t>
      </w:r>
    </w:p>
    <w:p w14:paraId="007CC246">
      <w:pPr>
        <w:pStyle w:val="51"/>
        <w:ind w:firstLine="640"/>
      </w:pPr>
      <w:r>
        <w:rPr>
          <w:rFonts w:hint="eastAsia" w:eastAsia="宋体" w:cs="宋体"/>
          <w:snapToGrid w:val="0"/>
        </w:rPr>
        <w:t>③</w:t>
      </w:r>
      <w:r>
        <w:rPr>
          <w:rFonts w:hint="eastAsia"/>
        </w:rPr>
        <w:t>开展水文形势、洪、潮的分析和研判。</w:t>
      </w:r>
    </w:p>
    <w:p w14:paraId="6348B4BB">
      <w:pPr>
        <w:pStyle w:val="51"/>
        <w:ind w:firstLine="640"/>
      </w:pPr>
      <w:r>
        <w:rPr>
          <w:rFonts w:hint="eastAsia"/>
        </w:rPr>
        <w:t>（2</w:t>
      </w:r>
      <w:r>
        <w:t>6</w:t>
      </w:r>
      <w:r>
        <w:rPr>
          <w:rFonts w:hint="eastAsia"/>
        </w:rPr>
        <w:t>）武警中山支队：</w:t>
      </w:r>
    </w:p>
    <w:p w14:paraId="3D6AAD38">
      <w:pPr>
        <w:pStyle w:val="51"/>
        <w:ind w:firstLine="640"/>
      </w:pPr>
      <w:r>
        <w:rPr>
          <w:rFonts w:hint="eastAsia" w:eastAsia="宋体" w:cs="宋体"/>
          <w:snapToGrid w:val="0"/>
        </w:rPr>
        <w:t>①</w:t>
      </w:r>
      <w:r>
        <w:rPr>
          <w:rFonts w:hint="eastAsia"/>
        </w:rPr>
        <w:t>组织部署武警部队及时投入抢险救灾工作；</w:t>
      </w:r>
    </w:p>
    <w:p w14:paraId="3FC62C79">
      <w:pPr>
        <w:pStyle w:val="51"/>
        <w:ind w:firstLine="640"/>
      </w:pPr>
      <w:r>
        <w:rPr>
          <w:rFonts w:hint="eastAsia" w:eastAsia="宋体" w:cs="宋体"/>
          <w:snapToGrid w:val="0"/>
        </w:rPr>
        <w:t>②</w:t>
      </w:r>
      <w:r>
        <w:rPr>
          <w:rFonts w:hint="eastAsia"/>
        </w:rPr>
        <w:t>协助民众街道办事处做好群众安全转移、维护灾区社会秩序。</w:t>
      </w:r>
    </w:p>
    <w:p w14:paraId="71B72048">
      <w:pPr>
        <w:pStyle w:val="51"/>
        <w:ind w:firstLine="640"/>
      </w:pPr>
      <w:r>
        <w:rPr>
          <w:rFonts w:hint="eastAsia"/>
        </w:rPr>
        <w:t>（2</w:t>
      </w:r>
      <w:r>
        <w:t>7</w:t>
      </w:r>
      <w:r>
        <w:rPr>
          <w:rFonts w:hint="eastAsia"/>
        </w:rPr>
        <w:t>）中山供电局：</w:t>
      </w:r>
    </w:p>
    <w:p w14:paraId="446D2DAE">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负责受灾区内的线路、供电设施，重点做好党政机关、</w:t>
      </w:r>
      <w:r>
        <w:rPr>
          <w:rFonts w:hAnsi="Times New Roman"/>
          <w:snapToGrid w:val="0"/>
          <w:color w:val="000000"/>
          <w:spacing w:val="-6"/>
          <w:kern w:val="0"/>
        </w:rPr>
        <w:t>三防指挥机构</w:t>
      </w:r>
      <w:r>
        <w:rPr>
          <w:rFonts w:hint="eastAsia"/>
        </w:rPr>
        <w:t>和医院、供水、供气、通信等民生保障部门的电力供应，根据防汛抢险需要做好电力供应保障；</w:t>
      </w:r>
    </w:p>
    <w:p w14:paraId="706714DD">
      <w:pPr>
        <w:ind w:firstLine="640"/>
        <w:rPr>
          <w:snapToGrid w:val="0"/>
        </w:rPr>
      </w:pPr>
      <w:r>
        <w:rPr>
          <w:rFonts w:hint="eastAsia"/>
          <w:snapToGrid w:val="0"/>
        </w:rPr>
        <w:t>②</w:t>
      </w:r>
      <w:r>
        <w:rPr>
          <w:snapToGrid w:val="0"/>
        </w:rPr>
        <w:t>组织开展</w:t>
      </w:r>
      <w:r>
        <w:rPr>
          <w:rFonts w:hint="eastAsia"/>
          <w:snapToGrid w:val="0"/>
        </w:rPr>
        <w:t>受灾区</w:t>
      </w:r>
      <w:r>
        <w:rPr>
          <w:snapToGrid w:val="0"/>
        </w:rPr>
        <w:t>的电力线路、设备、设施</w:t>
      </w:r>
      <w:r>
        <w:rPr>
          <w:rFonts w:hint="eastAsia"/>
          <w:snapToGrid w:val="0"/>
        </w:rPr>
        <w:t>巨灾</w:t>
      </w:r>
      <w:r>
        <w:rPr>
          <w:snapToGrid w:val="0"/>
        </w:rPr>
        <w:t>隐患排查和整改，及时切断危险区域电源，并在高压电塔、变电站附近设置警示标示；</w:t>
      </w:r>
    </w:p>
    <w:p w14:paraId="78CDF4A8">
      <w:pPr>
        <w:pStyle w:val="51"/>
        <w:ind w:firstLine="640"/>
      </w:pPr>
      <w:r>
        <w:rPr>
          <w:rFonts w:hint="eastAsia" w:eastAsia="宋体" w:cs="宋体"/>
          <w:snapToGrid w:val="0"/>
        </w:rPr>
        <w:t>③</w:t>
      </w:r>
      <w:r>
        <w:rPr>
          <w:rFonts w:hint="eastAsia"/>
        </w:rPr>
        <w:t>组织抢修受灾区受损电力线路、设施、设备、保障电网的安全运行；</w:t>
      </w:r>
    </w:p>
    <w:p w14:paraId="4DBB606B">
      <w:pPr>
        <w:pStyle w:val="51"/>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及时向灾害影响范围内的用户发送防御提醒信息，提醒用户做好用电设施的防水浸措施。</w:t>
      </w:r>
    </w:p>
    <w:p w14:paraId="0E4CDB0A">
      <w:pPr>
        <w:pStyle w:val="51"/>
        <w:ind w:firstLine="640"/>
      </w:pPr>
      <w:r>
        <w:rPr>
          <w:rFonts w:hint="eastAsia"/>
        </w:rPr>
        <w:t>（2</w:t>
      </w:r>
      <w:r>
        <w:t>8</w:t>
      </w:r>
      <w:r>
        <w:rPr>
          <w:rFonts w:hint="eastAsia"/>
        </w:rPr>
        <w:t>）中国人民财产保险公司中山分公司：</w:t>
      </w:r>
    </w:p>
    <w:p w14:paraId="3FA37601">
      <w:pPr>
        <w:pStyle w:val="51"/>
        <w:ind w:firstLine="640"/>
      </w:pPr>
      <w:r>
        <w:rPr>
          <w:rFonts w:hint="eastAsia"/>
        </w:rPr>
        <w:t>负责灾后理赔工作，协助民政部门做好灾后生产自救、重建家园。</w:t>
      </w:r>
    </w:p>
    <w:p w14:paraId="756174D1">
      <w:pPr>
        <w:pStyle w:val="51"/>
        <w:ind w:firstLine="640"/>
      </w:pPr>
      <w:r>
        <w:rPr>
          <w:rFonts w:hint="eastAsia"/>
        </w:rPr>
        <w:t>（2</w:t>
      </w:r>
      <w:r>
        <w:t>9</w:t>
      </w:r>
      <w:r>
        <w:rPr>
          <w:rFonts w:hint="eastAsia"/>
        </w:rPr>
        <w:t>）</w:t>
      </w:r>
      <w:r>
        <w:t>市三大电信运营商和中国铁塔中山分公司：</w:t>
      </w:r>
    </w:p>
    <w:p w14:paraId="79A81EC7">
      <w:pPr>
        <w:pStyle w:val="51"/>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负责职责范围内的通信保障，重点做好党政机关、</w:t>
      </w:r>
      <w:r>
        <w:rPr>
          <w:rFonts w:hAnsi="Times New Roman"/>
          <w:snapToGrid w:val="0"/>
          <w:color w:val="000000"/>
          <w:spacing w:val="-6"/>
          <w:kern w:val="0"/>
        </w:rPr>
        <w:t>三防指挥机构</w:t>
      </w:r>
      <w:r>
        <w:rPr>
          <w:rFonts w:hint="eastAsia"/>
        </w:rPr>
        <w:t>和医院、供水、供气、通信等民生保障部门的通信保障，根据巨灾应急抢险需要做好应急通讯保障；</w:t>
      </w:r>
    </w:p>
    <w:p w14:paraId="47459584">
      <w:pPr>
        <w:pStyle w:val="51"/>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及时向公众发送预警信息和防御指引；</w:t>
      </w:r>
    </w:p>
    <w:p w14:paraId="504494A4">
      <w:pPr>
        <w:pStyle w:val="51"/>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负责做好通信线路、基站设施设备等的维护和修复工作。</w:t>
      </w:r>
    </w:p>
    <w:p w14:paraId="03FAD86D">
      <w:pPr>
        <w:pStyle w:val="51"/>
        <w:ind w:firstLine="640"/>
      </w:pPr>
      <w:r>
        <w:rPr>
          <w:rFonts w:hint="eastAsia"/>
        </w:rPr>
        <w:t>（</w:t>
      </w:r>
      <w:r>
        <w:t>30</w:t>
      </w:r>
      <w:r>
        <w:rPr>
          <w:rFonts w:hint="eastAsia"/>
        </w:rPr>
        <w:t>）城建集团：</w:t>
      </w:r>
    </w:p>
    <w:p w14:paraId="174DF035">
      <w:pPr>
        <w:pStyle w:val="51"/>
        <w:ind w:firstLine="640"/>
      </w:pPr>
      <w:r>
        <w:rPr>
          <w:rFonts w:hint="eastAsia"/>
        </w:rPr>
        <w:t>负责受灾区公房的抢险加固和人员避险转移。</w:t>
      </w:r>
    </w:p>
    <w:p w14:paraId="31B8C6C3">
      <w:pPr>
        <w:pStyle w:val="51"/>
        <w:ind w:firstLine="640"/>
      </w:pPr>
      <w:r>
        <w:rPr>
          <w:rFonts w:hint="eastAsia"/>
        </w:rPr>
        <w:t>（</w:t>
      </w:r>
      <w:r>
        <w:t>31</w:t>
      </w:r>
      <w:r>
        <w:rPr>
          <w:rFonts w:hint="eastAsia"/>
        </w:rPr>
        <w:t>）民众街道办事处：</w:t>
      </w:r>
    </w:p>
    <w:p w14:paraId="3BB2138C">
      <w:pPr>
        <w:pStyle w:val="51"/>
        <w:ind w:firstLine="640"/>
        <w:rPr>
          <w:rFonts w:ascii="仿宋" w:cs="仿宋_GB2312"/>
          <w:color w:val="000000"/>
        </w:rPr>
      </w:pPr>
      <w:r>
        <w:rPr>
          <w:rFonts w:ascii="仿宋" w:cs="仿宋_GB2312"/>
          <w:color w:val="000000"/>
        </w:rPr>
        <w:fldChar w:fldCharType="begin"/>
      </w:r>
      <w:r>
        <w:rPr>
          <w:rFonts w:ascii="仿宋" w:cs="仿宋_GB2312"/>
          <w:color w:val="000000"/>
        </w:rPr>
        <w:instrText xml:space="preserve"> </w:instrText>
      </w:r>
      <w:r>
        <w:rPr>
          <w:rFonts w:hint="eastAsia" w:ascii="仿宋" w:cs="仿宋_GB2312"/>
          <w:color w:val="000000"/>
        </w:rPr>
        <w:instrText xml:space="preserve">= 1 \* GB3</w:instrText>
      </w:r>
      <w:r>
        <w:rPr>
          <w:rFonts w:ascii="仿宋" w:cs="仿宋_GB2312"/>
          <w:color w:val="000000"/>
        </w:rPr>
        <w:instrText xml:space="preserve"> </w:instrText>
      </w:r>
      <w:r>
        <w:rPr>
          <w:rFonts w:ascii="仿宋" w:cs="仿宋_GB2312"/>
          <w:color w:val="000000"/>
        </w:rPr>
        <w:fldChar w:fldCharType="separate"/>
      </w:r>
      <w:r>
        <w:rPr>
          <w:rFonts w:hint="eastAsia" w:ascii="仿宋" w:cs="仿宋_GB2312"/>
          <w:color w:val="000000"/>
        </w:rPr>
        <w:t>①</w:t>
      </w:r>
      <w:r>
        <w:rPr>
          <w:rFonts w:ascii="仿宋" w:cs="仿宋_GB2312"/>
          <w:color w:val="000000"/>
        </w:rPr>
        <w:fldChar w:fldCharType="end"/>
      </w:r>
      <w:r>
        <w:rPr>
          <w:rFonts w:hint="eastAsia"/>
        </w:rPr>
        <w:t>负责巨灾事故</w:t>
      </w: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rPr>
          <w:rFonts w:hint="eastAsia"/>
        </w:rPr>
        <w:t>级响应的应急处置工作；</w:t>
      </w:r>
    </w:p>
    <w:p w14:paraId="0C571359">
      <w:pPr>
        <w:pStyle w:val="51"/>
        <w:ind w:firstLine="640"/>
      </w:pPr>
      <w:r>
        <w:rPr>
          <w:rFonts w:ascii="仿宋" w:cs="仿宋_GB2312"/>
          <w:color w:val="000000"/>
        </w:rPr>
        <w:fldChar w:fldCharType="begin"/>
      </w:r>
      <w:r>
        <w:rPr>
          <w:rFonts w:ascii="仿宋" w:cs="仿宋_GB2312"/>
          <w:color w:val="000000"/>
        </w:rPr>
        <w:instrText xml:space="preserve"> </w:instrText>
      </w:r>
      <w:r>
        <w:rPr>
          <w:rFonts w:hint="eastAsia" w:ascii="仿宋" w:cs="仿宋_GB2312"/>
          <w:color w:val="000000"/>
        </w:rPr>
        <w:instrText xml:space="preserve">= 2 \* GB3</w:instrText>
      </w:r>
      <w:r>
        <w:rPr>
          <w:rFonts w:ascii="仿宋" w:cs="仿宋_GB2312"/>
          <w:color w:val="000000"/>
        </w:rPr>
        <w:instrText xml:space="preserve"> </w:instrText>
      </w:r>
      <w:r>
        <w:rPr>
          <w:rFonts w:ascii="仿宋" w:cs="仿宋_GB2312"/>
          <w:color w:val="000000"/>
        </w:rPr>
        <w:fldChar w:fldCharType="separate"/>
      </w:r>
      <w:r>
        <w:rPr>
          <w:rFonts w:hint="eastAsia" w:ascii="仿宋" w:cs="仿宋_GB2312"/>
          <w:color w:val="000000"/>
        </w:rPr>
        <w:t>②</w:t>
      </w:r>
      <w:r>
        <w:rPr>
          <w:rFonts w:ascii="仿宋" w:cs="仿宋_GB2312"/>
          <w:color w:val="000000"/>
        </w:rPr>
        <w:fldChar w:fldCharType="end"/>
      </w:r>
      <w:r>
        <w:rPr>
          <w:rFonts w:hint="eastAsia" w:ascii="仿宋" w:cs="仿宋_GB2312"/>
          <w:color w:val="000000"/>
        </w:rPr>
        <w:t>启动</w:t>
      </w:r>
      <w:r>
        <w:rPr>
          <w:rFonts w:hAnsi="Times New Roman"/>
          <w:color w:val="000000"/>
        </w:rPr>
        <w:fldChar w:fldCharType="begin"/>
      </w:r>
      <w:r>
        <w:rPr>
          <w:rFonts w:hAnsi="Times New Roman"/>
          <w:color w:val="000000"/>
        </w:rPr>
        <w:instrText xml:space="preserve"> = 3 \* ROMAN </w:instrText>
      </w:r>
      <w:r>
        <w:rPr>
          <w:rFonts w:hAnsi="Times New Roman"/>
          <w:color w:val="000000"/>
        </w:rPr>
        <w:fldChar w:fldCharType="separate"/>
      </w:r>
      <w:r>
        <w:rPr>
          <w:rFonts w:hAnsi="Times New Roman"/>
          <w:color w:val="000000"/>
        </w:rPr>
        <w:t>III</w:t>
      </w:r>
      <w:r>
        <w:rPr>
          <w:rFonts w:hAnsi="Times New Roman"/>
          <w:color w:val="000000"/>
        </w:rPr>
        <w:fldChar w:fldCharType="end"/>
      </w:r>
      <w:r>
        <w:rPr>
          <w:rFonts w:hint="eastAsia" w:ascii="仿宋" w:cs="仿宋_GB2312"/>
          <w:color w:val="000000"/>
        </w:rPr>
        <w:t>级响应时，</w:t>
      </w:r>
      <w:r>
        <w:rPr>
          <w:rFonts w:ascii="仿宋" w:cs="仿宋_GB2312"/>
          <w:color w:val="000000"/>
        </w:rPr>
        <w:t>配合</w:t>
      </w:r>
      <w:r>
        <w:rPr>
          <w:rFonts w:hint="eastAsia"/>
          <w:snapToGrid w:val="0"/>
          <w:color w:val="000000"/>
          <w:spacing w:val="-6"/>
          <w:kern w:val="0"/>
        </w:rPr>
        <w:t>市巨灾应急救援指挥部</w:t>
      </w:r>
      <w:r>
        <w:rPr>
          <w:rFonts w:ascii="仿宋" w:cs="仿宋_GB2312"/>
          <w:color w:val="000000"/>
        </w:rPr>
        <w:t>做好事故现场应急救援工作。</w:t>
      </w:r>
    </w:p>
    <w:p w14:paraId="3865E7D1">
      <w:pPr>
        <w:pStyle w:val="3"/>
        <w:ind w:firstLine="643"/>
      </w:pPr>
      <w:bookmarkStart w:id="84" w:name="_Toc104364280"/>
      <w:r>
        <w:rPr>
          <w:rFonts w:hint="eastAsia"/>
        </w:rPr>
        <w:t>3</w:t>
      </w:r>
      <w:r>
        <w:t>.2</w:t>
      </w:r>
      <w:bookmarkStart w:id="85" w:name="_Hlk98139100"/>
      <w:r>
        <w:rPr>
          <w:rFonts w:hint="eastAsia"/>
        </w:rPr>
        <w:t>中山市</w:t>
      </w:r>
      <w:r>
        <w:rPr>
          <w:rFonts w:hint="eastAsia"/>
          <w:snapToGrid w:val="0"/>
          <w:color w:val="000000"/>
          <w:spacing w:val="-6"/>
        </w:rPr>
        <w:t>巨灾应急救援指挥部</w:t>
      </w:r>
      <w:r>
        <w:rPr>
          <w:snapToGrid w:val="0"/>
          <w:color w:val="000000"/>
          <w:spacing w:val="-6"/>
        </w:rPr>
        <w:t>办公室</w:t>
      </w:r>
      <w:bookmarkEnd w:id="84"/>
      <w:bookmarkEnd w:id="85"/>
    </w:p>
    <w:p w14:paraId="33D6A4EC">
      <w:pPr>
        <w:ind w:firstLine="640"/>
      </w:pPr>
      <w:bookmarkStart w:id="86" w:name="_Hlk98139107"/>
      <w:r>
        <w:rPr>
          <w:rFonts w:hint="eastAsia"/>
        </w:rPr>
        <w:t>中山市</w:t>
      </w:r>
      <w:r>
        <w:rPr>
          <w:rFonts w:hint="eastAsia"/>
          <w:snapToGrid w:val="0"/>
          <w:color w:val="000000"/>
          <w:spacing w:val="-6"/>
        </w:rPr>
        <w:t>巨灾应急救援指挥部</w:t>
      </w:r>
      <w:r>
        <w:rPr>
          <w:snapToGrid w:val="0"/>
          <w:color w:val="000000"/>
          <w:spacing w:val="-6"/>
        </w:rPr>
        <w:t>办公室</w:t>
      </w:r>
      <w:r>
        <w:rPr>
          <w:rFonts w:hint="eastAsia"/>
          <w:snapToGrid w:val="0"/>
          <w:color w:val="000000"/>
          <w:spacing w:val="-6"/>
        </w:rPr>
        <w:t>作为</w:t>
      </w:r>
      <w:r>
        <w:rPr>
          <w:rFonts w:hint="eastAsia"/>
        </w:rPr>
        <w:t>民众街道化工建材基地范围内</w:t>
      </w:r>
      <w:r>
        <w:rPr>
          <w:rFonts w:hint="eastAsia"/>
          <w:lang w:eastAsia="zh-Hans"/>
        </w:rPr>
        <w:t>一旦</w:t>
      </w:r>
      <w:r>
        <w:rPr>
          <w:rFonts w:hint="eastAsia"/>
        </w:rPr>
        <w:t>发生巨灾事故时，事故信息和各类救援信息指令上传下达的执行中枢，</w:t>
      </w:r>
      <w:r>
        <w:rPr>
          <w:rFonts w:hint="eastAsia"/>
          <w:lang w:eastAsia="zh-Hans"/>
        </w:rPr>
        <w:t>办公室</w:t>
      </w:r>
      <w:r>
        <w:rPr>
          <w:rFonts w:hint="eastAsia"/>
        </w:rPr>
        <w:t>设立在</w:t>
      </w:r>
      <w:r>
        <w:rPr>
          <w:snapToGrid w:val="0"/>
          <w:color w:val="000000"/>
          <w:spacing w:val="-6"/>
          <w:kern w:val="0"/>
        </w:rPr>
        <w:t>市应急管理局，承担</w:t>
      </w:r>
      <w:r>
        <w:rPr>
          <w:rFonts w:hint="eastAsia"/>
          <w:snapToGrid w:val="0"/>
          <w:color w:val="000000"/>
          <w:spacing w:val="-6"/>
          <w:kern w:val="0"/>
        </w:rPr>
        <w:t>市巨灾应急救援指挥部</w:t>
      </w:r>
      <w:r>
        <w:rPr>
          <w:snapToGrid w:val="0"/>
          <w:color w:val="000000"/>
          <w:spacing w:val="-6"/>
          <w:kern w:val="0"/>
        </w:rPr>
        <w:t>日常工作。</w:t>
      </w:r>
      <w:bookmarkEnd w:id="86"/>
      <w:r>
        <w:rPr>
          <w:rFonts w:hint="eastAsia"/>
          <w:snapToGrid w:val="0"/>
          <w:color w:val="000000"/>
          <w:spacing w:val="-6"/>
          <w:kern w:val="0"/>
        </w:rPr>
        <w:t>主要工作内容如下：</w:t>
      </w:r>
    </w:p>
    <w:p w14:paraId="66C90239">
      <w:pPr>
        <w:ind w:firstLine="640"/>
      </w:pPr>
      <w:r>
        <w:rPr>
          <w:rFonts w:hint="eastAsia"/>
        </w:rPr>
        <w:t>（1）负责</w:t>
      </w:r>
      <w:r>
        <w:rPr>
          <w:rFonts w:hint="eastAsia"/>
          <w:snapToGrid w:val="0"/>
          <w:color w:val="000000"/>
          <w:spacing w:val="-6"/>
          <w:kern w:val="0"/>
        </w:rPr>
        <w:t>市巨灾应急救援指挥部</w:t>
      </w:r>
      <w:r>
        <w:rPr>
          <w:rFonts w:hint="eastAsia"/>
        </w:rPr>
        <w:t>日常工作；</w:t>
      </w:r>
    </w:p>
    <w:p w14:paraId="041E19A0">
      <w:pPr>
        <w:ind w:firstLine="640"/>
      </w:pPr>
      <w:r>
        <w:rPr>
          <w:rFonts w:hint="eastAsia"/>
        </w:rPr>
        <w:t>（2）协调相关单位落实应急救援所需的队伍、物资、装备、技术力量等保障措施；</w:t>
      </w:r>
    </w:p>
    <w:p w14:paraId="7A8331A9">
      <w:pPr>
        <w:ind w:firstLine="640"/>
      </w:pPr>
      <w:r>
        <w:rPr>
          <w:rFonts w:hint="eastAsia"/>
        </w:rPr>
        <w:t>（3）巨灾事故发生后，及时组织召开现场应急救援会议，提出应急处置的各项工作建议及现场应急行动原则要求；</w:t>
      </w:r>
    </w:p>
    <w:p w14:paraId="4987B163">
      <w:pPr>
        <w:ind w:firstLine="640"/>
      </w:pPr>
      <w:r>
        <w:rPr>
          <w:rFonts w:hint="eastAsia"/>
        </w:rPr>
        <w:t>（4）协调相关应急力量实施救援行动；</w:t>
      </w:r>
    </w:p>
    <w:p w14:paraId="23647F9E">
      <w:pPr>
        <w:ind w:firstLine="640"/>
      </w:pPr>
      <w:r>
        <w:rPr>
          <w:rFonts w:hint="eastAsia"/>
        </w:rPr>
        <w:t>（5）及时报告应急救援行动的进展情况。</w:t>
      </w:r>
    </w:p>
    <w:p w14:paraId="11A16DF9">
      <w:pPr>
        <w:pStyle w:val="3"/>
        <w:ind w:firstLine="643"/>
      </w:pPr>
      <w:bookmarkStart w:id="87" w:name="_Toc104364281"/>
      <w:r>
        <w:t>3.3现场</w:t>
      </w:r>
      <w:r>
        <w:rPr>
          <w:rFonts w:hint="eastAsia"/>
        </w:rPr>
        <w:t>应急救援</w:t>
      </w:r>
      <w:r>
        <w:t>指挥部</w:t>
      </w:r>
      <w:bookmarkEnd w:id="81"/>
      <w:bookmarkEnd w:id="87"/>
    </w:p>
    <w:p w14:paraId="68A60D93">
      <w:pPr>
        <w:ind w:firstLine="616"/>
      </w:pPr>
      <w:bookmarkStart w:id="88" w:name="_Hlk98139138"/>
      <w:r>
        <w:rPr>
          <w:snapToGrid w:val="0"/>
          <w:color w:val="000000"/>
          <w:spacing w:val="-6"/>
          <w:kern w:val="0"/>
        </w:rPr>
        <w:t>根据险情和灾情需要，</w:t>
      </w:r>
      <w:r>
        <w:t>成立现场</w:t>
      </w:r>
      <w:r>
        <w:rPr>
          <w:rFonts w:hint="eastAsia"/>
          <w:lang w:eastAsia="zh-Hans"/>
        </w:rPr>
        <w:t>应急救援</w:t>
      </w:r>
      <w:r>
        <w:t>指挥部</w:t>
      </w:r>
      <w:r>
        <w:rPr>
          <w:rFonts w:hint="eastAsia"/>
        </w:rPr>
        <w:t>，设在灾害影响重灾区</w:t>
      </w:r>
      <w:r>
        <w:t>。现场</w:t>
      </w:r>
      <w:r>
        <w:rPr>
          <w:rFonts w:hint="eastAsia"/>
        </w:rPr>
        <w:t>应急救援总指挥</w:t>
      </w:r>
      <w:r>
        <w:t>由</w:t>
      </w:r>
      <w:r>
        <w:rPr>
          <w:rFonts w:hint="eastAsia"/>
          <w:snapToGrid w:val="0"/>
          <w:color w:val="000000"/>
          <w:spacing w:val="-6"/>
          <w:kern w:val="0"/>
        </w:rPr>
        <w:t>市巨灾应急救援指挥部</w:t>
      </w:r>
      <w:r>
        <w:t>授权的有关负责人担任，</w:t>
      </w:r>
      <w:r>
        <w:rPr>
          <w:rFonts w:hint="eastAsia"/>
        </w:rPr>
        <w:t>拥有对各应急救援专业组和应急救援队伍的指挥调度权。</w:t>
      </w:r>
      <w:bookmarkEnd w:id="88"/>
      <w:r>
        <w:rPr>
          <w:rFonts w:hint="eastAsia"/>
          <w:snapToGrid w:val="0"/>
          <w:color w:val="000000"/>
          <w:spacing w:val="-6"/>
          <w:kern w:val="0"/>
        </w:rPr>
        <w:t>主要工作内容如下：</w:t>
      </w:r>
    </w:p>
    <w:p w14:paraId="526ACFA0">
      <w:pPr>
        <w:pStyle w:val="51"/>
        <w:ind w:firstLine="640"/>
      </w:pPr>
      <w:bookmarkStart w:id="89" w:name="_Toc88945559"/>
      <w:bookmarkStart w:id="90" w:name="_Toc89956619"/>
      <w:bookmarkStart w:id="91" w:name="_Toc529265768"/>
      <w:r>
        <w:rPr>
          <w:rFonts w:hint="eastAsia"/>
        </w:rPr>
        <w:t>（</w:t>
      </w:r>
      <w:r>
        <w:t>1</w:t>
      </w:r>
      <w:r>
        <w:rPr>
          <w:rFonts w:hint="eastAsia"/>
        </w:rPr>
        <w:t>）</w:t>
      </w:r>
      <w:r>
        <w:rPr>
          <w:rFonts w:hAnsi="Times New Roman"/>
          <w:snapToGrid w:val="0"/>
          <w:color w:val="000000"/>
          <w:spacing w:val="-6"/>
          <w:kern w:val="0"/>
        </w:rPr>
        <w:t>执行市委、市政府的决定和</w:t>
      </w:r>
      <w:r>
        <w:rPr>
          <w:rFonts w:hint="eastAsia"/>
          <w:snapToGrid w:val="0"/>
          <w:color w:val="000000"/>
          <w:spacing w:val="-6"/>
          <w:kern w:val="0"/>
        </w:rPr>
        <w:t>市巨灾应急救援指挥部</w:t>
      </w:r>
      <w:r>
        <w:rPr>
          <w:rFonts w:hAnsi="Times New Roman"/>
          <w:snapToGrid w:val="0"/>
          <w:color w:val="000000"/>
          <w:spacing w:val="-6"/>
          <w:kern w:val="0"/>
        </w:rPr>
        <w:t>的工作部署，及时向</w:t>
      </w:r>
      <w:r>
        <w:rPr>
          <w:rFonts w:hint="eastAsia"/>
          <w:snapToGrid w:val="0"/>
          <w:color w:val="000000"/>
          <w:spacing w:val="-6"/>
          <w:kern w:val="0"/>
        </w:rPr>
        <w:t>市巨灾应急救援指挥部报</w:t>
      </w:r>
      <w:r>
        <w:rPr>
          <w:rFonts w:hAnsi="Times New Roman"/>
          <w:snapToGrid w:val="0"/>
          <w:color w:val="000000"/>
          <w:spacing w:val="-6"/>
          <w:kern w:val="0"/>
        </w:rPr>
        <w:t>告现场情况及应对情况</w:t>
      </w:r>
      <w:r>
        <w:rPr>
          <w:rFonts w:hint="eastAsia"/>
        </w:rPr>
        <w:t>；</w:t>
      </w:r>
    </w:p>
    <w:p w14:paraId="5C2476FB">
      <w:pPr>
        <w:pStyle w:val="51"/>
        <w:ind w:firstLine="640"/>
      </w:pPr>
      <w:r>
        <w:rPr>
          <w:rFonts w:hint="eastAsia"/>
        </w:rPr>
        <w:t>（</w:t>
      </w:r>
      <w:r>
        <w:t>2</w:t>
      </w:r>
      <w:r>
        <w:rPr>
          <w:rFonts w:hint="eastAsia"/>
        </w:rPr>
        <w:t>）</w:t>
      </w:r>
      <w:r>
        <w:rPr>
          <w:rFonts w:hAnsi="Times New Roman"/>
          <w:snapToGrid w:val="0"/>
          <w:color w:val="000000"/>
          <w:spacing w:val="-6"/>
          <w:kern w:val="0"/>
        </w:rPr>
        <w:t>迅速了解、掌握情况，分析灾害发展趋势，制定</w:t>
      </w:r>
      <w:r>
        <w:rPr>
          <w:rFonts w:hint="eastAsia" w:hAnsi="Times New Roman"/>
          <w:snapToGrid w:val="0"/>
          <w:color w:val="000000"/>
          <w:spacing w:val="-6"/>
          <w:kern w:val="0"/>
        </w:rPr>
        <w:t>现场应急</w:t>
      </w:r>
      <w:r>
        <w:rPr>
          <w:rFonts w:hAnsi="Times New Roman"/>
          <w:snapToGrid w:val="0"/>
          <w:color w:val="000000"/>
          <w:spacing w:val="-6"/>
          <w:kern w:val="0"/>
        </w:rPr>
        <w:t>处置方案并组织开展灾害防御和抢险救灾工作</w:t>
      </w:r>
      <w:r>
        <w:rPr>
          <w:rFonts w:hint="eastAsia"/>
        </w:rPr>
        <w:t>组织；</w:t>
      </w:r>
    </w:p>
    <w:p w14:paraId="2EFD6925">
      <w:pPr>
        <w:pStyle w:val="51"/>
        <w:ind w:firstLine="640"/>
      </w:pPr>
      <w:r>
        <w:rPr>
          <w:rFonts w:hint="eastAsia"/>
        </w:rPr>
        <w:t>（</w:t>
      </w:r>
      <w:r>
        <w:t>3</w:t>
      </w:r>
      <w:r>
        <w:rPr>
          <w:rFonts w:hint="eastAsia"/>
        </w:rPr>
        <w:t>）</w:t>
      </w:r>
      <w:r>
        <w:rPr>
          <w:rFonts w:hAnsi="Times New Roman"/>
          <w:snapToGrid w:val="0"/>
          <w:color w:val="000000"/>
          <w:spacing w:val="-6"/>
          <w:kern w:val="0"/>
        </w:rPr>
        <w:t>分配救援任务，组织营救、伤员救治、疏散撤离和妥善安置受灾人员</w:t>
      </w:r>
      <w:r>
        <w:rPr>
          <w:rFonts w:hint="eastAsia"/>
        </w:rPr>
        <w:t>；</w:t>
      </w:r>
    </w:p>
    <w:p w14:paraId="71350C4C">
      <w:pPr>
        <w:pStyle w:val="51"/>
        <w:ind w:firstLine="640"/>
      </w:pPr>
      <w:r>
        <w:rPr>
          <w:rFonts w:hint="eastAsia"/>
        </w:rPr>
        <w:t>（</w:t>
      </w:r>
      <w:r>
        <w:t>4</w:t>
      </w:r>
      <w:r>
        <w:rPr>
          <w:rFonts w:hint="eastAsia"/>
        </w:rPr>
        <w:t>）</w:t>
      </w:r>
      <w:r>
        <w:rPr>
          <w:rFonts w:hAnsi="Times New Roman"/>
          <w:snapToGrid w:val="0"/>
          <w:color w:val="000000"/>
          <w:spacing w:val="-6"/>
          <w:kern w:val="0"/>
        </w:rPr>
        <w:t>协调</w:t>
      </w:r>
      <w:r>
        <w:rPr>
          <w:rFonts w:hint="eastAsia" w:hAnsi="Times New Roman"/>
          <w:snapToGrid w:val="0"/>
          <w:color w:val="000000"/>
          <w:spacing w:val="-6"/>
          <w:kern w:val="0"/>
        </w:rPr>
        <w:t>有关单位</w:t>
      </w:r>
      <w:r>
        <w:rPr>
          <w:rFonts w:hAnsi="Times New Roman"/>
          <w:snapToGrid w:val="0"/>
          <w:color w:val="000000"/>
          <w:spacing w:val="-6"/>
          <w:kern w:val="0"/>
        </w:rPr>
        <w:t>做好</w:t>
      </w:r>
      <w:r>
        <w:rPr>
          <w:rFonts w:hint="eastAsia" w:hAnsi="Times New Roman"/>
          <w:snapToGrid w:val="0"/>
          <w:color w:val="000000"/>
          <w:spacing w:val="-6"/>
          <w:kern w:val="0"/>
        </w:rPr>
        <w:t>现场</w:t>
      </w:r>
      <w:r>
        <w:rPr>
          <w:rFonts w:hAnsi="Times New Roman"/>
          <w:snapToGrid w:val="0"/>
          <w:color w:val="000000"/>
          <w:spacing w:val="-6"/>
          <w:kern w:val="0"/>
        </w:rPr>
        <w:t>治安、交通、卫生防疫、物资等保障工作</w:t>
      </w:r>
      <w:r>
        <w:rPr>
          <w:rFonts w:hint="eastAsia"/>
        </w:rPr>
        <w:t>；</w:t>
      </w:r>
    </w:p>
    <w:p w14:paraId="3F1E2C94">
      <w:pPr>
        <w:pStyle w:val="51"/>
        <w:ind w:firstLine="640"/>
        <w:rPr>
          <w:rFonts w:hAnsi="Times New Roman"/>
          <w:snapToGrid w:val="0"/>
          <w:color w:val="000000"/>
          <w:spacing w:val="-6"/>
          <w:kern w:val="0"/>
        </w:rPr>
      </w:pPr>
      <w:r>
        <w:rPr>
          <w:rFonts w:hint="eastAsia"/>
        </w:rPr>
        <w:t>（</w:t>
      </w:r>
      <w:r>
        <w:t>5</w:t>
      </w:r>
      <w:r>
        <w:rPr>
          <w:rFonts w:hint="eastAsia"/>
        </w:rPr>
        <w:t>）</w:t>
      </w:r>
      <w:r>
        <w:rPr>
          <w:rFonts w:hAnsi="Times New Roman"/>
          <w:snapToGrid w:val="0"/>
          <w:color w:val="000000"/>
          <w:spacing w:val="-6"/>
          <w:kern w:val="0"/>
        </w:rPr>
        <w:t>组织抢修公共设施、接收与分配援助物资；</w:t>
      </w:r>
    </w:p>
    <w:p w14:paraId="5178F56F">
      <w:pPr>
        <w:pStyle w:val="51"/>
        <w:ind w:firstLine="640"/>
      </w:pPr>
      <w:r>
        <w:rPr>
          <w:rFonts w:hint="eastAsia"/>
        </w:rPr>
        <w:t>（</w:t>
      </w:r>
      <w:r>
        <w:t>6</w:t>
      </w:r>
      <w:r>
        <w:rPr>
          <w:rFonts w:hint="eastAsia"/>
        </w:rPr>
        <w:t>）</w:t>
      </w:r>
      <w:r>
        <w:rPr>
          <w:rFonts w:hAnsi="Times New Roman"/>
          <w:snapToGrid w:val="0"/>
          <w:color w:val="000000"/>
          <w:spacing w:val="-6"/>
          <w:kern w:val="0"/>
        </w:rPr>
        <w:t>查明并及时组织力量消除次生、衍生灾害</w:t>
      </w:r>
      <w:r>
        <w:rPr>
          <w:rFonts w:hint="eastAsia"/>
        </w:rPr>
        <w:t>；</w:t>
      </w:r>
    </w:p>
    <w:p w14:paraId="16F13CC8">
      <w:pPr>
        <w:pStyle w:val="51"/>
        <w:ind w:firstLine="616"/>
      </w:pPr>
      <w:r>
        <w:rPr>
          <w:rFonts w:hint="eastAsia" w:hAnsi="Times New Roman"/>
          <w:snapToGrid w:val="0"/>
          <w:color w:val="000000"/>
          <w:spacing w:val="-6"/>
          <w:kern w:val="0"/>
        </w:rPr>
        <w:t>（</w:t>
      </w:r>
      <w:r>
        <w:rPr>
          <w:rFonts w:hAnsi="Times New Roman"/>
          <w:snapToGrid w:val="0"/>
          <w:color w:val="000000"/>
          <w:spacing w:val="-6"/>
          <w:kern w:val="0"/>
        </w:rPr>
        <w:t>7</w:t>
      </w:r>
      <w:r>
        <w:rPr>
          <w:rFonts w:hint="eastAsia" w:hAnsi="Times New Roman"/>
          <w:snapToGrid w:val="0"/>
          <w:color w:val="000000"/>
          <w:spacing w:val="-6"/>
          <w:kern w:val="0"/>
        </w:rPr>
        <w:t>）协助民众街道办事处</w:t>
      </w:r>
      <w:r>
        <w:rPr>
          <w:rFonts w:hAnsi="Times New Roman"/>
          <w:snapToGrid w:val="0"/>
          <w:color w:val="000000"/>
          <w:spacing w:val="-6"/>
          <w:kern w:val="0"/>
        </w:rPr>
        <w:t>开展善后处理、灾后恢复生产、恢复重建等工作</w:t>
      </w:r>
      <w:r>
        <w:rPr>
          <w:rFonts w:hint="eastAsia" w:hAnsi="Times New Roman"/>
          <w:snapToGrid w:val="0"/>
          <w:color w:val="000000"/>
          <w:spacing w:val="-6"/>
          <w:kern w:val="0"/>
        </w:rPr>
        <w:t>。</w:t>
      </w:r>
    </w:p>
    <w:p w14:paraId="1F932C58">
      <w:pPr>
        <w:pStyle w:val="3"/>
        <w:ind w:firstLine="643"/>
      </w:pPr>
      <w:bookmarkStart w:id="92" w:name="_Toc104364282"/>
      <w:r>
        <w:t>3.4</w:t>
      </w:r>
      <w:r>
        <w:rPr>
          <w:rFonts w:hint="eastAsia"/>
        </w:rPr>
        <w:t>应急</w:t>
      </w:r>
      <w:bookmarkEnd w:id="89"/>
      <w:bookmarkEnd w:id="90"/>
      <w:bookmarkEnd w:id="91"/>
      <w:r>
        <w:rPr>
          <w:rFonts w:hint="eastAsia"/>
        </w:rPr>
        <w:t>救援专业组</w:t>
      </w:r>
      <w:bookmarkEnd w:id="92"/>
    </w:p>
    <w:p w14:paraId="7C3425F4">
      <w:pPr>
        <w:pStyle w:val="63"/>
        <w:ind w:firstLine="616"/>
        <w:rPr>
          <w:color w:val="000000"/>
          <w:spacing w:val="-6"/>
          <w:kern w:val="0"/>
          <w:sz w:val="32"/>
          <w:szCs w:val="32"/>
        </w:rPr>
      </w:pPr>
      <w:bookmarkStart w:id="93" w:name="_Toc529265769"/>
      <w:bookmarkStart w:id="94" w:name="_Toc88945560"/>
      <w:bookmarkStart w:id="95" w:name="_Toc89956620"/>
      <w:r>
        <w:rPr>
          <w:rFonts w:hint="eastAsia"/>
          <w:color w:val="000000"/>
          <w:spacing w:val="-6"/>
          <w:kern w:val="0"/>
          <w:sz w:val="32"/>
          <w:szCs w:val="32"/>
        </w:rPr>
        <w:t>根据突发事故应急响应与处置工作的需要，设立十个应急救援专业组，分别是综合协调组、治安疏导组、应急处置组、医疗救护组、应急监测组、后勤保障组、新闻报道组、善后处置组、事故调查组、专家技术组。各小组在市巨灾应急救援指挥部的统一领导下，根据事故性质、严重程度、应急响应与处置要求，履行相应的职责。</w:t>
      </w:r>
    </w:p>
    <w:p w14:paraId="17D33CD0">
      <w:pPr>
        <w:pStyle w:val="63"/>
        <w:sectPr>
          <w:footerReference r:id="rId16" w:type="first"/>
          <w:footerReference r:id="rId14" w:type="default"/>
          <w:footerReference r:id="rId15" w:type="even"/>
          <w:pgSz w:w="11906" w:h="16838"/>
          <w:pgMar w:top="1531" w:right="1588" w:bottom="1531" w:left="1588" w:header="851" w:footer="567" w:gutter="0"/>
          <w:pgNumType w:start="18"/>
          <w:cols w:space="425" w:num="1"/>
          <w:docGrid w:type="lines" w:linePitch="381" w:charSpace="0"/>
        </w:sectPr>
      </w:pPr>
    </w:p>
    <w:p w14:paraId="6DFD3052">
      <w:pPr>
        <w:pStyle w:val="63"/>
        <w:ind w:firstLine="0" w:firstLineChars="0"/>
        <w:jc w:val="center"/>
      </w:pPr>
      <w:r>
        <w:rPr>
          <w:rFonts w:hint="eastAsia" w:hAnsi="仿宋"/>
          <w:sz w:val="24"/>
          <w:szCs w:val="24"/>
        </w:rPr>
        <w:t>表3-</w:t>
      </w:r>
      <w:r>
        <w:rPr>
          <w:rFonts w:hAnsi="仿宋"/>
          <w:sz w:val="24"/>
          <w:szCs w:val="24"/>
        </w:rPr>
        <w:t>1</w:t>
      </w:r>
      <w:r>
        <w:rPr>
          <w:rFonts w:hint="eastAsia" w:hAnsi="仿宋"/>
          <w:sz w:val="24"/>
          <w:szCs w:val="24"/>
        </w:rPr>
        <w:t>应急救援专业组工作职责</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984"/>
        <w:gridCol w:w="1701"/>
        <w:gridCol w:w="2835"/>
        <w:gridCol w:w="6400"/>
      </w:tblGrid>
      <w:tr w14:paraId="6AB6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46" w:type="dxa"/>
            <w:vAlign w:val="center"/>
          </w:tcPr>
          <w:p w14:paraId="759A3B5A">
            <w:pPr>
              <w:ind w:firstLine="0" w:firstLineChars="0"/>
              <w:jc w:val="center"/>
              <w:rPr>
                <w:b/>
                <w:bCs/>
                <w:sz w:val="24"/>
                <w:szCs w:val="24"/>
              </w:rPr>
            </w:pPr>
            <w:r>
              <w:rPr>
                <w:rFonts w:hint="eastAsia"/>
                <w:b/>
                <w:bCs/>
                <w:sz w:val="24"/>
                <w:szCs w:val="24"/>
              </w:rPr>
              <w:t>序号</w:t>
            </w:r>
          </w:p>
        </w:tc>
        <w:tc>
          <w:tcPr>
            <w:tcW w:w="1984" w:type="dxa"/>
            <w:vAlign w:val="center"/>
          </w:tcPr>
          <w:p w14:paraId="36010900">
            <w:pPr>
              <w:ind w:firstLine="0" w:firstLineChars="0"/>
              <w:jc w:val="center"/>
              <w:rPr>
                <w:b/>
                <w:bCs/>
                <w:sz w:val="24"/>
                <w:szCs w:val="24"/>
              </w:rPr>
            </w:pPr>
            <w:r>
              <w:rPr>
                <w:rFonts w:hint="eastAsia"/>
                <w:b/>
                <w:bCs/>
                <w:sz w:val="24"/>
                <w:szCs w:val="24"/>
              </w:rPr>
              <w:t>专业救援组名称</w:t>
            </w:r>
          </w:p>
        </w:tc>
        <w:tc>
          <w:tcPr>
            <w:tcW w:w="1701" w:type="dxa"/>
          </w:tcPr>
          <w:p w14:paraId="5A58AB86">
            <w:pPr>
              <w:ind w:firstLine="0" w:firstLineChars="0"/>
              <w:jc w:val="center"/>
              <w:rPr>
                <w:b/>
                <w:bCs/>
                <w:sz w:val="24"/>
                <w:szCs w:val="24"/>
              </w:rPr>
            </w:pPr>
            <w:r>
              <w:rPr>
                <w:rFonts w:hint="eastAsia"/>
                <w:b/>
                <w:bCs/>
                <w:sz w:val="24"/>
                <w:szCs w:val="24"/>
              </w:rPr>
              <w:t>牵头单位</w:t>
            </w:r>
          </w:p>
        </w:tc>
        <w:tc>
          <w:tcPr>
            <w:tcW w:w="2835" w:type="dxa"/>
          </w:tcPr>
          <w:p w14:paraId="02511D49">
            <w:pPr>
              <w:ind w:firstLine="0" w:firstLineChars="0"/>
              <w:jc w:val="center"/>
              <w:rPr>
                <w:b/>
                <w:bCs/>
                <w:sz w:val="24"/>
                <w:szCs w:val="24"/>
              </w:rPr>
            </w:pPr>
            <w:r>
              <w:rPr>
                <w:rFonts w:hint="eastAsia"/>
                <w:b/>
                <w:bCs/>
                <w:sz w:val="24"/>
                <w:szCs w:val="24"/>
              </w:rPr>
              <w:t>成员单位</w:t>
            </w:r>
          </w:p>
        </w:tc>
        <w:tc>
          <w:tcPr>
            <w:tcW w:w="6400" w:type="dxa"/>
            <w:vAlign w:val="center"/>
          </w:tcPr>
          <w:p w14:paraId="0B9E7CCE">
            <w:pPr>
              <w:ind w:firstLine="0" w:firstLineChars="0"/>
              <w:jc w:val="center"/>
              <w:rPr>
                <w:b/>
                <w:bCs/>
                <w:sz w:val="24"/>
                <w:szCs w:val="24"/>
              </w:rPr>
            </w:pPr>
            <w:r>
              <w:rPr>
                <w:rFonts w:hint="eastAsia"/>
                <w:b/>
                <w:bCs/>
                <w:sz w:val="24"/>
                <w:szCs w:val="24"/>
              </w:rPr>
              <w:t>工作职责</w:t>
            </w:r>
          </w:p>
        </w:tc>
      </w:tr>
      <w:tr w14:paraId="50F6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46" w:type="dxa"/>
            <w:vAlign w:val="center"/>
          </w:tcPr>
          <w:p w14:paraId="517B7105">
            <w:pPr>
              <w:ind w:firstLine="0" w:firstLineChars="0"/>
              <w:jc w:val="center"/>
              <w:rPr>
                <w:sz w:val="24"/>
                <w:szCs w:val="24"/>
              </w:rPr>
            </w:pPr>
            <w:r>
              <w:rPr>
                <w:rFonts w:hint="eastAsia"/>
                <w:sz w:val="24"/>
                <w:szCs w:val="24"/>
              </w:rPr>
              <w:t>1</w:t>
            </w:r>
          </w:p>
        </w:tc>
        <w:tc>
          <w:tcPr>
            <w:tcW w:w="1984" w:type="dxa"/>
            <w:vAlign w:val="center"/>
          </w:tcPr>
          <w:p w14:paraId="74893E22">
            <w:pPr>
              <w:ind w:firstLine="0" w:firstLineChars="0"/>
              <w:jc w:val="center"/>
              <w:rPr>
                <w:sz w:val="24"/>
                <w:szCs w:val="24"/>
              </w:rPr>
            </w:pPr>
            <w:r>
              <w:rPr>
                <w:rFonts w:hint="eastAsia"/>
                <w:sz w:val="24"/>
                <w:szCs w:val="24"/>
              </w:rPr>
              <w:t>综合协调组</w:t>
            </w:r>
          </w:p>
        </w:tc>
        <w:tc>
          <w:tcPr>
            <w:tcW w:w="1701" w:type="dxa"/>
            <w:vAlign w:val="center"/>
          </w:tcPr>
          <w:p w14:paraId="4AC2BA7C">
            <w:pPr>
              <w:ind w:firstLine="0" w:firstLineChars="0"/>
              <w:jc w:val="center"/>
              <w:rPr>
                <w:rFonts w:ascii="仿宋" w:hAnsi="仿宋" w:cs="Times New Roman"/>
                <w:sz w:val="24"/>
                <w:szCs w:val="24"/>
              </w:rPr>
            </w:pPr>
            <w:r>
              <w:rPr>
                <w:rFonts w:hint="eastAsia"/>
                <w:sz w:val="24"/>
                <w:szCs w:val="24"/>
              </w:rPr>
              <w:t>市应急管理局</w:t>
            </w:r>
          </w:p>
        </w:tc>
        <w:tc>
          <w:tcPr>
            <w:tcW w:w="2835" w:type="dxa"/>
            <w:vAlign w:val="center"/>
          </w:tcPr>
          <w:p w14:paraId="495DC509">
            <w:pPr>
              <w:ind w:firstLine="0" w:firstLineChars="0"/>
              <w:jc w:val="center"/>
              <w:rPr>
                <w:rFonts w:ascii="仿宋" w:hAnsi="仿宋" w:cs="Times New Roman"/>
                <w:sz w:val="24"/>
                <w:szCs w:val="24"/>
              </w:rPr>
            </w:pPr>
            <w:r>
              <w:rPr>
                <w:rFonts w:hint="eastAsia" w:ascii="仿宋" w:hAnsi="仿宋" w:cs="Times New Roman"/>
                <w:sz w:val="24"/>
                <w:szCs w:val="24"/>
              </w:rPr>
              <w:t>市委宣传部、市公安局、市生态环境局、市交通运输局、市消防救援支队</w:t>
            </w:r>
          </w:p>
        </w:tc>
        <w:tc>
          <w:tcPr>
            <w:tcW w:w="6400" w:type="dxa"/>
            <w:vAlign w:val="center"/>
          </w:tcPr>
          <w:p w14:paraId="5068D47F">
            <w:pPr>
              <w:ind w:firstLine="0" w:firstLineChars="0"/>
              <w:rPr>
                <w:sz w:val="24"/>
                <w:szCs w:val="24"/>
              </w:rPr>
            </w:pPr>
            <w:r>
              <w:rPr>
                <w:sz w:val="24"/>
                <w:szCs w:val="24"/>
              </w:rPr>
              <w:t>（1）组织制定现场应急救援处置方案</w:t>
            </w:r>
            <w:r>
              <w:rPr>
                <w:rFonts w:hint="eastAsia"/>
                <w:sz w:val="24"/>
                <w:szCs w:val="24"/>
              </w:rPr>
              <w:t>；</w:t>
            </w:r>
          </w:p>
          <w:p w14:paraId="2B084B37">
            <w:pPr>
              <w:ind w:firstLine="0" w:firstLineChars="0"/>
              <w:rPr>
                <w:sz w:val="24"/>
                <w:szCs w:val="24"/>
              </w:rPr>
            </w:pPr>
            <w:r>
              <w:rPr>
                <w:sz w:val="24"/>
                <w:szCs w:val="24"/>
              </w:rPr>
              <w:t>（2）传达上级批示指示</w:t>
            </w:r>
            <w:r>
              <w:rPr>
                <w:rFonts w:hint="eastAsia"/>
                <w:sz w:val="24"/>
                <w:szCs w:val="24"/>
              </w:rPr>
              <w:t>；</w:t>
            </w:r>
          </w:p>
          <w:p w14:paraId="3375634C">
            <w:pPr>
              <w:ind w:firstLine="0" w:firstLineChars="0"/>
              <w:rPr>
                <w:sz w:val="24"/>
                <w:szCs w:val="24"/>
              </w:rPr>
            </w:pPr>
            <w:r>
              <w:rPr>
                <w:sz w:val="24"/>
                <w:szCs w:val="24"/>
              </w:rPr>
              <w:t>（3）指导协调</w:t>
            </w:r>
            <w:r>
              <w:rPr>
                <w:rFonts w:hint="eastAsia"/>
                <w:sz w:val="24"/>
                <w:szCs w:val="24"/>
              </w:rPr>
              <w:t>巨灾</w:t>
            </w:r>
            <w:r>
              <w:rPr>
                <w:sz w:val="24"/>
                <w:szCs w:val="24"/>
              </w:rPr>
              <w:t>应急救援处置工作</w:t>
            </w:r>
            <w:r>
              <w:rPr>
                <w:rFonts w:hint="eastAsia"/>
                <w:sz w:val="24"/>
                <w:szCs w:val="24"/>
              </w:rPr>
              <w:t>；</w:t>
            </w:r>
          </w:p>
          <w:p w14:paraId="2F8FF78A">
            <w:pPr>
              <w:ind w:firstLine="0" w:firstLineChars="0"/>
              <w:rPr>
                <w:sz w:val="24"/>
                <w:szCs w:val="24"/>
              </w:rPr>
            </w:pPr>
            <w:r>
              <w:rPr>
                <w:sz w:val="24"/>
                <w:szCs w:val="24"/>
              </w:rPr>
              <w:t>（4）负责事故接报、续报和处置工作记录、归档等工作。</w:t>
            </w:r>
          </w:p>
        </w:tc>
      </w:tr>
      <w:tr w14:paraId="4F27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46" w:type="dxa"/>
            <w:vAlign w:val="center"/>
          </w:tcPr>
          <w:p w14:paraId="77BE76F8">
            <w:pPr>
              <w:ind w:firstLine="0" w:firstLineChars="0"/>
              <w:jc w:val="center"/>
              <w:rPr>
                <w:sz w:val="24"/>
                <w:szCs w:val="24"/>
              </w:rPr>
            </w:pPr>
            <w:r>
              <w:rPr>
                <w:rFonts w:hint="eastAsia"/>
                <w:sz w:val="24"/>
                <w:szCs w:val="24"/>
              </w:rPr>
              <w:t>2</w:t>
            </w:r>
          </w:p>
        </w:tc>
        <w:tc>
          <w:tcPr>
            <w:tcW w:w="1984" w:type="dxa"/>
            <w:vAlign w:val="center"/>
          </w:tcPr>
          <w:p w14:paraId="3D5D29F4">
            <w:pPr>
              <w:ind w:firstLine="0" w:firstLineChars="0"/>
              <w:jc w:val="center"/>
              <w:rPr>
                <w:sz w:val="24"/>
                <w:szCs w:val="24"/>
              </w:rPr>
            </w:pPr>
            <w:r>
              <w:rPr>
                <w:rFonts w:hint="eastAsia" w:hAnsi="仿宋" w:cs="Times New Roman"/>
                <w:sz w:val="24"/>
                <w:szCs w:val="24"/>
              </w:rPr>
              <w:t>治安疏导组</w:t>
            </w:r>
          </w:p>
        </w:tc>
        <w:tc>
          <w:tcPr>
            <w:tcW w:w="1701" w:type="dxa"/>
            <w:vAlign w:val="center"/>
          </w:tcPr>
          <w:p w14:paraId="6EAD8E7E">
            <w:pPr>
              <w:ind w:firstLine="0" w:firstLineChars="0"/>
              <w:jc w:val="center"/>
              <w:rPr>
                <w:sz w:val="24"/>
                <w:szCs w:val="24"/>
              </w:rPr>
            </w:pPr>
            <w:r>
              <w:rPr>
                <w:rFonts w:hint="eastAsia" w:hAnsi="仿宋" w:cs="Times New Roman"/>
                <w:sz w:val="24"/>
                <w:szCs w:val="24"/>
              </w:rPr>
              <w:t>市公安局</w:t>
            </w:r>
          </w:p>
        </w:tc>
        <w:tc>
          <w:tcPr>
            <w:tcW w:w="2835" w:type="dxa"/>
            <w:vAlign w:val="center"/>
          </w:tcPr>
          <w:p w14:paraId="474F56AE">
            <w:pPr>
              <w:ind w:firstLine="0" w:firstLineChars="0"/>
              <w:jc w:val="center"/>
              <w:rPr>
                <w:rFonts w:ascii="仿宋" w:hAnsi="仿宋" w:cs="Times New Roman"/>
                <w:sz w:val="24"/>
                <w:szCs w:val="24"/>
              </w:rPr>
            </w:pPr>
            <w:r>
              <w:rPr>
                <w:rFonts w:hint="eastAsia" w:ascii="仿宋" w:hAnsi="仿宋" w:cs="Times New Roman"/>
                <w:sz w:val="24"/>
                <w:szCs w:val="24"/>
              </w:rPr>
              <w:t>市公安交警支队、</w:t>
            </w:r>
            <w:r>
              <w:rPr>
                <w:rFonts w:ascii="仿宋" w:hAnsi="仿宋" w:cs="Times New Roman"/>
                <w:sz w:val="24"/>
                <w:szCs w:val="24"/>
              </w:rPr>
              <w:t>中山海事局</w:t>
            </w:r>
            <w:r>
              <w:rPr>
                <w:rFonts w:hint="eastAsia" w:ascii="仿宋" w:hAnsi="仿宋" w:cs="Times New Roman"/>
                <w:sz w:val="24"/>
                <w:szCs w:val="24"/>
              </w:rPr>
              <w:t>、</w:t>
            </w:r>
            <w:r>
              <w:rPr>
                <w:rFonts w:ascii="仿宋" w:hAnsi="仿宋" w:cs="Times New Roman"/>
                <w:sz w:val="24"/>
                <w:szCs w:val="24"/>
              </w:rPr>
              <w:t>中山航道事务中心</w:t>
            </w:r>
            <w:r>
              <w:rPr>
                <w:rFonts w:hint="eastAsia" w:ascii="仿宋" w:hAnsi="仿宋" w:cs="Times New Roman"/>
                <w:sz w:val="24"/>
                <w:szCs w:val="24"/>
              </w:rPr>
              <w:t>、民众街道办事处</w:t>
            </w:r>
          </w:p>
        </w:tc>
        <w:tc>
          <w:tcPr>
            <w:tcW w:w="6400" w:type="dxa"/>
            <w:vAlign w:val="center"/>
          </w:tcPr>
          <w:p w14:paraId="1FF9D06F">
            <w:pPr>
              <w:ind w:firstLine="0" w:firstLineChars="0"/>
              <w:rPr>
                <w:rFonts w:hAnsi="仿宋" w:cs="Times New Roman"/>
                <w:sz w:val="24"/>
                <w:szCs w:val="24"/>
              </w:rPr>
            </w:pPr>
            <w:r>
              <w:rPr>
                <w:rFonts w:hint="eastAsia" w:hAnsi="仿宋" w:cs="Times New Roman"/>
                <w:sz w:val="24"/>
                <w:szCs w:val="24"/>
              </w:rPr>
              <w:t>（1）负责</w:t>
            </w:r>
            <w:r>
              <w:rPr>
                <w:rFonts w:hAnsi="仿宋" w:cs="Times New Roman"/>
                <w:sz w:val="24"/>
                <w:szCs w:val="24"/>
              </w:rPr>
              <w:t>事故现场警戒、维护秩序、疏导交通、组织</w:t>
            </w:r>
            <w:r>
              <w:rPr>
                <w:rFonts w:hint="eastAsia" w:hAnsi="仿宋" w:cs="Times New Roman"/>
                <w:sz w:val="24"/>
                <w:szCs w:val="24"/>
              </w:rPr>
              <w:t>疏</w:t>
            </w:r>
            <w:r>
              <w:rPr>
                <w:rFonts w:hAnsi="仿宋" w:cs="Times New Roman"/>
                <w:sz w:val="24"/>
                <w:szCs w:val="24"/>
              </w:rPr>
              <w:t>散人员，对必要的区域设立隔离区，保护现场</w:t>
            </w:r>
            <w:r>
              <w:rPr>
                <w:rFonts w:hint="eastAsia" w:hAnsi="仿宋" w:cs="Times New Roman"/>
                <w:sz w:val="24"/>
                <w:szCs w:val="24"/>
              </w:rPr>
              <w:t>；</w:t>
            </w:r>
          </w:p>
          <w:p w14:paraId="46CDC050">
            <w:pPr>
              <w:ind w:firstLine="0" w:firstLineChars="0"/>
              <w:rPr>
                <w:rFonts w:hAnsi="仿宋" w:cs="Times New Roman"/>
                <w:sz w:val="24"/>
                <w:szCs w:val="24"/>
              </w:rPr>
            </w:pPr>
            <w:r>
              <w:rPr>
                <w:rFonts w:hint="eastAsia" w:hAnsi="仿宋" w:cs="Times New Roman"/>
                <w:sz w:val="24"/>
                <w:szCs w:val="24"/>
              </w:rPr>
              <w:t>（2）协同有关部门做好事故现场的记录、视听资料、证人证言收集等取证工作；</w:t>
            </w:r>
          </w:p>
          <w:p w14:paraId="6AABE7B9">
            <w:pPr>
              <w:ind w:firstLine="0" w:firstLineChars="0"/>
              <w:rPr>
                <w:rFonts w:hAnsi="仿宋" w:cs="Times New Roman"/>
                <w:sz w:val="24"/>
                <w:szCs w:val="24"/>
              </w:rPr>
            </w:pPr>
            <w:r>
              <w:rPr>
                <w:rFonts w:hint="eastAsia" w:hAnsi="仿宋" w:cs="Times New Roman"/>
                <w:sz w:val="24"/>
                <w:szCs w:val="24"/>
              </w:rPr>
              <w:t>（3）负责事故中失踪、死亡人员身份的核查确认；</w:t>
            </w:r>
          </w:p>
          <w:p w14:paraId="139A4E7C">
            <w:pPr>
              <w:ind w:firstLine="0" w:firstLineChars="0"/>
              <w:rPr>
                <w:rFonts w:hAnsi="仿宋" w:cs="Times New Roman"/>
                <w:sz w:val="24"/>
                <w:szCs w:val="24"/>
              </w:rPr>
            </w:pPr>
            <w:r>
              <w:rPr>
                <w:rFonts w:hint="eastAsia" w:hAnsi="仿宋" w:cs="Times New Roman"/>
                <w:sz w:val="24"/>
                <w:szCs w:val="24"/>
              </w:rPr>
              <w:t>（4）对肇事者等有关人员采取必要的强制措施。</w:t>
            </w:r>
          </w:p>
        </w:tc>
      </w:tr>
      <w:tr w14:paraId="1823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46" w:type="dxa"/>
            <w:vAlign w:val="center"/>
          </w:tcPr>
          <w:p w14:paraId="33CDCC58">
            <w:pPr>
              <w:ind w:firstLine="0" w:firstLineChars="0"/>
              <w:jc w:val="center"/>
              <w:rPr>
                <w:sz w:val="24"/>
                <w:szCs w:val="24"/>
              </w:rPr>
            </w:pPr>
            <w:r>
              <w:rPr>
                <w:rFonts w:hint="eastAsia"/>
                <w:sz w:val="24"/>
                <w:szCs w:val="24"/>
              </w:rPr>
              <w:t>3</w:t>
            </w:r>
          </w:p>
        </w:tc>
        <w:tc>
          <w:tcPr>
            <w:tcW w:w="1984" w:type="dxa"/>
            <w:vAlign w:val="center"/>
          </w:tcPr>
          <w:p w14:paraId="726CE8AB">
            <w:pPr>
              <w:ind w:firstLine="0" w:firstLineChars="0"/>
              <w:jc w:val="center"/>
              <w:rPr>
                <w:rFonts w:hAnsi="仿宋" w:cs="Times New Roman"/>
                <w:sz w:val="24"/>
                <w:szCs w:val="24"/>
              </w:rPr>
            </w:pPr>
            <w:r>
              <w:rPr>
                <w:rFonts w:hint="eastAsia" w:hAnsi="仿宋" w:cs="Times New Roman"/>
                <w:sz w:val="24"/>
                <w:szCs w:val="24"/>
              </w:rPr>
              <w:t>应急处置组</w:t>
            </w:r>
          </w:p>
        </w:tc>
        <w:tc>
          <w:tcPr>
            <w:tcW w:w="1701" w:type="dxa"/>
            <w:vAlign w:val="center"/>
          </w:tcPr>
          <w:p w14:paraId="4102A95D">
            <w:pPr>
              <w:ind w:firstLine="0" w:firstLineChars="0"/>
              <w:jc w:val="center"/>
              <w:rPr>
                <w:rFonts w:hAnsi="仿宋" w:cs="Times New Roman"/>
                <w:sz w:val="24"/>
                <w:szCs w:val="24"/>
              </w:rPr>
            </w:pPr>
            <w:r>
              <w:rPr>
                <w:rFonts w:hint="eastAsia" w:ascii="仿宋" w:hAnsi="仿宋" w:cs="Times New Roman"/>
                <w:sz w:val="24"/>
                <w:szCs w:val="24"/>
              </w:rPr>
              <w:t>市应急管理局</w:t>
            </w:r>
          </w:p>
        </w:tc>
        <w:tc>
          <w:tcPr>
            <w:tcW w:w="2835" w:type="dxa"/>
            <w:vAlign w:val="center"/>
          </w:tcPr>
          <w:p w14:paraId="50D1D893">
            <w:pPr>
              <w:ind w:firstLine="0" w:firstLineChars="0"/>
              <w:jc w:val="center"/>
              <w:rPr>
                <w:rFonts w:ascii="仿宋" w:hAnsi="仿宋" w:cs="Times New Roman"/>
                <w:sz w:val="24"/>
                <w:szCs w:val="24"/>
              </w:rPr>
            </w:pPr>
            <w:r>
              <w:rPr>
                <w:rFonts w:hint="eastAsia" w:ascii="仿宋" w:hAnsi="仿宋" w:cs="Times New Roman"/>
                <w:sz w:val="24"/>
                <w:szCs w:val="24"/>
              </w:rPr>
              <w:t>市消防救援支队、专业应急救援队伍、中山军分区、市交通运输局、市水务局</w:t>
            </w:r>
          </w:p>
        </w:tc>
        <w:tc>
          <w:tcPr>
            <w:tcW w:w="6400" w:type="dxa"/>
            <w:vAlign w:val="center"/>
          </w:tcPr>
          <w:p w14:paraId="503C2FB2">
            <w:pPr>
              <w:ind w:firstLine="0" w:firstLineChars="0"/>
              <w:rPr>
                <w:rFonts w:ascii="仿宋" w:hAnsi="仿宋" w:cs="Times New Roman"/>
                <w:sz w:val="24"/>
                <w:szCs w:val="24"/>
              </w:rPr>
            </w:pPr>
            <w:r>
              <w:rPr>
                <w:rFonts w:hint="eastAsia"/>
                <w:sz w:val="24"/>
                <w:szCs w:val="24"/>
              </w:rPr>
              <w:t>（1</w:t>
            </w:r>
            <w:r>
              <w:rPr>
                <w:rFonts w:hint="eastAsia" w:ascii="仿宋" w:hAnsi="仿宋" w:cs="Times New Roman"/>
                <w:sz w:val="24"/>
                <w:szCs w:val="24"/>
              </w:rPr>
              <w:t>）负责按照预案程序或现场指挥员的指令及时对事故现场进行抢（排）险救灾，营救事故现场受困人员及重要物资；</w:t>
            </w:r>
          </w:p>
          <w:p w14:paraId="16938A6F">
            <w:pPr>
              <w:autoSpaceDE w:val="0"/>
              <w:autoSpaceDN w:val="0"/>
              <w:snapToGrid w:val="0"/>
              <w:ind w:firstLine="0" w:firstLineChars="0"/>
              <w:rPr>
                <w:rFonts w:ascii="仿宋" w:hAnsi="仿宋" w:cs="Times New Roman"/>
                <w:sz w:val="24"/>
                <w:szCs w:val="24"/>
              </w:rPr>
            </w:pPr>
            <w:r>
              <w:rPr>
                <w:rFonts w:hint="eastAsia" w:ascii="仿宋" w:hAnsi="仿宋" w:cs="Times New Roman"/>
                <w:sz w:val="24"/>
                <w:szCs w:val="24"/>
              </w:rPr>
              <w:t>（2）根据事故性质、危害程度、影响范围，适时协调相关应急救援队伍参与救援；</w:t>
            </w:r>
          </w:p>
          <w:p w14:paraId="419C8E80">
            <w:pPr>
              <w:autoSpaceDE w:val="0"/>
              <w:autoSpaceDN w:val="0"/>
              <w:snapToGrid w:val="0"/>
              <w:ind w:firstLine="0" w:firstLineChars="0"/>
              <w:rPr>
                <w:rFonts w:ascii="仿宋" w:hAnsi="仿宋" w:cs="Times New Roman"/>
                <w:sz w:val="24"/>
                <w:szCs w:val="24"/>
              </w:rPr>
            </w:pPr>
            <w:r>
              <w:rPr>
                <w:rFonts w:hint="eastAsia" w:ascii="仿宋" w:hAnsi="仿宋" w:cs="Times New Roman"/>
                <w:sz w:val="24"/>
                <w:szCs w:val="24"/>
              </w:rPr>
              <w:t>（3）向现场指挥部及上级部门汇报事故及救援情况；</w:t>
            </w:r>
          </w:p>
          <w:p w14:paraId="43E68B6B">
            <w:pPr>
              <w:autoSpaceDE w:val="0"/>
              <w:autoSpaceDN w:val="0"/>
              <w:snapToGrid w:val="0"/>
              <w:ind w:firstLine="0" w:firstLineChars="0"/>
              <w:rPr>
                <w:rFonts w:ascii="仿宋" w:hAnsi="仿宋" w:cs="Times New Roman"/>
                <w:sz w:val="24"/>
                <w:szCs w:val="24"/>
              </w:rPr>
            </w:pPr>
            <w:r>
              <w:rPr>
                <w:rFonts w:hint="eastAsia" w:ascii="仿宋" w:hAnsi="仿宋" w:cs="Times New Roman"/>
                <w:sz w:val="24"/>
                <w:szCs w:val="24"/>
              </w:rPr>
              <w:t>（4）搜集与事故原因及过程有关的信息资料。</w:t>
            </w:r>
          </w:p>
        </w:tc>
      </w:tr>
      <w:tr w14:paraId="7977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46" w:type="dxa"/>
            <w:vAlign w:val="center"/>
          </w:tcPr>
          <w:p w14:paraId="007581AD">
            <w:pPr>
              <w:ind w:firstLine="0" w:firstLineChars="0"/>
              <w:jc w:val="center"/>
              <w:rPr>
                <w:sz w:val="24"/>
                <w:szCs w:val="24"/>
              </w:rPr>
            </w:pPr>
            <w:r>
              <w:rPr>
                <w:rFonts w:hint="eastAsia"/>
                <w:sz w:val="24"/>
                <w:szCs w:val="24"/>
              </w:rPr>
              <w:t>4</w:t>
            </w:r>
          </w:p>
        </w:tc>
        <w:tc>
          <w:tcPr>
            <w:tcW w:w="1984" w:type="dxa"/>
            <w:vAlign w:val="center"/>
          </w:tcPr>
          <w:p w14:paraId="707809E7">
            <w:pPr>
              <w:ind w:firstLine="0" w:firstLineChars="0"/>
              <w:jc w:val="center"/>
              <w:rPr>
                <w:rFonts w:ascii="仿宋" w:hAnsi="仿宋"/>
                <w:sz w:val="24"/>
                <w:szCs w:val="24"/>
              </w:rPr>
            </w:pPr>
            <w:r>
              <w:rPr>
                <w:rFonts w:hint="eastAsia" w:hAnsi="仿宋" w:cs="Times New Roman"/>
                <w:sz w:val="24"/>
                <w:szCs w:val="24"/>
              </w:rPr>
              <w:t>医疗救护组</w:t>
            </w:r>
          </w:p>
        </w:tc>
        <w:tc>
          <w:tcPr>
            <w:tcW w:w="1701" w:type="dxa"/>
            <w:vAlign w:val="center"/>
          </w:tcPr>
          <w:p w14:paraId="7D34F24E">
            <w:pPr>
              <w:ind w:firstLine="0" w:firstLineChars="0"/>
              <w:jc w:val="center"/>
              <w:rPr>
                <w:sz w:val="24"/>
                <w:szCs w:val="24"/>
              </w:rPr>
            </w:pPr>
            <w:r>
              <w:rPr>
                <w:rFonts w:hint="eastAsia" w:ascii="仿宋" w:hAnsi="仿宋" w:cs="Times New Roman"/>
                <w:sz w:val="24"/>
                <w:szCs w:val="24"/>
              </w:rPr>
              <w:t>市卫生健康局</w:t>
            </w:r>
          </w:p>
        </w:tc>
        <w:tc>
          <w:tcPr>
            <w:tcW w:w="2835" w:type="dxa"/>
            <w:vAlign w:val="center"/>
          </w:tcPr>
          <w:p w14:paraId="35EFCF16">
            <w:pPr>
              <w:ind w:firstLine="0" w:firstLineChars="0"/>
              <w:jc w:val="center"/>
              <w:rPr>
                <w:sz w:val="24"/>
                <w:szCs w:val="24"/>
              </w:rPr>
            </w:pPr>
            <w:r>
              <w:rPr>
                <w:rFonts w:hint="eastAsia" w:ascii="仿宋" w:hAnsi="仿宋" w:cs="仿宋"/>
                <w:sz w:val="24"/>
                <w:szCs w:val="24"/>
              </w:rPr>
              <w:t>市公安局、市交通运输局、民众街道临近医院及其他医疗机构、民众街道办事处</w:t>
            </w:r>
          </w:p>
        </w:tc>
        <w:tc>
          <w:tcPr>
            <w:tcW w:w="6400" w:type="dxa"/>
            <w:vAlign w:val="center"/>
          </w:tcPr>
          <w:p w14:paraId="743E193E">
            <w:pPr>
              <w:ind w:firstLine="0" w:firstLineChars="0"/>
              <w:rPr>
                <w:rFonts w:ascii="仿宋" w:hAnsi="仿宋" w:cs="Times New Roman"/>
                <w:sz w:val="24"/>
                <w:szCs w:val="24"/>
              </w:rPr>
            </w:pPr>
            <w:r>
              <w:rPr>
                <w:rFonts w:hint="eastAsia" w:ascii="仿宋" w:hAnsi="仿宋" w:cs="Times New Roman"/>
                <w:sz w:val="24"/>
                <w:szCs w:val="24"/>
              </w:rPr>
              <w:t>（1）</w:t>
            </w:r>
            <w:r>
              <w:rPr>
                <w:rFonts w:ascii="仿宋" w:hAnsi="仿宋" w:cs="Times New Roman"/>
                <w:sz w:val="24"/>
                <w:szCs w:val="24"/>
              </w:rPr>
              <w:t>组织有关医疗单位和医务工作者对伤亡人员实施救治和处置</w:t>
            </w:r>
            <w:r>
              <w:rPr>
                <w:rFonts w:hint="eastAsia" w:ascii="仿宋" w:hAnsi="仿宋" w:cs="Times New Roman"/>
                <w:sz w:val="24"/>
                <w:szCs w:val="24"/>
              </w:rPr>
              <w:t>；</w:t>
            </w:r>
          </w:p>
          <w:p w14:paraId="6277F716">
            <w:pPr>
              <w:ind w:firstLine="0" w:firstLineChars="0"/>
              <w:rPr>
                <w:rFonts w:ascii="仿宋" w:hAnsi="仿宋" w:cs="Times New Roman"/>
                <w:sz w:val="24"/>
                <w:szCs w:val="24"/>
              </w:rPr>
            </w:pPr>
            <w:r>
              <w:rPr>
                <w:rFonts w:hint="eastAsia" w:ascii="仿宋" w:hAnsi="仿宋" w:cs="Times New Roman"/>
                <w:sz w:val="24"/>
                <w:szCs w:val="24"/>
              </w:rPr>
              <w:t>（2）</w:t>
            </w:r>
            <w:r>
              <w:rPr>
                <w:rFonts w:ascii="仿宋" w:hAnsi="仿宋" w:cs="Times New Roman"/>
                <w:sz w:val="24"/>
                <w:szCs w:val="24"/>
              </w:rPr>
              <w:t>负责将受伤人员救离事故现场，妥善安置</w:t>
            </w:r>
            <w:r>
              <w:rPr>
                <w:rFonts w:hint="eastAsia" w:ascii="仿宋" w:hAnsi="仿宋" w:cs="Times New Roman"/>
                <w:sz w:val="24"/>
                <w:szCs w:val="24"/>
              </w:rPr>
              <w:t>；</w:t>
            </w:r>
          </w:p>
          <w:p w14:paraId="2D0A6DC1">
            <w:pPr>
              <w:ind w:firstLine="0" w:firstLineChars="0"/>
              <w:rPr>
                <w:rFonts w:ascii="仿宋" w:hAnsi="仿宋" w:cs="Times New Roman"/>
                <w:sz w:val="24"/>
                <w:szCs w:val="24"/>
              </w:rPr>
            </w:pPr>
            <w:r>
              <w:rPr>
                <w:rFonts w:hint="eastAsia" w:ascii="仿宋" w:hAnsi="仿宋" w:cs="Times New Roman"/>
                <w:sz w:val="24"/>
                <w:szCs w:val="24"/>
              </w:rPr>
              <w:t>（3）</w:t>
            </w:r>
            <w:r>
              <w:rPr>
                <w:rFonts w:ascii="仿宋" w:hAnsi="仿宋" w:cs="Times New Roman"/>
                <w:sz w:val="24"/>
                <w:szCs w:val="24"/>
              </w:rPr>
              <w:t>负责事故发生区域疫情监测和防治工作</w:t>
            </w:r>
            <w:r>
              <w:rPr>
                <w:rFonts w:hint="eastAsia" w:ascii="仿宋" w:hAnsi="仿宋" w:cs="Times New Roman"/>
                <w:sz w:val="24"/>
                <w:szCs w:val="24"/>
              </w:rPr>
              <w:t>；</w:t>
            </w:r>
          </w:p>
          <w:p w14:paraId="78BF04FA">
            <w:pPr>
              <w:ind w:firstLine="0" w:firstLineChars="0"/>
              <w:rPr>
                <w:rFonts w:ascii="仿宋" w:hAnsi="仿宋" w:cs="Times New Roman"/>
                <w:sz w:val="24"/>
                <w:szCs w:val="24"/>
              </w:rPr>
            </w:pPr>
            <w:r>
              <w:rPr>
                <w:rFonts w:hint="eastAsia" w:ascii="仿宋" w:hAnsi="仿宋" w:cs="Times New Roman"/>
                <w:sz w:val="24"/>
                <w:szCs w:val="24"/>
              </w:rPr>
              <w:t>（4）</w:t>
            </w:r>
            <w:r>
              <w:rPr>
                <w:rFonts w:ascii="仿宋" w:hAnsi="仿宋" w:cs="Times New Roman"/>
                <w:sz w:val="24"/>
                <w:szCs w:val="24"/>
              </w:rPr>
              <w:t>负责向应急救援指挥部和上级卫生健康主管部门报告人员伤亡、疫情监测及防治情况</w:t>
            </w:r>
            <w:r>
              <w:rPr>
                <w:rFonts w:hint="eastAsia" w:ascii="仿宋" w:hAnsi="仿宋" w:cs="Times New Roman"/>
                <w:sz w:val="24"/>
                <w:szCs w:val="24"/>
              </w:rPr>
              <w:t>；</w:t>
            </w:r>
          </w:p>
          <w:p w14:paraId="5FE08D1E">
            <w:pPr>
              <w:ind w:firstLine="0" w:firstLineChars="0"/>
              <w:rPr>
                <w:rFonts w:ascii="仿宋" w:hAnsi="仿宋" w:cs="Times New Roman"/>
                <w:sz w:val="24"/>
                <w:szCs w:val="24"/>
              </w:rPr>
            </w:pPr>
            <w:r>
              <w:rPr>
                <w:rFonts w:hint="eastAsia" w:ascii="仿宋" w:hAnsi="仿宋" w:cs="Times New Roman"/>
                <w:sz w:val="24"/>
                <w:szCs w:val="24"/>
              </w:rPr>
              <w:t>（5）在紧急情况下向相邻城市或上级卫生健康主管部门寻求医疗支援。</w:t>
            </w:r>
          </w:p>
        </w:tc>
      </w:tr>
      <w:tr w14:paraId="12F4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46" w:type="dxa"/>
            <w:vAlign w:val="center"/>
          </w:tcPr>
          <w:p w14:paraId="3ED41373">
            <w:pPr>
              <w:ind w:firstLine="0" w:firstLineChars="0"/>
              <w:jc w:val="center"/>
              <w:rPr>
                <w:sz w:val="24"/>
                <w:szCs w:val="24"/>
              </w:rPr>
            </w:pPr>
            <w:r>
              <w:rPr>
                <w:rFonts w:hint="eastAsia"/>
                <w:sz w:val="24"/>
                <w:szCs w:val="24"/>
              </w:rPr>
              <w:t>5</w:t>
            </w:r>
          </w:p>
        </w:tc>
        <w:tc>
          <w:tcPr>
            <w:tcW w:w="1984" w:type="dxa"/>
            <w:vAlign w:val="center"/>
          </w:tcPr>
          <w:p w14:paraId="5A3096AB">
            <w:pPr>
              <w:ind w:firstLine="0" w:firstLineChars="0"/>
              <w:jc w:val="center"/>
              <w:rPr>
                <w:rFonts w:hAnsi="仿宋" w:cs="Times New Roman"/>
                <w:sz w:val="24"/>
                <w:szCs w:val="24"/>
              </w:rPr>
            </w:pPr>
            <w:r>
              <w:rPr>
                <w:rFonts w:hint="eastAsia" w:hAnsi="仿宋" w:cs="Times New Roman"/>
                <w:sz w:val="24"/>
                <w:szCs w:val="24"/>
              </w:rPr>
              <w:t>应急监测组</w:t>
            </w:r>
          </w:p>
        </w:tc>
        <w:tc>
          <w:tcPr>
            <w:tcW w:w="1701" w:type="dxa"/>
            <w:vAlign w:val="center"/>
          </w:tcPr>
          <w:p w14:paraId="248BC086">
            <w:pPr>
              <w:ind w:firstLine="0" w:firstLineChars="0"/>
              <w:jc w:val="center"/>
              <w:rPr>
                <w:rFonts w:ascii="仿宋" w:hAnsi="仿宋" w:cs="Times New Roman"/>
                <w:sz w:val="24"/>
                <w:szCs w:val="24"/>
              </w:rPr>
            </w:pPr>
            <w:r>
              <w:rPr>
                <w:rFonts w:hint="eastAsia" w:ascii="仿宋" w:hAnsi="仿宋" w:cs="Times New Roman"/>
                <w:sz w:val="24"/>
                <w:szCs w:val="24"/>
              </w:rPr>
              <w:t>市生态环境局</w:t>
            </w:r>
          </w:p>
        </w:tc>
        <w:tc>
          <w:tcPr>
            <w:tcW w:w="2835" w:type="dxa"/>
            <w:vAlign w:val="center"/>
          </w:tcPr>
          <w:p w14:paraId="3F1147F2">
            <w:pPr>
              <w:ind w:firstLine="0" w:firstLineChars="0"/>
              <w:jc w:val="center"/>
              <w:rPr>
                <w:rFonts w:ascii="仿宋" w:hAnsi="仿宋" w:cs="仿宋"/>
                <w:sz w:val="24"/>
                <w:szCs w:val="24"/>
              </w:rPr>
            </w:pPr>
            <w:r>
              <w:rPr>
                <w:rFonts w:hint="eastAsia" w:ascii="仿宋" w:hAnsi="仿宋" w:cs="仿宋"/>
                <w:sz w:val="24"/>
                <w:szCs w:val="24"/>
              </w:rPr>
              <w:t>市气象局、市水务局、市水文局、市应急管理局、民众街道办事处</w:t>
            </w:r>
          </w:p>
        </w:tc>
        <w:tc>
          <w:tcPr>
            <w:tcW w:w="6400" w:type="dxa"/>
            <w:vAlign w:val="center"/>
          </w:tcPr>
          <w:p w14:paraId="456EE7D9">
            <w:pPr>
              <w:ind w:firstLine="0" w:firstLineChars="0"/>
              <w:rPr>
                <w:rFonts w:ascii="仿宋" w:hAnsi="仿宋" w:cs="Times New Roman"/>
                <w:sz w:val="24"/>
                <w:szCs w:val="24"/>
              </w:rPr>
            </w:pPr>
            <w:r>
              <w:rPr>
                <w:rFonts w:hint="eastAsia" w:ascii="仿宋" w:hAnsi="仿宋" w:cs="Times New Roman"/>
                <w:sz w:val="24"/>
                <w:szCs w:val="24"/>
              </w:rPr>
              <w:t>（1）对暴雨、风暴潮等极端天气进行实时监测，确定事故各个时段天气变化情况并及时上报；</w:t>
            </w:r>
          </w:p>
          <w:p w14:paraId="045CA207">
            <w:pPr>
              <w:ind w:firstLine="0" w:firstLineChars="0"/>
              <w:rPr>
                <w:rFonts w:ascii="仿宋" w:hAnsi="仿宋" w:cs="Times New Roman"/>
                <w:sz w:val="24"/>
                <w:szCs w:val="24"/>
              </w:rPr>
            </w:pPr>
            <w:r>
              <w:rPr>
                <w:rFonts w:hint="eastAsia" w:ascii="仿宋" w:hAnsi="仿宋" w:cs="Times New Roman"/>
                <w:sz w:val="24"/>
                <w:szCs w:val="24"/>
              </w:rPr>
              <w:t>（2）</w:t>
            </w:r>
            <w:r>
              <w:rPr>
                <w:rFonts w:ascii="仿宋" w:hAnsi="仿宋" w:cs="Times New Roman"/>
                <w:sz w:val="24"/>
                <w:szCs w:val="24"/>
              </w:rPr>
              <w:t>负责对</w:t>
            </w:r>
            <w:r>
              <w:rPr>
                <w:rFonts w:hint="eastAsia" w:ascii="仿宋" w:hAnsi="仿宋" w:cs="Times New Roman"/>
                <w:sz w:val="24"/>
                <w:szCs w:val="24"/>
              </w:rPr>
              <w:t>由于漫堤、决堤引发</w:t>
            </w:r>
            <w:r>
              <w:rPr>
                <w:rFonts w:ascii="仿宋" w:hAnsi="仿宋" w:cs="Times New Roman"/>
                <w:sz w:val="24"/>
                <w:szCs w:val="24"/>
              </w:rPr>
              <w:t>危险化学品</w:t>
            </w:r>
            <w:r>
              <w:rPr>
                <w:rFonts w:hint="eastAsia" w:ascii="仿宋" w:hAnsi="仿宋" w:cs="Times New Roman"/>
                <w:sz w:val="24"/>
                <w:szCs w:val="24"/>
              </w:rPr>
              <w:t>泄漏事故</w:t>
            </w:r>
            <w:r>
              <w:rPr>
                <w:rFonts w:ascii="仿宋" w:hAnsi="仿宋" w:cs="Times New Roman"/>
                <w:sz w:val="24"/>
                <w:szCs w:val="24"/>
              </w:rPr>
              <w:t>现场大气、水体、土壤等进行环境实时监测</w:t>
            </w:r>
            <w:r>
              <w:rPr>
                <w:rFonts w:hint="eastAsia" w:ascii="仿宋" w:hAnsi="仿宋" w:cs="Times New Roman"/>
                <w:sz w:val="24"/>
                <w:szCs w:val="24"/>
              </w:rPr>
              <w:t>；</w:t>
            </w:r>
          </w:p>
          <w:p w14:paraId="5C6E6C68">
            <w:pPr>
              <w:ind w:firstLine="0" w:firstLineChars="0"/>
              <w:rPr>
                <w:rFonts w:ascii="仿宋" w:hAnsi="仿宋" w:cs="Times New Roman"/>
                <w:sz w:val="24"/>
                <w:szCs w:val="24"/>
              </w:rPr>
            </w:pPr>
            <w:r>
              <w:rPr>
                <w:rFonts w:hint="eastAsia" w:ascii="仿宋" w:hAnsi="仿宋" w:cs="Times New Roman"/>
                <w:sz w:val="24"/>
                <w:szCs w:val="24"/>
              </w:rPr>
              <w:t>（</w:t>
            </w:r>
            <w:r>
              <w:rPr>
                <w:rFonts w:ascii="仿宋" w:hAnsi="仿宋" w:cs="Times New Roman"/>
                <w:sz w:val="24"/>
                <w:szCs w:val="24"/>
              </w:rPr>
              <w:t>3</w:t>
            </w:r>
            <w:r>
              <w:rPr>
                <w:rFonts w:hint="eastAsia" w:ascii="仿宋" w:hAnsi="仿宋" w:cs="Times New Roman"/>
                <w:sz w:val="24"/>
                <w:szCs w:val="24"/>
              </w:rPr>
              <w:t>）</w:t>
            </w:r>
            <w:r>
              <w:rPr>
                <w:rFonts w:ascii="仿宋" w:hAnsi="仿宋" w:cs="Times New Roman"/>
                <w:sz w:val="24"/>
                <w:szCs w:val="24"/>
              </w:rPr>
              <w:t>对</w:t>
            </w:r>
            <w:r>
              <w:rPr>
                <w:rFonts w:hint="eastAsia" w:ascii="仿宋" w:hAnsi="仿宋" w:cs="Times New Roman"/>
                <w:sz w:val="24"/>
                <w:szCs w:val="24"/>
              </w:rPr>
              <w:t>巨灾</w:t>
            </w:r>
            <w:r>
              <w:rPr>
                <w:rFonts w:ascii="仿宋" w:hAnsi="仿宋" w:cs="Times New Roman"/>
                <w:sz w:val="24"/>
                <w:szCs w:val="24"/>
              </w:rPr>
              <w:t>事故造成的环境影响进行评估，制定环境修复方案并组织实施。</w:t>
            </w:r>
          </w:p>
        </w:tc>
      </w:tr>
      <w:tr w14:paraId="240A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6" w:type="dxa"/>
            <w:vAlign w:val="center"/>
          </w:tcPr>
          <w:p w14:paraId="396695DD">
            <w:pPr>
              <w:ind w:firstLine="0" w:firstLineChars="0"/>
              <w:jc w:val="center"/>
              <w:rPr>
                <w:sz w:val="24"/>
                <w:szCs w:val="24"/>
              </w:rPr>
            </w:pPr>
            <w:r>
              <w:rPr>
                <w:rFonts w:hint="eastAsia"/>
                <w:sz w:val="24"/>
                <w:szCs w:val="24"/>
              </w:rPr>
              <w:t>6</w:t>
            </w:r>
          </w:p>
        </w:tc>
        <w:tc>
          <w:tcPr>
            <w:tcW w:w="1984" w:type="dxa"/>
            <w:vAlign w:val="center"/>
          </w:tcPr>
          <w:p w14:paraId="7D2278F3">
            <w:pPr>
              <w:ind w:firstLine="0" w:firstLineChars="0"/>
              <w:jc w:val="center"/>
              <w:rPr>
                <w:rFonts w:hAnsi="仿宋" w:cs="Times New Roman"/>
                <w:sz w:val="24"/>
                <w:szCs w:val="24"/>
              </w:rPr>
            </w:pPr>
            <w:r>
              <w:rPr>
                <w:rFonts w:hint="eastAsia" w:hAnsi="仿宋" w:cs="Times New Roman"/>
                <w:sz w:val="24"/>
                <w:szCs w:val="24"/>
              </w:rPr>
              <w:t>后勤保障组</w:t>
            </w:r>
          </w:p>
        </w:tc>
        <w:tc>
          <w:tcPr>
            <w:tcW w:w="1701" w:type="dxa"/>
            <w:vAlign w:val="center"/>
          </w:tcPr>
          <w:p w14:paraId="460BC170">
            <w:pPr>
              <w:ind w:firstLine="0" w:firstLineChars="0"/>
              <w:jc w:val="center"/>
              <w:rPr>
                <w:rFonts w:ascii="仿宋" w:hAnsi="仿宋" w:cs="Times New Roman"/>
                <w:sz w:val="24"/>
                <w:szCs w:val="24"/>
              </w:rPr>
            </w:pPr>
            <w:r>
              <w:rPr>
                <w:rFonts w:hint="eastAsia" w:ascii="仿宋" w:hAnsi="仿宋" w:cs="Times New Roman"/>
                <w:sz w:val="24"/>
                <w:szCs w:val="24"/>
              </w:rPr>
              <w:t>民众街道办事处</w:t>
            </w:r>
          </w:p>
        </w:tc>
        <w:tc>
          <w:tcPr>
            <w:tcW w:w="2835" w:type="dxa"/>
            <w:vAlign w:val="center"/>
          </w:tcPr>
          <w:p w14:paraId="40D1D9A9">
            <w:pPr>
              <w:ind w:firstLine="0" w:firstLineChars="0"/>
              <w:jc w:val="center"/>
              <w:rPr>
                <w:rFonts w:ascii="仿宋" w:hAnsi="仿宋" w:cs="仿宋"/>
                <w:sz w:val="24"/>
                <w:szCs w:val="24"/>
              </w:rPr>
            </w:pPr>
            <w:r>
              <w:rPr>
                <w:rFonts w:hint="eastAsia" w:ascii="仿宋" w:hAnsi="仿宋" w:cs="仿宋"/>
                <w:sz w:val="24"/>
                <w:szCs w:val="24"/>
              </w:rPr>
              <w:t>市交通运输局、市应急管理局、市工业和信息化局、市财政局、市民政局、市发展和改革局、市气象局、中国移动中山分公司、中国联通中山分公司、中国电信中山分公司、中国铁塔中山分公司、中山供电局</w:t>
            </w:r>
          </w:p>
        </w:tc>
        <w:tc>
          <w:tcPr>
            <w:tcW w:w="6400" w:type="dxa"/>
            <w:vAlign w:val="center"/>
          </w:tcPr>
          <w:p w14:paraId="5870B9D4">
            <w:pPr>
              <w:ind w:firstLine="0" w:firstLineChars="0"/>
              <w:rPr>
                <w:rFonts w:ascii="仿宋" w:hAnsi="仿宋" w:cs="Times New Roman"/>
                <w:sz w:val="24"/>
                <w:szCs w:val="24"/>
              </w:rPr>
            </w:pPr>
            <w:r>
              <w:rPr>
                <w:rFonts w:hint="eastAsia" w:ascii="仿宋" w:hAnsi="仿宋" w:cs="Times New Roman"/>
                <w:sz w:val="24"/>
                <w:szCs w:val="24"/>
              </w:rPr>
              <w:t>（1）组织协调有关部门，落实运输保障和物资保障等工作，及时供应、调度事故抢险救灾所需物资；</w:t>
            </w:r>
          </w:p>
          <w:p w14:paraId="202A9B07">
            <w:pPr>
              <w:ind w:firstLine="0" w:firstLineChars="0"/>
              <w:rPr>
                <w:rFonts w:ascii="仿宋" w:hAnsi="仿宋" w:cs="Times New Roman"/>
                <w:sz w:val="24"/>
                <w:szCs w:val="24"/>
              </w:rPr>
            </w:pPr>
            <w:r>
              <w:rPr>
                <w:rFonts w:hint="eastAsia" w:ascii="仿宋" w:hAnsi="仿宋" w:cs="Times New Roman"/>
                <w:sz w:val="24"/>
                <w:szCs w:val="24"/>
              </w:rPr>
              <w:t>（2）及时组织灾后恢复生产所需物资的供应和调度，使灾后生产能够尽快恢复；</w:t>
            </w:r>
          </w:p>
          <w:p w14:paraId="2E14C2A6">
            <w:pPr>
              <w:ind w:firstLine="0" w:firstLineChars="0"/>
              <w:rPr>
                <w:rFonts w:ascii="仿宋" w:hAnsi="仿宋" w:cs="Times New Roman"/>
                <w:sz w:val="24"/>
                <w:szCs w:val="24"/>
              </w:rPr>
            </w:pPr>
            <w:r>
              <w:rPr>
                <w:rFonts w:hint="eastAsia" w:ascii="仿宋" w:hAnsi="仿宋" w:cs="Times New Roman"/>
                <w:sz w:val="24"/>
                <w:szCs w:val="24"/>
              </w:rPr>
              <w:t>（3）负责水电应急保障工作；</w:t>
            </w:r>
          </w:p>
          <w:p w14:paraId="3850815C">
            <w:pPr>
              <w:ind w:firstLine="0" w:firstLineChars="0"/>
              <w:rPr>
                <w:rFonts w:ascii="仿宋" w:hAnsi="仿宋" w:cs="Times New Roman"/>
                <w:sz w:val="24"/>
                <w:szCs w:val="24"/>
              </w:rPr>
            </w:pPr>
            <w:r>
              <w:rPr>
                <w:rFonts w:hint="eastAsia" w:ascii="仿宋" w:hAnsi="仿宋" w:cs="Times New Roman"/>
                <w:sz w:val="24"/>
                <w:szCs w:val="24"/>
              </w:rPr>
              <w:t>（4）维护、保管、检验应急通信器材，使其始终处于完好状态，根据应急救援过程的通信需要提供通信服务，确保畅通有效；</w:t>
            </w:r>
          </w:p>
          <w:p w14:paraId="6704193D">
            <w:pPr>
              <w:ind w:firstLine="0" w:firstLineChars="0"/>
              <w:rPr>
                <w:rFonts w:ascii="仿宋" w:hAnsi="仿宋" w:cs="Times New Roman"/>
                <w:sz w:val="24"/>
                <w:szCs w:val="24"/>
              </w:rPr>
            </w:pPr>
            <w:r>
              <w:rPr>
                <w:rFonts w:hint="eastAsia" w:ascii="仿宋" w:hAnsi="仿宋" w:cs="Times New Roman"/>
                <w:sz w:val="24"/>
                <w:szCs w:val="24"/>
              </w:rPr>
              <w:t>（5）救援结束后，负责现场抢修、恢复等工作，及时补充应急设施和物资，恢复应急备战状态。</w:t>
            </w:r>
          </w:p>
        </w:tc>
      </w:tr>
      <w:tr w14:paraId="217F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6" w:type="dxa"/>
            <w:vAlign w:val="center"/>
          </w:tcPr>
          <w:p w14:paraId="2DE33C6C">
            <w:pPr>
              <w:ind w:firstLine="0" w:firstLineChars="0"/>
              <w:jc w:val="center"/>
              <w:rPr>
                <w:sz w:val="24"/>
                <w:szCs w:val="24"/>
              </w:rPr>
            </w:pPr>
            <w:r>
              <w:rPr>
                <w:sz w:val="24"/>
                <w:szCs w:val="24"/>
              </w:rPr>
              <w:t>7</w:t>
            </w:r>
          </w:p>
        </w:tc>
        <w:tc>
          <w:tcPr>
            <w:tcW w:w="1984" w:type="dxa"/>
            <w:vAlign w:val="center"/>
          </w:tcPr>
          <w:p w14:paraId="41470361">
            <w:pPr>
              <w:ind w:firstLine="0" w:firstLineChars="0"/>
              <w:jc w:val="center"/>
              <w:rPr>
                <w:rFonts w:hAnsi="仿宋" w:cs="Times New Roman"/>
                <w:sz w:val="24"/>
                <w:szCs w:val="24"/>
              </w:rPr>
            </w:pPr>
            <w:r>
              <w:rPr>
                <w:rFonts w:hint="eastAsia" w:hAnsi="仿宋" w:cs="Times New Roman"/>
                <w:sz w:val="24"/>
                <w:szCs w:val="24"/>
              </w:rPr>
              <w:t>新闻报道组</w:t>
            </w:r>
          </w:p>
        </w:tc>
        <w:tc>
          <w:tcPr>
            <w:tcW w:w="1701" w:type="dxa"/>
            <w:vAlign w:val="center"/>
          </w:tcPr>
          <w:p w14:paraId="6121AF19">
            <w:pPr>
              <w:ind w:firstLine="0" w:firstLineChars="0"/>
              <w:jc w:val="center"/>
              <w:rPr>
                <w:rFonts w:ascii="仿宋" w:hAnsi="仿宋" w:cs="Times New Roman"/>
                <w:sz w:val="24"/>
                <w:szCs w:val="24"/>
              </w:rPr>
            </w:pPr>
            <w:r>
              <w:rPr>
                <w:rFonts w:hint="eastAsia" w:ascii="仿宋" w:hAnsi="仿宋" w:cs="Times New Roman"/>
                <w:sz w:val="24"/>
                <w:szCs w:val="24"/>
              </w:rPr>
              <w:t>市委宣传部</w:t>
            </w:r>
          </w:p>
        </w:tc>
        <w:tc>
          <w:tcPr>
            <w:tcW w:w="2835" w:type="dxa"/>
            <w:vAlign w:val="center"/>
          </w:tcPr>
          <w:p w14:paraId="0663742D">
            <w:pPr>
              <w:ind w:firstLine="0" w:firstLineChars="0"/>
              <w:jc w:val="center"/>
              <w:rPr>
                <w:rFonts w:ascii="仿宋" w:hAnsi="仿宋" w:cs="Times New Roman"/>
                <w:sz w:val="24"/>
                <w:szCs w:val="24"/>
              </w:rPr>
            </w:pPr>
            <w:r>
              <w:rPr>
                <w:rFonts w:hint="eastAsia" w:ascii="仿宋" w:hAnsi="仿宋" w:cs="仿宋"/>
                <w:sz w:val="24"/>
                <w:szCs w:val="24"/>
              </w:rPr>
              <w:t>市公安局、市应急管理局、市卫生健康局、市生态环境局、市工业和信息化局、民众街道办事处等</w:t>
            </w:r>
          </w:p>
        </w:tc>
        <w:tc>
          <w:tcPr>
            <w:tcW w:w="6400" w:type="dxa"/>
            <w:vAlign w:val="center"/>
          </w:tcPr>
          <w:p w14:paraId="20658047">
            <w:pPr>
              <w:ind w:firstLine="0" w:firstLineChars="0"/>
              <w:rPr>
                <w:rFonts w:ascii="仿宋" w:hAnsi="仿宋" w:cs="Times New Roman"/>
                <w:sz w:val="24"/>
                <w:szCs w:val="24"/>
              </w:rPr>
            </w:pPr>
            <w:r>
              <w:rPr>
                <w:rFonts w:hint="eastAsia" w:ascii="仿宋" w:hAnsi="仿宋" w:cs="Times New Roman"/>
                <w:sz w:val="24"/>
                <w:szCs w:val="24"/>
              </w:rPr>
              <w:t>（1）</w:t>
            </w:r>
            <w:r>
              <w:rPr>
                <w:rFonts w:ascii="仿宋" w:hAnsi="仿宋" w:cs="Times New Roman"/>
                <w:sz w:val="24"/>
                <w:szCs w:val="24"/>
              </w:rPr>
              <w:t>保持通信畅通，保证各种指令、信息能够迅速及时、准确</w:t>
            </w:r>
            <w:r>
              <w:rPr>
                <w:rFonts w:hint="eastAsia" w:ascii="仿宋" w:hAnsi="仿宋" w:cs="Times New Roman"/>
                <w:sz w:val="24"/>
                <w:szCs w:val="24"/>
              </w:rPr>
              <w:t>地</w:t>
            </w:r>
            <w:r>
              <w:rPr>
                <w:rFonts w:ascii="仿宋" w:hAnsi="仿宋" w:cs="Times New Roman"/>
                <w:sz w:val="24"/>
                <w:szCs w:val="24"/>
              </w:rPr>
              <w:t>传达</w:t>
            </w:r>
            <w:r>
              <w:rPr>
                <w:rFonts w:hint="eastAsia" w:ascii="仿宋" w:hAnsi="仿宋" w:cs="Times New Roman"/>
                <w:sz w:val="24"/>
                <w:szCs w:val="24"/>
              </w:rPr>
              <w:t>；</w:t>
            </w:r>
          </w:p>
          <w:p w14:paraId="55FB6600">
            <w:pPr>
              <w:ind w:firstLine="0" w:firstLineChars="0"/>
              <w:rPr>
                <w:rFonts w:ascii="仿宋" w:hAnsi="仿宋" w:cs="Times New Roman"/>
                <w:sz w:val="24"/>
                <w:szCs w:val="24"/>
              </w:rPr>
            </w:pPr>
            <w:r>
              <w:rPr>
                <w:rFonts w:hint="eastAsia" w:ascii="仿宋" w:hAnsi="仿宋"/>
                <w:color w:val="000000"/>
                <w:sz w:val="24"/>
                <w:szCs w:val="24"/>
              </w:rPr>
              <w:t>（2）</w:t>
            </w:r>
            <w:r>
              <w:rPr>
                <w:rFonts w:hint="eastAsia" w:ascii="仿宋" w:hAnsi="仿宋" w:cs="Times New Roman"/>
                <w:sz w:val="24"/>
                <w:szCs w:val="24"/>
              </w:rPr>
              <w:t>维护、保管、检验应急通信器材，使其始终处于完好状态，根据应急救援过程的通信需要提供通信服务，确保畅通有效。</w:t>
            </w:r>
          </w:p>
          <w:p w14:paraId="3CB62C4D">
            <w:pPr>
              <w:ind w:firstLine="0" w:firstLineChars="0"/>
              <w:rPr>
                <w:rFonts w:ascii="仿宋" w:hAnsi="仿宋"/>
                <w:color w:val="000000"/>
                <w:sz w:val="24"/>
                <w:szCs w:val="24"/>
              </w:rPr>
            </w:pPr>
            <w:r>
              <w:rPr>
                <w:rFonts w:hint="eastAsia" w:ascii="仿宋" w:hAnsi="仿宋"/>
                <w:color w:val="000000"/>
                <w:sz w:val="24"/>
                <w:szCs w:val="24"/>
              </w:rPr>
              <w:t>（3）</w:t>
            </w:r>
            <w:r>
              <w:rPr>
                <w:rFonts w:ascii="仿宋" w:hAnsi="仿宋"/>
                <w:color w:val="000000"/>
                <w:sz w:val="24"/>
                <w:szCs w:val="24"/>
              </w:rPr>
              <w:t>熟悉联络号码，以便准确、迅速联系各有关单位，保证通信畅通有效</w:t>
            </w:r>
            <w:r>
              <w:rPr>
                <w:rFonts w:hint="eastAsia" w:ascii="仿宋" w:hAnsi="仿宋"/>
                <w:color w:val="000000"/>
                <w:sz w:val="24"/>
                <w:szCs w:val="24"/>
              </w:rPr>
              <w:t>；</w:t>
            </w:r>
          </w:p>
          <w:p w14:paraId="3C79CE44">
            <w:pPr>
              <w:ind w:firstLine="0" w:firstLineChars="0"/>
              <w:rPr>
                <w:rFonts w:ascii="仿宋" w:hAnsi="仿宋"/>
                <w:color w:val="000000"/>
                <w:sz w:val="24"/>
                <w:szCs w:val="24"/>
              </w:rPr>
            </w:pPr>
            <w:r>
              <w:rPr>
                <w:rFonts w:hint="eastAsia" w:ascii="仿宋" w:hAnsi="仿宋"/>
                <w:color w:val="000000"/>
                <w:sz w:val="24"/>
                <w:szCs w:val="24"/>
              </w:rPr>
              <w:t>（4）应急结束后全面检查修复或补充通信器材，确保通信设施正常工作；</w:t>
            </w:r>
          </w:p>
          <w:p w14:paraId="797D34C9">
            <w:pPr>
              <w:ind w:firstLine="0" w:firstLineChars="0"/>
              <w:rPr>
                <w:rFonts w:ascii="仿宋" w:hAnsi="仿宋"/>
                <w:color w:val="000000"/>
                <w:sz w:val="24"/>
                <w:szCs w:val="24"/>
              </w:rPr>
            </w:pPr>
            <w:r>
              <w:rPr>
                <w:rFonts w:hint="eastAsia" w:ascii="仿宋" w:hAnsi="仿宋"/>
                <w:color w:val="000000"/>
                <w:sz w:val="24"/>
                <w:szCs w:val="24"/>
              </w:rPr>
              <w:t>（5）负责指导、协调新闻媒体对巨灾事故的正</w:t>
            </w:r>
            <w:r>
              <w:rPr>
                <w:rFonts w:hint="eastAsia" w:ascii="仿宋" w:hAnsi="仿宋"/>
                <w:color w:val="000000"/>
                <w:sz w:val="24"/>
                <w:szCs w:val="24"/>
                <w:lang w:eastAsia="zh-Hans"/>
              </w:rPr>
              <w:t>面</w:t>
            </w:r>
            <w:r>
              <w:rPr>
                <w:rFonts w:hint="eastAsia" w:ascii="仿宋" w:hAnsi="仿宋"/>
                <w:color w:val="000000"/>
                <w:sz w:val="24"/>
                <w:szCs w:val="24"/>
              </w:rPr>
              <w:t>报道；</w:t>
            </w:r>
          </w:p>
          <w:p w14:paraId="41CA9116">
            <w:pPr>
              <w:ind w:firstLine="0" w:firstLineChars="0"/>
              <w:rPr>
                <w:rFonts w:ascii="仿宋" w:hAnsi="仿宋"/>
                <w:color w:val="000000"/>
                <w:sz w:val="24"/>
                <w:szCs w:val="24"/>
              </w:rPr>
            </w:pPr>
            <w:r>
              <w:rPr>
                <w:rFonts w:hint="eastAsia" w:ascii="仿宋" w:hAnsi="仿宋"/>
                <w:color w:val="000000"/>
                <w:sz w:val="24"/>
                <w:szCs w:val="24"/>
              </w:rPr>
              <w:t>（6）做好危险化学品事故应急处置和抢险救援的信息发布工作。</w:t>
            </w:r>
          </w:p>
        </w:tc>
      </w:tr>
      <w:tr w14:paraId="157F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6" w:type="dxa"/>
            <w:vAlign w:val="center"/>
          </w:tcPr>
          <w:p w14:paraId="62188827">
            <w:pPr>
              <w:ind w:firstLine="0" w:firstLineChars="0"/>
              <w:jc w:val="center"/>
              <w:rPr>
                <w:sz w:val="24"/>
                <w:szCs w:val="24"/>
              </w:rPr>
            </w:pPr>
            <w:r>
              <w:rPr>
                <w:sz w:val="24"/>
                <w:szCs w:val="24"/>
              </w:rPr>
              <w:t>8</w:t>
            </w:r>
          </w:p>
        </w:tc>
        <w:tc>
          <w:tcPr>
            <w:tcW w:w="1984" w:type="dxa"/>
            <w:vAlign w:val="center"/>
          </w:tcPr>
          <w:p w14:paraId="5948BAEB">
            <w:pPr>
              <w:ind w:firstLine="0" w:firstLineChars="0"/>
              <w:jc w:val="center"/>
              <w:rPr>
                <w:rFonts w:hAnsi="仿宋" w:cs="Times New Roman"/>
                <w:sz w:val="24"/>
                <w:szCs w:val="24"/>
              </w:rPr>
            </w:pPr>
            <w:r>
              <w:rPr>
                <w:rFonts w:hint="eastAsia" w:hAnsi="仿宋" w:cs="Times New Roman"/>
                <w:sz w:val="24"/>
                <w:szCs w:val="24"/>
              </w:rPr>
              <w:t>善后处置组</w:t>
            </w:r>
          </w:p>
        </w:tc>
        <w:tc>
          <w:tcPr>
            <w:tcW w:w="1701" w:type="dxa"/>
            <w:vAlign w:val="center"/>
          </w:tcPr>
          <w:p w14:paraId="43727703">
            <w:pPr>
              <w:ind w:firstLine="0" w:firstLineChars="0"/>
              <w:jc w:val="center"/>
              <w:rPr>
                <w:rFonts w:ascii="仿宋" w:hAnsi="仿宋" w:cs="Times New Roman"/>
                <w:sz w:val="24"/>
                <w:szCs w:val="24"/>
              </w:rPr>
            </w:pPr>
            <w:r>
              <w:rPr>
                <w:rFonts w:hint="eastAsia" w:ascii="仿宋" w:hAnsi="仿宋" w:cs="Times New Roman"/>
                <w:sz w:val="24"/>
                <w:szCs w:val="24"/>
              </w:rPr>
              <w:t>民众街道办事处</w:t>
            </w:r>
          </w:p>
        </w:tc>
        <w:tc>
          <w:tcPr>
            <w:tcW w:w="2835" w:type="dxa"/>
            <w:vAlign w:val="center"/>
          </w:tcPr>
          <w:p w14:paraId="102C28BC">
            <w:pPr>
              <w:ind w:firstLine="0" w:firstLineChars="0"/>
              <w:jc w:val="center"/>
              <w:rPr>
                <w:rFonts w:ascii="仿宋" w:hAnsi="仿宋" w:cs="Times New Roman"/>
                <w:sz w:val="24"/>
                <w:szCs w:val="24"/>
              </w:rPr>
            </w:pPr>
            <w:r>
              <w:rPr>
                <w:rFonts w:hint="eastAsia" w:ascii="仿宋" w:hAnsi="仿宋" w:cs="仿宋"/>
                <w:sz w:val="24"/>
                <w:szCs w:val="24"/>
              </w:rPr>
              <w:t>市民政局、市应急管理局、</w:t>
            </w:r>
            <w:r>
              <w:rPr>
                <w:rFonts w:hint="eastAsia"/>
                <w:sz w:val="24"/>
                <w:szCs w:val="24"/>
              </w:rPr>
              <w:t>中国人民财产保险公司中山分公司</w:t>
            </w:r>
            <w:r>
              <w:rPr>
                <w:rFonts w:hint="eastAsia" w:ascii="仿宋" w:hAnsi="仿宋" w:cs="仿宋"/>
                <w:sz w:val="24"/>
                <w:szCs w:val="24"/>
              </w:rPr>
              <w:t>、市财政局、民众街道办事处</w:t>
            </w:r>
          </w:p>
        </w:tc>
        <w:tc>
          <w:tcPr>
            <w:tcW w:w="6400" w:type="dxa"/>
            <w:vAlign w:val="center"/>
          </w:tcPr>
          <w:p w14:paraId="31EBBB55">
            <w:pPr>
              <w:ind w:firstLine="0" w:firstLineChars="0"/>
              <w:rPr>
                <w:rFonts w:ascii="仿宋" w:hAnsi="仿宋"/>
                <w:sz w:val="24"/>
                <w:szCs w:val="24"/>
              </w:rPr>
            </w:pPr>
            <w:bookmarkStart w:id="96" w:name="_Hlk23718566"/>
            <w:r>
              <w:rPr>
                <w:rFonts w:hint="eastAsia" w:ascii="仿宋" w:hAnsi="仿宋"/>
                <w:color w:val="000000"/>
                <w:sz w:val="24"/>
                <w:szCs w:val="24"/>
              </w:rPr>
              <w:t>（1）负责做好伤亡人员家属的安抚、抚恤，督促保险理赔工作</w:t>
            </w:r>
            <w:r>
              <w:rPr>
                <w:rFonts w:hint="eastAsia" w:ascii="仿宋" w:hAnsi="仿宋"/>
                <w:sz w:val="24"/>
                <w:szCs w:val="24"/>
              </w:rPr>
              <w:t>；</w:t>
            </w:r>
          </w:p>
          <w:p w14:paraId="41EBAFC7">
            <w:pPr>
              <w:ind w:firstLine="0" w:firstLineChars="0"/>
              <w:rPr>
                <w:rFonts w:ascii="仿宋" w:hAnsi="仿宋"/>
                <w:color w:val="000000"/>
                <w:sz w:val="24"/>
                <w:szCs w:val="24"/>
              </w:rPr>
            </w:pPr>
            <w:r>
              <w:rPr>
                <w:rFonts w:hint="eastAsia" w:ascii="仿宋" w:hAnsi="仿宋"/>
                <w:sz w:val="24"/>
                <w:szCs w:val="24"/>
              </w:rPr>
              <w:t>（2）负责</w:t>
            </w:r>
            <w:r>
              <w:rPr>
                <w:rFonts w:hint="eastAsia" w:ascii="仿宋" w:hAnsi="仿宋"/>
                <w:color w:val="000000"/>
                <w:sz w:val="24"/>
                <w:szCs w:val="24"/>
              </w:rPr>
              <w:t>遇难人员处理工作</w:t>
            </w:r>
            <w:r>
              <w:rPr>
                <w:rFonts w:hint="eastAsia" w:ascii="仿宋" w:hAnsi="仿宋"/>
                <w:sz w:val="24"/>
                <w:szCs w:val="24"/>
              </w:rPr>
              <w:t>；</w:t>
            </w:r>
          </w:p>
          <w:p w14:paraId="012237B4">
            <w:pPr>
              <w:ind w:firstLine="0" w:firstLineChars="0"/>
              <w:rPr>
                <w:rFonts w:ascii="仿宋" w:hAnsi="仿宋"/>
                <w:color w:val="000000"/>
                <w:sz w:val="24"/>
                <w:szCs w:val="24"/>
              </w:rPr>
            </w:pPr>
            <w:r>
              <w:rPr>
                <w:rFonts w:hint="eastAsia" w:ascii="仿宋" w:hAnsi="仿宋"/>
                <w:color w:val="000000"/>
                <w:sz w:val="24"/>
                <w:szCs w:val="24"/>
              </w:rPr>
              <w:t>（3）负责其他善后处置工作。</w:t>
            </w:r>
            <w:bookmarkEnd w:id="96"/>
          </w:p>
        </w:tc>
      </w:tr>
      <w:tr w14:paraId="2E9E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46" w:type="dxa"/>
            <w:vAlign w:val="center"/>
          </w:tcPr>
          <w:p w14:paraId="11DF2830">
            <w:pPr>
              <w:ind w:firstLine="0" w:firstLineChars="0"/>
              <w:jc w:val="center"/>
              <w:rPr>
                <w:sz w:val="24"/>
                <w:szCs w:val="24"/>
              </w:rPr>
            </w:pPr>
            <w:r>
              <w:rPr>
                <w:sz w:val="24"/>
                <w:szCs w:val="24"/>
              </w:rPr>
              <w:t>9</w:t>
            </w:r>
          </w:p>
        </w:tc>
        <w:tc>
          <w:tcPr>
            <w:tcW w:w="1984" w:type="dxa"/>
            <w:vAlign w:val="center"/>
          </w:tcPr>
          <w:p w14:paraId="1D39F2D5">
            <w:pPr>
              <w:ind w:firstLine="0" w:firstLineChars="0"/>
              <w:jc w:val="center"/>
              <w:rPr>
                <w:rFonts w:hAnsi="仿宋" w:cs="Times New Roman"/>
                <w:sz w:val="24"/>
                <w:szCs w:val="24"/>
              </w:rPr>
            </w:pPr>
            <w:r>
              <w:rPr>
                <w:rFonts w:hint="eastAsia" w:hAnsi="仿宋" w:cs="Times New Roman"/>
                <w:sz w:val="24"/>
                <w:szCs w:val="24"/>
              </w:rPr>
              <w:t>专家技术组</w:t>
            </w:r>
          </w:p>
        </w:tc>
        <w:tc>
          <w:tcPr>
            <w:tcW w:w="1701" w:type="dxa"/>
            <w:vAlign w:val="center"/>
          </w:tcPr>
          <w:p w14:paraId="4A020C8B">
            <w:pPr>
              <w:ind w:firstLine="0" w:firstLineChars="0"/>
              <w:jc w:val="center"/>
              <w:rPr>
                <w:rFonts w:ascii="仿宋" w:hAnsi="仿宋" w:cs="Times New Roman"/>
                <w:sz w:val="24"/>
                <w:szCs w:val="24"/>
              </w:rPr>
            </w:pPr>
            <w:r>
              <w:rPr>
                <w:rFonts w:hint="eastAsia" w:ascii="仿宋" w:hAnsi="仿宋" w:cs="Times New Roman"/>
                <w:sz w:val="24"/>
                <w:szCs w:val="24"/>
              </w:rPr>
              <w:t>市应急管理局</w:t>
            </w:r>
          </w:p>
        </w:tc>
        <w:tc>
          <w:tcPr>
            <w:tcW w:w="2835" w:type="dxa"/>
            <w:vAlign w:val="center"/>
          </w:tcPr>
          <w:p w14:paraId="0AB119F8">
            <w:pPr>
              <w:ind w:firstLine="0" w:firstLineChars="0"/>
              <w:jc w:val="center"/>
              <w:rPr>
                <w:rFonts w:ascii="仿宋" w:hAnsi="仿宋" w:cs="Times New Roman"/>
                <w:sz w:val="24"/>
                <w:szCs w:val="24"/>
              </w:rPr>
            </w:pPr>
            <w:r>
              <w:rPr>
                <w:rFonts w:hint="eastAsia" w:ascii="仿宋" w:hAnsi="仿宋" w:cs="仿宋"/>
                <w:sz w:val="24"/>
                <w:szCs w:val="24"/>
              </w:rPr>
              <w:t>巨灾应急救援指挥部成员单位依据实际情况设置专家库</w:t>
            </w:r>
          </w:p>
        </w:tc>
        <w:tc>
          <w:tcPr>
            <w:tcW w:w="6400" w:type="dxa"/>
            <w:vAlign w:val="center"/>
          </w:tcPr>
          <w:p w14:paraId="66A3EAE4">
            <w:pPr>
              <w:autoSpaceDE w:val="0"/>
              <w:autoSpaceDN w:val="0"/>
              <w:snapToGrid w:val="0"/>
              <w:ind w:firstLine="0" w:firstLineChars="0"/>
              <w:rPr>
                <w:rFonts w:ascii="仿宋" w:hAnsi="仿宋"/>
                <w:color w:val="000000"/>
                <w:sz w:val="24"/>
                <w:szCs w:val="24"/>
              </w:rPr>
            </w:pPr>
            <w:r>
              <w:rPr>
                <w:rFonts w:hint="eastAsia" w:ascii="仿宋" w:hAnsi="仿宋"/>
                <w:color w:val="000000"/>
                <w:sz w:val="24"/>
                <w:szCs w:val="24"/>
              </w:rPr>
              <w:t>（1）为巨灾事故应急处置及指挥决策提供技术支持，参与制定现场应急救援方案；</w:t>
            </w:r>
          </w:p>
          <w:p w14:paraId="58144850">
            <w:pPr>
              <w:autoSpaceDE w:val="0"/>
              <w:autoSpaceDN w:val="0"/>
              <w:snapToGrid w:val="0"/>
              <w:ind w:firstLine="0" w:firstLineChars="0"/>
              <w:rPr>
                <w:rFonts w:ascii="仿宋" w:hAnsi="仿宋"/>
                <w:color w:val="000000"/>
                <w:sz w:val="24"/>
                <w:szCs w:val="24"/>
              </w:rPr>
            </w:pPr>
            <w:r>
              <w:rPr>
                <w:rFonts w:hint="eastAsia" w:ascii="仿宋" w:hAnsi="仿宋"/>
                <w:color w:val="000000"/>
                <w:sz w:val="24"/>
                <w:szCs w:val="24"/>
              </w:rPr>
              <w:t>（2）研究分析事故灾害形势演变和救援技术措施；</w:t>
            </w:r>
          </w:p>
          <w:p w14:paraId="280B8015">
            <w:pPr>
              <w:autoSpaceDE w:val="0"/>
              <w:autoSpaceDN w:val="0"/>
              <w:snapToGrid w:val="0"/>
              <w:ind w:firstLine="0" w:firstLineChars="0"/>
              <w:rPr>
                <w:rFonts w:ascii="仿宋" w:hAnsi="仿宋"/>
                <w:color w:val="000000"/>
                <w:sz w:val="24"/>
                <w:szCs w:val="24"/>
              </w:rPr>
            </w:pPr>
            <w:r>
              <w:rPr>
                <w:rFonts w:hint="eastAsia" w:ascii="仿宋" w:hAnsi="仿宋"/>
                <w:color w:val="000000"/>
                <w:sz w:val="24"/>
                <w:szCs w:val="24"/>
              </w:rPr>
              <w:t>（3）提出有效防范事故扩大的具体措施和建议；</w:t>
            </w:r>
          </w:p>
          <w:p w14:paraId="5246318E">
            <w:pPr>
              <w:autoSpaceDE w:val="0"/>
              <w:autoSpaceDN w:val="0"/>
              <w:snapToGrid w:val="0"/>
              <w:ind w:firstLine="0" w:firstLineChars="0"/>
              <w:rPr>
                <w:rFonts w:ascii="仿宋" w:hAnsi="仿宋"/>
                <w:color w:val="000000"/>
                <w:sz w:val="24"/>
                <w:szCs w:val="24"/>
              </w:rPr>
            </w:pPr>
            <w:r>
              <w:rPr>
                <w:rFonts w:hint="eastAsia" w:ascii="仿宋" w:hAnsi="仿宋"/>
                <w:color w:val="000000"/>
                <w:sz w:val="24"/>
                <w:szCs w:val="24"/>
              </w:rPr>
              <w:t>（4）对事故应急响应终止和后期分析评估提出建议；</w:t>
            </w:r>
          </w:p>
          <w:p w14:paraId="04211B42">
            <w:pPr>
              <w:autoSpaceDE w:val="0"/>
              <w:autoSpaceDN w:val="0"/>
              <w:snapToGrid w:val="0"/>
              <w:ind w:firstLine="0" w:firstLineChars="0"/>
              <w:rPr>
                <w:rFonts w:ascii="仿宋" w:hAnsi="仿宋"/>
                <w:color w:val="000000"/>
                <w:sz w:val="24"/>
                <w:szCs w:val="24"/>
              </w:rPr>
            </w:pPr>
            <w:r>
              <w:rPr>
                <w:rFonts w:hint="eastAsia" w:ascii="仿宋" w:hAnsi="仿宋"/>
                <w:color w:val="000000"/>
                <w:sz w:val="24"/>
                <w:szCs w:val="24"/>
              </w:rPr>
              <w:t>（5）分析事故原因、灾害情况，为恢复生产提供技术支撑；</w:t>
            </w:r>
          </w:p>
          <w:p w14:paraId="4ABBF642">
            <w:pPr>
              <w:autoSpaceDE w:val="0"/>
              <w:autoSpaceDN w:val="0"/>
              <w:snapToGrid w:val="0"/>
              <w:ind w:firstLine="0" w:firstLineChars="0"/>
              <w:rPr>
                <w:rFonts w:ascii="仿宋" w:hAnsi="仿宋"/>
                <w:color w:val="000000"/>
                <w:sz w:val="24"/>
                <w:szCs w:val="24"/>
              </w:rPr>
            </w:pPr>
            <w:r>
              <w:rPr>
                <w:rFonts w:hint="eastAsia" w:ascii="仿宋" w:hAnsi="仿宋"/>
                <w:color w:val="000000"/>
                <w:sz w:val="24"/>
                <w:szCs w:val="24"/>
              </w:rPr>
              <w:t>（6）参加事故调查工作指导巨灾事故应急处置方面的专业技术，负责为应急决策提供技术咨询和建议。</w:t>
            </w:r>
          </w:p>
        </w:tc>
      </w:tr>
      <w:tr w14:paraId="3BF7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6" w:type="dxa"/>
            <w:vAlign w:val="center"/>
          </w:tcPr>
          <w:p w14:paraId="277A7005">
            <w:pPr>
              <w:ind w:firstLine="0" w:firstLineChars="0"/>
              <w:jc w:val="center"/>
              <w:rPr>
                <w:sz w:val="24"/>
                <w:szCs w:val="24"/>
              </w:rPr>
            </w:pPr>
            <w:r>
              <w:rPr>
                <w:sz w:val="24"/>
                <w:szCs w:val="24"/>
              </w:rPr>
              <w:t>10</w:t>
            </w:r>
          </w:p>
        </w:tc>
        <w:tc>
          <w:tcPr>
            <w:tcW w:w="1984" w:type="dxa"/>
            <w:vAlign w:val="center"/>
          </w:tcPr>
          <w:p w14:paraId="78BFFE81">
            <w:pPr>
              <w:ind w:firstLine="0" w:firstLineChars="0"/>
              <w:jc w:val="center"/>
              <w:rPr>
                <w:rFonts w:hAnsi="仿宋" w:cs="Times New Roman"/>
                <w:sz w:val="24"/>
                <w:szCs w:val="24"/>
              </w:rPr>
            </w:pPr>
            <w:r>
              <w:rPr>
                <w:rFonts w:hint="eastAsia" w:hAnsi="仿宋" w:cs="Times New Roman"/>
                <w:sz w:val="24"/>
                <w:szCs w:val="24"/>
              </w:rPr>
              <w:t>事故调查组</w:t>
            </w:r>
          </w:p>
        </w:tc>
        <w:tc>
          <w:tcPr>
            <w:tcW w:w="1701" w:type="dxa"/>
            <w:vAlign w:val="center"/>
          </w:tcPr>
          <w:p w14:paraId="71E21756">
            <w:pPr>
              <w:ind w:firstLine="0" w:firstLineChars="0"/>
              <w:jc w:val="center"/>
              <w:rPr>
                <w:rFonts w:ascii="仿宋" w:hAnsi="仿宋" w:cs="Times New Roman"/>
                <w:sz w:val="24"/>
                <w:szCs w:val="24"/>
              </w:rPr>
            </w:pPr>
            <w:r>
              <w:rPr>
                <w:rFonts w:hint="eastAsia" w:ascii="仿宋" w:hAnsi="仿宋" w:cs="仿宋"/>
                <w:sz w:val="24"/>
                <w:szCs w:val="24"/>
              </w:rPr>
              <w:t>市政府或</w:t>
            </w:r>
            <w:r>
              <w:rPr>
                <w:rFonts w:hint="eastAsia" w:ascii="仿宋" w:hAnsi="仿宋" w:cs="仿宋"/>
                <w:sz w:val="24"/>
                <w:szCs w:val="24"/>
                <w:lang w:eastAsia="zh-Hans"/>
              </w:rPr>
              <w:t>其</w:t>
            </w:r>
            <w:r>
              <w:rPr>
                <w:rFonts w:hint="eastAsia" w:ascii="仿宋" w:hAnsi="仿宋" w:cs="仿宋"/>
                <w:sz w:val="24"/>
                <w:szCs w:val="24"/>
              </w:rPr>
              <w:t>授权部门</w:t>
            </w:r>
          </w:p>
        </w:tc>
        <w:tc>
          <w:tcPr>
            <w:tcW w:w="2835" w:type="dxa"/>
            <w:vAlign w:val="center"/>
          </w:tcPr>
          <w:p w14:paraId="079823AF">
            <w:pPr>
              <w:ind w:firstLine="0" w:firstLineChars="0"/>
              <w:jc w:val="center"/>
              <w:rPr>
                <w:rFonts w:ascii="仿宋" w:hAnsi="仿宋" w:cs="Times New Roman"/>
                <w:sz w:val="24"/>
                <w:szCs w:val="24"/>
              </w:rPr>
            </w:pPr>
            <w:r>
              <w:rPr>
                <w:rFonts w:hint="eastAsia" w:ascii="仿宋" w:hAnsi="仿宋" w:cs="仿宋"/>
                <w:sz w:val="24"/>
                <w:szCs w:val="24"/>
              </w:rPr>
              <w:t>市应急管理局、市公安局、市交通运输局、市水文局、市气象局、市水务局、民众街道办事处、专业技术机构、技术专家等</w:t>
            </w:r>
          </w:p>
        </w:tc>
        <w:tc>
          <w:tcPr>
            <w:tcW w:w="6400" w:type="dxa"/>
            <w:vAlign w:val="center"/>
          </w:tcPr>
          <w:p w14:paraId="4BAD9877">
            <w:pPr>
              <w:autoSpaceDE w:val="0"/>
              <w:autoSpaceDN w:val="0"/>
              <w:snapToGrid w:val="0"/>
              <w:ind w:firstLine="0" w:firstLineChars="0"/>
              <w:rPr>
                <w:rFonts w:ascii="仿宋" w:hAnsi="仿宋" w:cs="Times New Roman"/>
                <w:sz w:val="24"/>
                <w:szCs w:val="24"/>
              </w:rPr>
            </w:pPr>
            <w:r>
              <w:rPr>
                <w:rFonts w:hint="eastAsia" w:ascii="仿宋" w:hAnsi="仿宋" w:cs="Times New Roman"/>
                <w:sz w:val="24"/>
                <w:szCs w:val="24"/>
              </w:rPr>
              <w:t>（1）负责进行现场勘察、取证，对巨灾事故进行调查；</w:t>
            </w:r>
          </w:p>
          <w:p w14:paraId="58F673B4">
            <w:pPr>
              <w:autoSpaceDE w:val="0"/>
              <w:autoSpaceDN w:val="0"/>
              <w:snapToGrid w:val="0"/>
              <w:ind w:firstLine="0" w:firstLineChars="0"/>
              <w:rPr>
                <w:rFonts w:ascii="仿宋" w:hAnsi="仿宋" w:cs="Times New Roman"/>
                <w:sz w:val="24"/>
                <w:szCs w:val="24"/>
              </w:rPr>
            </w:pPr>
            <w:r>
              <w:rPr>
                <w:rFonts w:hint="eastAsia" w:ascii="仿宋" w:hAnsi="仿宋" w:cs="Times New Roman"/>
                <w:sz w:val="24"/>
                <w:szCs w:val="24"/>
              </w:rPr>
              <w:t>（2）依据事故等级，在职权范围内组织事故的调查、分析、定性、处理工作，同时为配合上级对巨灾事故的调查处理作好准备。</w:t>
            </w:r>
          </w:p>
        </w:tc>
      </w:tr>
    </w:tbl>
    <w:p w14:paraId="7F65E907">
      <w:pPr>
        <w:pStyle w:val="2"/>
        <w:ind w:firstLine="0" w:firstLineChars="0"/>
        <w:sectPr>
          <w:pgSz w:w="16838" w:h="11906" w:orient="landscape"/>
          <w:pgMar w:top="1588" w:right="1531" w:bottom="1588" w:left="1531" w:header="851" w:footer="567" w:gutter="0"/>
          <w:cols w:space="425" w:num="1"/>
          <w:docGrid w:type="lines" w:linePitch="381" w:charSpace="0"/>
        </w:sectPr>
      </w:pPr>
    </w:p>
    <w:p w14:paraId="5F4EE73D">
      <w:pPr>
        <w:pStyle w:val="3"/>
        <w:ind w:firstLine="643"/>
      </w:pPr>
      <w:bookmarkStart w:id="97" w:name="_Toc104364283"/>
      <w:r>
        <w:t>3.</w:t>
      </w:r>
      <w:bookmarkEnd w:id="93"/>
      <w:r>
        <w:t>5</w:t>
      </w:r>
      <w:bookmarkEnd w:id="94"/>
      <w:bookmarkEnd w:id="95"/>
      <w:r>
        <w:rPr>
          <w:rFonts w:hint="eastAsia"/>
        </w:rPr>
        <w:t>应急救援队伍</w:t>
      </w:r>
      <w:bookmarkEnd w:id="97"/>
    </w:p>
    <w:p w14:paraId="6FCC60AF">
      <w:pPr>
        <w:pStyle w:val="51"/>
        <w:ind w:firstLine="640"/>
      </w:pPr>
      <w:bookmarkStart w:id="98" w:name="_Hlk98139168"/>
      <w:r>
        <w:rPr>
          <w:rFonts w:hint="eastAsia"/>
        </w:rPr>
        <w:t>应急救援队伍主要包括消防救援队伍和专业应急救援队伍，消防救援支队包含</w:t>
      </w:r>
      <w:r>
        <w:t>中山市消防救援支队、中山市消防救援支队火炬开发区大队</w:t>
      </w:r>
      <w:r>
        <w:rPr>
          <w:rFonts w:hint="eastAsia"/>
        </w:rPr>
        <w:t>等；专业应急救援队伍有</w:t>
      </w:r>
      <w:r>
        <w:t>广州市南沙区危化品应急救援抢险队</w:t>
      </w:r>
      <w:r>
        <w:rPr>
          <w:rFonts w:hint="eastAsia"/>
        </w:rPr>
        <w:t>、</w:t>
      </w:r>
      <w:r>
        <w:t>中山市蓝天救援队</w:t>
      </w:r>
      <w:r>
        <w:rPr>
          <w:rFonts w:hint="eastAsia"/>
        </w:rPr>
        <w:t>、</w:t>
      </w:r>
      <w:r>
        <w:t>中山市</w:t>
      </w:r>
      <w:r>
        <w:rPr>
          <w:rFonts w:hint="eastAsia"/>
        </w:rPr>
        <w:t>彩虹</w:t>
      </w:r>
      <w:r>
        <w:t>救援队</w:t>
      </w:r>
      <w:r>
        <w:rPr>
          <w:rFonts w:hint="eastAsia"/>
        </w:rPr>
        <w:t>、</w:t>
      </w:r>
      <w:r>
        <w:t>交通运输部南海第一救助飞行队</w:t>
      </w:r>
      <w:r>
        <w:rPr>
          <w:rFonts w:hint="eastAsia"/>
        </w:rPr>
        <w:t>等，主要负责事故现场侦检、抢救伤员、控制危险源和应急处置等工作。</w:t>
      </w:r>
    </w:p>
    <w:p w14:paraId="6B87EA01">
      <w:pPr>
        <w:pStyle w:val="51"/>
        <w:ind w:firstLine="616"/>
      </w:pPr>
      <w:r>
        <w:rPr>
          <w:rFonts w:hint="eastAsia"/>
          <w:snapToGrid w:val="0"/>
          <w:color w:val="000000"/>
          <w:spacing w:val="-6"/>
          <w:kern w:val="0"/>
        </w:rPr>
        <w:t>市巨灾应急救援指挥部</w:t>
      </w:r>
      <w:r>
        <w:rPr>
          <w:rFonts w:hint="eastAsia"/>
        </w:rPr>
        <w:t>根据巨灾事故发生的实际情况，派遣与之有相关协议的中山市及其邻近行政区的应急救援力量，如</w:t>
      </w:r>
      <w:r>
        <w:t>广州市南沙区危化品应急救援抢险队</w:t>
      </w:r>
      <w:r>
        <w:rPr>
          <w:rFonts w:hint="eastAsia"/>
        </w:rPr>
        <w:t>、</w:t>
      </w:r>
      <w:r>
        <w:t>交通运输部南海第一救助飞行队</w:t>
      </w:r>
      <w:r>
        <w:rPr>
          <w:rFonts w:hint="eastAsia"/>
        </w:rPr>
        <w:t>、</w:t>
      </w:r>
      <w:r>
        <w:t>中山市蓝天救援队</w:t>
      </w:r>
      <w:r>
        <w:rPr>
          <w:rFonts w:hint="eastAsia"/>
        </w:rPr>
        <w:t>等应急救援队伍。若巨灾事故进一步扩大导致响应升级，由省防总申请惠州大亚湾石化园区国家应急救援基地应急救援力量的支持。</w:t>
      </w:r>
      <w:bookmarkEnd w:id="98"/>
    </w:p>
    <w:p w14:paraId="69374C1A">
      <w:pPr>
        <w:pStyle w:val="2"/>
        <w:ind w:firstLine="0" w:firstLineChars="0"/>
      </w:pPr>
      <w:bookmarkStart w:id="99" w:name="_Toc89956621"/>
      <w:bookmarkStart w:id="100" w:name="_Toc104364284"/>
      <w:r>
        <w:t>4</w:t>
      </w:r>
      <w:r>
        <w:rPr>
          <w:rFonts w:hint="eastAsia"/>
        </w:rPr>
        <w:t>预防、预警</w:t>
      </w:r>
      <w:bookmarkEnd w:id="99"/>
      <w:r>
        <w:rPr>
          <w:rFonts w:hint="eastAsia"/>
        </w:rPr>
        <w:t>及信息报告</w:t>
      </w:r>
      <w:bookmarkEnd w:id="100"/>
    </w:p>
    <w:p w14:paraId="74DCE7A4">
      <w:pPr>
        <w:pStyle w:val="3"/>
        <w:ind w:firstLine="643"/>
        <w:rPr>
          <w:rStyle w:val="43"/>
          <w:rFonts w:cs="Arial"/>
          <w:b/>
          <w:bCs/>
        </w:rPr>
      </w:pPr>
      <w:bookmarkStart w:id="101" w:name="_Toc529265772"/>
      <w:bookmarkStart w:id="102" w:name="_Toc89956622"/>
      <w:bookmarkStart w:id="103" w:name="_Toc104364285"/>
      <w:r>
        <w:t>4.1</w:t>
      </w:r>
      <w:bookmarkEnd w:id="101"/>
      <w:bookmarkEnd w:id="102"/>
      <w:r>
        <w:rPr>
          <w:rStyle w:val="43"/>
          <w:rFonts w:hint="eastAsia" w:cs="Arial"/>
          <w:b/>
          <w:bCs/>
        </w:rPr>
        <w:t>预防</w:t>
      </w:r>
      <w:bookmarkEnd w:id="103"/>
    </w:p>
    <w:p w14:paraId="7E2F49F9">
      <w:pPr>
        <w:pStyle w:val="4"/>
        <w:ind w:firstLine="643"/>
      </w:pPr>
      <w:bookmarkStart w:id="104" w:name="_Toc104364286"/>
      <w:r>
        <w:rPr>
          <w:rFonts w:hint="eastAsia"/>
        </w:rPr>
        <w:t>4</w:t>
      </w:r>
      <w:r>
        <w:t>.1.1</w:t>
      </w:r>
      <w:r>
        <w:rPr>
          <w:rFonts w:hint="eastAsia"/>
        </w:rPr>
        <w:t>巨灾风险隐患排查</w:t>
      </w:r>
      <w:bookmarkEnd w:id="104"/>
    </w:p>
    <w:p w14:paraId="4F168FFA">
      <w:pPr>
        <w:ind w:firstLine="640"/>
      </w:pPr>
      <w:r>
        <w:rPr>
          <w:rFonts w:hint="eastAsia"/>
        </w:rPr>
        <w:t>（1）</w:t>
      </w:r>
      <w:r>
        <w:t>定期开展对</w:t>
      </w:r>
      <w:r>
        <w:rPr>
          <w:rFonts w:hint="eastAsia"/>
        </w:rPr>
        <w:t>巨灾</w:t>
      </w:r>
      <w:r>
        <w:t>风险源的调查评估工作，对</w:t>
      </w:r>
      <w:r>
        <w:rPr>
          <w:rFonts w:hint="eastAsia"/>
        </w:rPr>
        <w:t>化工建材基地</w:t>
      </w:r>
      <w:r>
        <w:t>内各企业生产、贮存、运输</w:t>
      </w:r>
      <w:r>
        <w:rPr>
          <w:rFonts w:hint="eastAsia"/>
        </w:rPr>
        <w:t>等</w:t>
      </w:r>
      <w:r>
        <w:t>各个环节的风险进行普查，掌握</w:t>
      </w:r>
      <w:r>
        <w:rPr>
          <w:rFonts w:hint="eastAsia"/>
        </w:rPr>
        <w:t>化工建材基地</w:t>
      </w:r>
      <w:r>
        <w:t>内</w:t>
      </w:r>
      <w:r>
        <w:rPr>
          <w:rFonts w:hint="eastAsia"/>
        </w:rPr>
        <w:t>巨灾</w:t>
      </w:r>
      <w:r>
        <w:t>风险源的种类、分布和规模</w:t>
      </w:r>
      <w:r>
        <w:rPr>
          <w:rFonts w:hint="eastAsia"/>
          <w:lang w:eastAsia="zh-Hans"/>
        </w:rPr>
        <w:t>；</w:t>
      </w:r>
    </w:p>
    <w:p w14:paraId="4A50FA7A">
      <w:pPr>
        <w:ind w:firstLine="640"/>
      </w:pPr>
      <w:r>
        <w:rPr>
          <w:rFonts w:hint="eastAsia"/>
        </w:rPr>
        <w:t>（2）</w:t>
      </w:r>
      <w:r>
        <w:t>建立风险源管理制度，落实监控措施。强化管理，落实责任，建立</w:t>
      </w:r>
      <w:r>
        <w:rPr>
          <w:rFonts w:hint="eastAsia"/>
        </w:rPr>
        <w:t>巨灾</w:t>
      </w:r>
      <w:r>
        <w:t>风险意识</w:t>
      </w:r>
      <w:r>
        <w:rPr>
          <w:rFonts w:hint="eastAsia"/>
          <w:lang w:eastAsia="zh-Hans"/>
        </w:rPr>
        <w:t>；</w:t>
      </w:r>
    </w:p>
    <w:p w14:paraId="65EE9618">
      <w:pPr>
        <w:ind w:firstLine="640"/>
      </w:pPr>
      <w:r>
        <w:rPr>
          <w:rFonts w:hint="eastAsia"/>
        </w:rPr>
        <w:t>（3）对重点隐患排查部位进行</w:t>
      </w:r>
      <w:r>
        <w:t>日常巡回检查、专项检查、定期检查及领导监督检查和风险排查。检查重点为</w:t>
      </w:r>
      <w:r>
        <w:rPr>
          <w:rFonts w:hint="eastAsia"/>
        </w:rPr>
        <w:t>化工建材基地遇水易燃品、腐蚀品、毒害品</w:t>
      </w:r>
      <w:r>
        <w:t>的储存设施</w:t>
      </w:r>
      <w:r>
        <w:rPr>
          <w:rFonts w:hint="eastAsia"/>
          <w:lang w:eastAsia="zh-Hans"/>
        </w:rPr>
        <w:t>；</w:t>
      </w:r>
    </w:p>
    <w:p w14:paraId="124B0D5F">
      <w:pPr>
        <w:ind w:firstLine="640"/>
      </w:pPr>
      <w:r>
        <w:rPr>
          <w:rFonts w:hint="eastAsia"/>
        </w:rPr>
        <w:t>（</w:t>
      </w:r>
      <w:r>
        <w:t>4</w:t>
      </w:r>
      <w:r>
        <w:rPr>
          <w:rFonts w:hint="eastAsia"/>
        </w:rPr>
        <w:t>）</w:t>
      </w:r>
      <w:r>
        <w:t>指导和监督</w:t>
      </w:r>
      <w:r>
        <w:rPr>
          <w:rFonts w:hint="eastAsia"/>
        </w:rPr>
        <w:t>化工建材基地内</w:t>
      </w:r>
      <w:r>
        <w:t>企业</w:t>
      </w:r>
      <w:r>
        <w:rPr>
          <w:rFonts w:hint="eastAsia"/>
        </w:rPr>
        <w:t>在现有预案基础上</w:t>
      </w:r>
      <w:r>
        <w:t>完善</w:t>
      </w:r>
      <w:r>
        <w:rPr>
          <w:rFonts w:hint="eastAsia"/>
        </w:rPr>
        <w:t>巨灾事故</w:t>
      </w:r>
      <w:r>
        <w:t>应急</w:t>
      </w:r>
      <w:r>
        <w:rPr>
          <w:rFonts w:hint="eastAsia"/>
        </w:rPr>
        <w:t>处置措施</w:t>
      </w:r>
      <w:r>
        <w:t>，开展应急演练</w:t>
      </w:r>
      <w:r>
        <w:rPr>
          <w:rFonts w:hint="eastAsia"/>
        </w:rPr>
        <w:t>。</w:t>
      </w:r>
    </w:p>
    <w:p w14:paraId="7628C6BA">
      <w:pPr>
        <w:pStyle w:val="4"/>
        <w:ind w:firstLine="643"/>
      </w:pPr>
      <w:bookmarkStart w:id="105" w:name="_Toc104364287"/>
      <w:r>
        <w:rPr>
          <w:rFonts w:hint="eastAsia"/>
        </w:rPr>
        <w:t>4</w:t>
      </w:r>
      <w:r>
        <w:t>.1.2</w:t>
      </w:r>
      <w:r>
        <w:rPr>
          <w:rFonts w:hint="eastAsia"/>
        </w:rPr>
        <w:t>巨灾风险防控</w:t>
      </w:r>
      <w:bookmarkEnd w:id="105"/>
    </w:p>
    <w:p w14:paraId="3F320B26">
      <w:pPr>
        <w:ind w:firstLine="640"/>
      </w:pPr>
      <w:r>
        <w:rPr>
          <w:rFonts w:hint="eastAsia"/>
        </w:rPr>
        <w:t>（1）化工建材基地</w:t>
      </w:r>
      <w:r>
        <w:t>重点风险企业安装风险源监控装置</w:t>
      </w:r>
      <w:r>
        <w:rPr>
          <w:rFonts w:hint="eastAsia"/>
        </w:rPr>
        <w:t>,并</w:t>
      </w:r>
      <w:r>
        <w:t>确保其正常运行</w:t>
      </w:r>
      <w:r>
        <w:rPr>
          <w:rFonts w:hint="eastAsia"/>
          <w:lang w:eastAsia="zh-Hans"/>
        </w:rPr>
        <w:t>；</w:t>
      </w:r>
    </w:p>
    <w:p w14:paraId="33D48F1B">
      <w:pPr>
        <w:ind w:firstLine="640"/>
      </w:pPr>
      <w:r>
        <w:rPr>
          <w:rFonts w:hint="eastAsia"/>
        </w:rPr>
        <w:t>（2）</w:t>
      </w:r>
      <w:r>
        <w:t>根据</w:t>
      </w:r>
      <w:r>
        <w:rPr>
          <w:rFonts w:hint="eastAsia"/>
        </w:rPr>
        <w:t>化工建材基地</w:t>
      </w:r>
      <w:r>
        <w:t>内各企业风险源情况，有针对性的提出企业应急队伍组建设和应急物资储备要求</w:t>
      </w:r>
      <w:r>
        <w:rPr>
          <w:rFonts w:hint="eastAsia"/>
          <w:lang w:eastAsia="zh-Hans"/>
        </w:rPr>
        <w:t>；</w:t>
      </w:r>
    </w:p>
    <w:p w14:paraId="4F9B18A4">
      <w:pPr>
        <w:ind w:firstLine="640"/>
      </w:pPr>
      <w:r>
        <w:rPr>
          <w:rFonts w:hint="eastAsia"/>
        </w:rPr>
        <w:t>（3）</w:t>
      </w:r>
      <w:r>
        <w:t>经对</w:t>
      </w:r>
      <w:r>
        <w:rPr>
          <w:rFonts w:hint="eastAsia"/>
        </w:rPr>
        <w:t>化工建材基地</w:t>
      </w:r>
      <w:r>
        <w:t>内交通、疏散路线的调查，绘制交通网络图及疏散路线等</w:t>
      </w:r>
      <w:r>
        <w:rPr>
          <w:rFonts w:hint="eastAsia"/>
          <w:lang w:eastAsia="zh-Hans"/>
        </w:rPr>
        <w:t>；</w:t>
      </w:r>
    </w:p>
    <w:p w14:paraId="10009A57">
      <w:pPr>
        <w:ind w:firstLine="640"/>
      </w:pPr>
      <w:r>
        <w:rPr>
          <w:rFonts w:hint="eastAsia"/>
        </w:rPr>
        <w:t>（</w:t>
      </w:r>
      <w:r>
        <w:t>4</w:t>
      </w:r>
      <w:r>
        <w:rPr>
          <w:rFonts w:hint="eastAsia"/>
        </w:rPr>
        <w:t>）</w:t>
      </w:r>
      <w:r>
        <w:t>通过监控系统对</w:t>
      </w:r>
      <w:r>
        <w:rPr>
          <w:rFonts w:hint="eastAsia"/>
        </w:rPr>
        <w:t>化工建材基地</w:t>
      </w:r>
      <w:r>
        <w:t>内重点区域及公共区域进行监控，实现对</w:t>
      </w:r>
      <w:r>
        <w:rPr>
          <w:rFonts w:hint="eastAsia"/>
        </w:rPr>
        <w:t>化工建材基地</w:t>
      </w:r>
      <w:r>
        <w:t>的多方位、全角度监控</w:t>
      </w:r>
      <w:r>
        <w:rPr>
          <w:rFonts w:hint="eastAsia"/>
        </w:rPr>
        <w:t>。</w:t>
      </w:r>
    </w:p>
    <w:p w14:paraId="4553052E">
      <w:pPr>
        <w:pStyle w:val="4"/>
        <w:ind w:firstLine="643"/>
      </w:pPr>
      <w:bookmarkStart w:id="106" w:name="_Toc104364288"/>
      <w:r>
        <w:t>4.1.3</w:t>
      </w:r>
      <w:r>
        <w:rPr>
          <w:rFonts w:hint="eastAsia"/>
        </w:rPr>
        <w:t>应急准备措施</w:t>
      </w:r>
      <w:bookmarkEnd w:id="106"/>
    </w:p>
    <w:p w14:paraId="6BE74164">
      <w:pPr>
        <w:ind w:firstLine="640"/>
      </w:pPr>
      <w:r>
        <w:rPr>
          <w:rFonts w:hint="eastAsia"/>
        </w:rPr>
        <w:t>（1）</w:t>
      </w:r>
      <w:r>
        <w:t>系统评估</w:t>
      </w:r>
      <w:r>
        <w:rPr>
          <w:rFonts w:hint="eastAsia"/>
        </w:rPr>
        <w:t>化工建材基地内</w:t>
      </w:r>
      <w:r>
        <w:t>各种</w:t>
      </w:r>
      <w:r>
        <w:rPr>
          <w:rFonts w:hint="eastAsia"/>
        </w:rPr>
        <w:t>巨灾</w:t>
      </w:r>
      <w:r>
        <w:t>风险，科学评估风险程度及风险等级，有针对性地制定</w:t>
      </w:r>
      <w:r>
        <w:rPr>
          <w:rFonts w:hint="eastAsia"/>
        </w:rPr>
        <w:t>巨灾</w:t>
      </w:r>
      <w:r>
        <w:t>风险防控对策</w:t>
      </w:r>
      <w:r>
        <w:rPr>
          <w:rFonts w:hint="eastAsia"/>
          <w:lang w:eastAsia="zh-Hans"/>
        </w:rPr>
        <w:t>；</w:t>
      </w:r>
    </w:p>
    <w:p w14:paraId="465EDCCF">
      <w:pPr>
        <w:ind w:firstLine="640"/>
      </w:pPr>
      <w:r>
        <w:rPr>
          <w:rFonts w:hint="eastAsia"/>
        </w:rPr>
        <w:t>（2）</w:t>
      </w:r>
      <w:r>
        <w:t>完善</w:t>
      </w:r>
      <w:r>
        <w:rPr>
          <w:rFonts w:hint="eastAsia"/>
        </w:rPr>
        <w:t>巨灾事故</w:t>
      </w:r>
      <w:r>
        <w:t>应急预案，做好应急培训、演练、相关知识培训</w:t>
      </w:r>
      <w:r>
        <w:rPr>
          <w:rFonts w:hint="eastAsia"/>
          <w:lang w:eastAsia="zh-Hans"/>
        </w:rPr>
        <w:t>；</w:t>
      </w:r>
    </w:p>
    <w:p w14:paraId="545E7D91">
      <w:pPr>
        <w:ind w:firstLine="640"/>
      </w:pPr>
      <w:r>
        <w:rPr>
          <w:rFonts w:hint="eastAsia"/>
        </w:rPr>
        <w:t>（3）</w:t>
      </w:r>
      <w:r>
        <w:t>统筹安排应对</w:t>
      </w:r>
      <w:r>
        <w:rPr>
          <w:rFonts w:hint="eastAsia"/>
        </w:rPr>
        <w:t>巨灾</w:t>
      </w:r>
      <w:r>
        <w:t>事件所必须的物资、设备和基础设施建设，合理确定应急避难场所</w:t>
      </w:r>
      <w:r>
        <w:rPr>
          <w:rFonts w:hint="eastAsia"/>
          <w:lang w:eastAsia="zh-Hans"/>
        </w:rPr>
        <w:t>；</w:t>
      </w:r>
    </w:p>
    <w:p w14:paraId="3B286B08">
      <w:pPr>
        <w:ind w:firstLine="640"/>
      </w:pPr>
      <w:r>
        <w:rPr>
          <w:rFonts w:hint="eastAsia"/>
        </w:rPr>
        <w:t>（4）</w:t>
      </w:r>
      <w:r>
        <w:t>制定应急监测方案，准备可以快速监测并便于携带的应急监测仪器、耗材、药剂等</w:t>
      </w:r>
      <w:r>
        <w:rPr>
          <w:rFonts w:hint="eastAsia"/>
          <w:lang w:eastAsia="zh-Hans"/>
        </w:rPr>
        <w:t>；</w:t>
      </w:r>
    </w:p>
    <w:p w14:paraId="09A867D9">
      <w:pPr>
        <w:ind w:firstLine="640"/>
      </w:pPr>
      <w:r>
        <w:rPr>
          <w:rFonts w:hint="eastAsia"/>
        </w:rPr>
        <w:t>（5）</w:t>
      </w:r>
      <w:r>
        <w:t>配备手机、对讲机、应急监控平台等应急通讯设备设施，保障通讯畅通</w:t>
      </w:r>
      <w:r>
        <w:rPr>
          <w:rFonts w:hint="eastAsia"/>
          <w:lang w:eastAsia="zh-Hans"/>
        </w:rPr>
        <w:t>；</w:t>
      </w:r>
    </w:p>
    <w:p w14:paraId="72250601">
      <w:pPr>
        <w:ind w:firstLine="640"/>
      </w:pPr>
      <w:r>
        <w:rPr>
          <w:rFonts w:hint="eastAsia"/>
        </w:rPr>
        <w:t>（</w:t>
      </w:r>
      <w:r>
        <w:t>6</w:t>
      </w:r>
      <w:r>
        <w:rPr>
          <w:rFonts w:hint="eastAsia"/>
        </w:rPr>
        <w:t>）</w:t>
      </w:r>
      <w:r>
        <w:t>设置</w:t>
      </w:r>
      <w:r>
        <w:rPr>
          <w:rFonts w:hint="eastAsia"/>
        </w:rPr>
        <w:t>事故中心区和事故波及区</w:t>
      </w:r>
      <w:r>
        <w:t>，</w:t>
      </w:r>
      <w:r>
        <w:rPr>
          <w:rFonts w:hint="eastAsia"/>
        </w:rPr>
        <w:t>事故中心区</w:t>
      </w:r>
      <w:r>
        <w:t>为</w:t>
      </w:r>
      <w:r>
        <w:rPr>
          <w:rFonts w:hint="eastAsia"/>
        </w:rPr>
        <w:t>化工建材基地，由现场指挥部进行应急处置；事故波及区为民众</w:t>
      </w:r>
      <w:r>
        <w:t>周边村、</w:t>
      </w:r>
      <w:r>
        <w:rPr>
          <w:rFonts w:hint="eastAsia"/>
        </w:rPr>
        <w:t>街道</w:t>
      </w:r>
      <w:r>
        <w:t>、河流等</w:t>
      </w:r>
      <w:r>
        <w:rPr>
          <w:rFonts w:hint="eastAsia"/>
        </w:rPr>
        <w:t>巨灾波及区域</w:t>
      </w:r>
      <w:r>
        <w:t>，在</w:t>
      </w:r>
      <w:r>
        <w:rPr>
          <w:rFonts w:hint="eastAsia"/>
        </w:rPr>
        <w:t>事故波及区</w:t>
      </w:r>
      <w:r>
        <w:t>内宣传</w:t>
      </w:r>
      <w:r>
        <w:rPr>
          <w:rFonts w:hint="eastAsia"/>
        </w:rPr>
        <w:t>化工建材基地巨灾</w:t>
      </w:r>
      <w:r>
        <w:t>风险及预防和安全防范措施，开展疏散和撤离演练。</w:t>
      </w:r>
    </w:p>
    <w:p w14:paraId="5FAF9086">
      <w:pPr>
        <w:pStyle w:val="3"/>
        <w:ind w:firstLine="643"/>
      </w:pPr>
      <w:bookmarkStart w:id="107" w:name="_Toc104364289"/>
      <w:bookmarkStart w:id="108" w:name="_Toc89956623"/>
      <w:bookmarkStart w:id="109" w:name="_Toc40712426"/>
      <w:r>
        <w:rPr>
          <w:rFonts w:hint="eastAsia"/>
        </w:rPr>
        <w:t>4</w:t>
      </w:r>
      <w:r>
        <w:t>.2</w:t>
      </w:r>
      <w:r>
        <w:rPr>
          <w:rFonts w:hint="eastAsia"/>
        </w:rPr>
        <w:t>预警</w:t>
      </w:r>
      <w:bookmarkEnd w:id="107"/>
      <w:bookmarkEnd w:id="108"/>
    </w:p>
    <w:p w14:paraId="06136FAF">
      <w:pPr>
        <w:pStyle w:val="4"/>
        <w:ind w:firstLine="643"/>
      </w:pPr>
      <w:bookmarkStart w:id="110" w:name="_Toc91705060"/>
      <w:bookmarkStart w:id="111" w:name="_Toc104364290"/>
      <w:r>
        <w:rPr>
          <w:rFonts w:hint="eastAsia"/>
        </w:rPr>
        <w:t>4</w:t>
      </w:r>
      <w:r>
        <w:t>.2.1</w:t>
      </w:r>
      <w:r>
        <w:rPr>
          <w:rFonts w:hint="eastAsia"/>
        </w:rPr>
        <w:t>预警信息来源</w:t>
      </w:r>
      <w:bookmarkEnd w:id="110"/>
      <w:bookmarkEnd w:id="111"/>
    </w:p>
    <w:p w14:paraId="0EEA43A8">
      <w:pPr>
        <w:ind w:firstLine="640"/>
      </w:pPr>
      <w:r>
        <w:rPr>
          <w:rFonts w:cs="Times New Roman"/>
        </w:rPr>
        <w:t>（1）</w:t>
      </w:r>
      <w:r>
        <w:rPr>
          <w:rFonts w:hint="eastAsia"/>
        </w:rPr>
        <w:t>市气象局、市水文局发布的事故预警信息；</w:t>
      </w:r>
    </w:p>
    <w:p w14:paraId="2D75311A">
      <w:pPr>
        <w:ind w:firstLine="640"/>
      </w:pPr>
      <w:r>
        <w:rPr>
          <w:rFonts w:cs="Times New Roman"/>
        </w:rPr>
        <w:t>（2）</w:t>
      </w:r>
      <w:r>
        <w:rPr>
          <w:snapToGrid w:val="0"/>
          <w:color w:val="000000"/>
          <w:spacing w:val="-6"/>
          <w:kern w:val="0"/>
        </w:rPr>
        <w:t>单位（部门）或个人</w:t>
      </w:r>
      <w:r>
        <w:t>发现</w:t>
      </w:r>
      <w:r>
        <w:rPr>
          <w:rFonts w:hint="eastAsia"/>
        </w:rPr>
        <w:t>上报的事故预警信息。</w:t>
      </w:r>
    </w:p>
    <w:p w14:paraId="1AEE4C93">
      <w:pPr>
        <w:pStyle w:val="4"/>
        <w:ind w:firstLine="643"/>
      </w:pPr>
      <w:bookmarkStart w:id="112" w:name="_Toc91705061"/>
      <w:bookmarkStart w:id="113" w:name="_Toc104364291"/>
      <w:r>
        <w:rPr>
          <w:rFonts w:hint="eastAsia"/>
        </w:rPr>
        <w:t>4</w:t>
      </w:r>
      <w:r>
        <w:t>.2.2</w:t>
      </w:r>
      <w:r>
        <w:rPr>
          <w:rFonts w:hint="eastAsia"/>
        </w:rPr>
        <w:t>预警信息判断及评</w:t>
      </w:r>
      <w:bookmarkEnd w:id="112"/>
      <w:r>
        <w:rPr>
          <w:rFonts w:hint="eastAsia"/>
        </w:rPr>
        <w:t>估</w:t>
      </w:r>
      <w:bookmarkEnd w:id="113"/>
    </w:p>
    <w:p w14:paraId="7AD89E35">
      <w:pPr>
        <w:ind w:firstLine="640"/>
      </w:pPr>
      <w:r>
        <w:rPr>
          <w:rFonts w:hint="eastAsia"/>
        </w:rPr>
        <w:t>街道应急值班人员、市巨灾应急救援指挥部办公室接到事故预警信息后，市巨灾应急救援指挥部办公室组织相关主管单位、技术专家对预警信息进行评估，判断可能发生的事故类型及发展趋势，评价事故发生的可能性、影响范围及级别。</w:t>
      </w:r>
    </w:p>
    <w:p w14:paraId="2669101C">
      <w:pPr>
        <w:pStyle w:val="4"/>
        <w:ind w:firstLine="643"/>
      </w:pPr>
      <w:bookmarkStart w:id="114" w:name="_Toc91705062"/>
      <w:bookmarkStart w:id="115" w:name="_Toc104364292"/>
      <w:r>
        <w:rPr>
          <w:rFonts w:hint="eastAsia"/>
        </w:rPr>
        <w:t>4</w:t>
      </w:r>
      <w:r>
        <w:t>.2.3</w:t>
      </w:r>
      <w:r>
        <w:rPr>
          <w:rFonts w:hint="eastAsia"/>
        </w:rPr>
        <w:t>预警分级</w:t>
      </w:r>
      <w:bookmarkEnd w:id="114"/>
      <w:bookmarkEnd w:id="115"/>
    </w:p>
    <w:p w14:paraId="02BA5BF3">
      <w:pPr>
        <w:ind w:firstLine="640"/>
      </w:pPr>
      <w:r>
        <w:rPr>
          <w:rFonts w:hint="eastAsia"/>
        </w:rPr>
        <w:t>结合巨灾事故发生的紧急程度、发展态势和可能造成的社会危害程度，本预案将巨灾事故的预警级别由低到高分为蓝色（</w:t>
      </w:r>
      <w:r>
        <w:rPr>
          <w:snapToGrid w:val="0"/>
          <w:color w:val="000000"/>
          <w:spacing w:val="-6"/>
          <w:kern w:val="0"/>
        </w:rPr>
        <w:t>Ⅳ</w:t>
      </w:r>
      <w:r>
        <w:rPr>
          <w:rFonts w:hint="eastAsia"/>
          <w:snapToGrid w:val="0"/>
          <w:color w:val="000000"/>
          <w:spacing w:val="-6"/>
          <w:kern w:val="0"/>
        </w:rPr>
        <w:t>级</w:t>
      </w:r>
      <w:r>
        <w:rPr>
          <w:rFonts w:hint="eastAsia"/>
        </w:rPr>
        <w:t>）、黄色（</w:t>
      </w:r>
      <w:r>
        <w:rPr>
          <w:rFonts w:cs="Times New Roman"/>
        </w:rPr>
        <w:t>Ⅲ</w:t>
      </w:r>
      <w:r>
        <w:rPr>
          <w:rFonts w:hint="eastAsia"/>
        </w:rPr>
        <w:t>级）、橙色（</w:t>
      </w:r>
      <w:r>
        <w:rPr>
          <w:rFonts w:cs="Times New Roman"/>
        </w:rPr>
        <w:t>Ⅱ</w:t>
      </w:r>
      <w:r>
        <w:rPr>
          <w:rFonts w:hint="eastAsia"/>
        </w:rPr>
        <w:t>级）、红色（</w:t>
      </w:r>
      <w:r>
        <w:rPr>
          <w:rFonts w:cs="Times New Roman"/>
        </w:rPr>
        <w:t>Ⅰ</w:t>
      </w:r>
      <w:r>
        <w:rPr>
          <w:rFonts w:hint="eastAsia"/>
        </w:rPr>
        <w:t>级）。</w:t>
      </w:r>
    </w:p>
    <w:p w14:paraId="0F6E7CD1">
      <w:pPr>
        <w:ind w:firstLine="640"/>
      </w:pPr>
      <w:r>
        <w:rPr>
          <w:rFonts w:hint="eastAsia"/>
        </w:rPr>
        <w:t>（1）蓝色（</w:t>
      </w:r>
      <w:r>
        <w:rPr>
          <w:snapToGrid w:val="0"/>
          <w:color w:val="000000"/>
          <w:spacing w:val="-6"/>
          <w:kern w:val="0"/>
        </w:rPr>
        <w:t>Ⅳ</w:t>
      </w:r>
      <w:r>
        <w:rPr>
          <w:rFonts w:hint="eastAsia"/>
          <w:snapToGrid w:val="0"/>
          <w:color w:val="000000"/>
          <w:spacing w:val="-6"/>
          <w:kern w:val="0"/>
        </w:rPr>
        <w:t>级</w:t>
      </w:r>
      <w:r>
        <w:rPr>
          <w:rFonts w:hint="eastAsia"/>
        </w:rPr>
        <w:t>）：横门水道发生</w:t>
      </w:r>
      <w:r>
        <w:t>5~10</w:t>
      </w:r>
      <w:r>
        <w:rPr>
          <w:rFonts w:hint="eastAsia"/>
        </w:rPr>
        <w:t>年一遇的大洪水，存在沿江漫堤隐患；由市水文局负责发布蓝色预警信号，由民众街道办事处</w:t>
      </w:r>
      <w:r>
        <w:rPr>
          <w:rFonts w:cs="Times New Roman"/>
          <w:snapToGrid w:val="0"/>
          <w:color w:val="000000"/>
          <w:spacing w:val="-6"/>
        </w:rPr>
        <w:t>启动</w:t>
      </w:r>
      <w:r>
        <w:rPr>
          <w:rFonts w:cs="Times New Roman"/>
          <w:snapToGrid w:val="0"/>
          <w:color w:val="000000"/>
          <w:spacing w:val="-6"/>
        </w:rPr>
        <w:fldChar w:fldCharType="begin"/>
      </w:r>
      <w:r>
        <w:rPr>
          <w:rFonts w:cs="Times New Roman"/>
          <w:snapToGrid w:val="0"/>
          <w:color w:val="000000"/>
          <w:spacing w:val="-6"/>
        </w:rPr>
        <w:instrText xml:space="preserve"> </w:instrText>
      </w:r>
      <w:r>
        <w:rPr>
          <w:rFonts w:hint="eastAsia" w:cs="Times New Roman"/>
          <w:snapToGrid w:val="0"/>
          <w:color w:val="000000"/>
          <w:spacing w:val="-6"/>
        </w:rPr>
        <w:instrText xml:space="preserve">= 4 \* ROMAN</w:instrText>
      </w:r>
      <w:r>
        <w:rPr>
          <w:rFonts w:cs="Times New Roman"/>
          <w:snapToGrid w:val="0"/>
          <w:color w:val="000000"/>
          <w:spacing w:val="-6"/>
        </w:rPr>
        <w:instrText xml:space="preserve"> </w:instrText>
      </w:r>
      <w:r>
        <w:rPr>
          <w:rFonts w:cs="Times New Roman"/>
          <w:snapToGrid w:val="0"/>
          <w:color w:val="000000"/>
          <w:spacing w:val="-6"/>
        </w:rPr>
        <w:fldChar w:fldCharType="separate"/>
      </w:r>
      <w:r>
        <w:rPr>
          <w:rFonts w:cs="Times New Roman"/>
          <w:snapToGrid w:val="0"/>
          <w:color w:val="000000"/>
          <w:spacing w:val="-6"/>
        </w:rPr>
        <w:t>IV</w:t>
      </w:r>
      <w:r>
        <w:rPr>
          <w:rFonts w:cs="Times New Roman"/>
          <w:snapToGrid w:val="0"/>
          <w:color w:val="000000"/>
          <w:spacing w:val="-6"/>
        </w:rPr>
        <w:fldChar w:fldCharType="end"/>
      </w:r>
      <w:r>
        <w:rPr>
          <w:rFonts w:cs="Times New Roman"/>
          <w:snapToGrid w:val="0"/>
          <w:color w:val="000000"/>
          <w:spacing w:val="-6"/>
        </w:rPr>
        <w:t>级应急响应</w:t>
      </w:r>
      <w:r>
        <w:rPr>
          <w:rFonts w:hint="eastAsia"/>
        </w:rPr>
        <w:t>。</w:t>
      </w:r>
    </w:p>
    <w:p w14:paraId="5860B813">
      <w:pPr>
        <w:ind w:firstLine="640"/>
      </w:pPr>
      <w:r>
        <w:rPr>
          <w:rFonts w:hint="eastAsia"/>
        </w:rPr>
        <w:t>（2）黄色（</w:t>
      </w:r>
      <w:r>
        <w:rPr>
          <w:rFonts w:cs="Times New Roman"/>
        </w:rPr>
        <w:t>Ⅲ</w:t>
      </w:r>
      <w:r>
        <w:rPr>
          <w:rFonts w:hint="eastAsia"/>
        </w:rPr>
        <w:t>级预警）：横门水道发生</w:t>
      </w:r>
      <w:r>
        <w:t>10~20</w:t>
      </w:r>
      <w:r>
        <w:rPr>
          <w:rFonts w:hint="eastAsia"/>
        </w:rPr>
        <w:t>年一遇的大洪水，漫堤现象已经发生并存在决堤隐患。由市水文局负责发布黄色预警信号，</w:t>
      </w:r>
      <w:r>
        <w:rPr>
          <w:snapToGrid w:val="0"/>
          <w:color w:val="000000"/>
          <w:spacing w:val="-6"/>
          <w:kern w:val="0"/>
        </w:rPr>
        <w:t>根据预警信号或会商分析结果，由</w:t>
      </w:r>
      <w:r>
        <w:rPr>
          <w:rFonts w:hint="eastAsia"/>
          <w:snapToGrid w:val="0"/>
          <w:color w:val="000000"/>
          <w:spacing w:val="-6"/>
          <w:kern w:val="0"/>
        </w:rPr>
        <w:t>市巨灾应急救援指挥部办公室</w:t>
      </w:r>
      <w:r>
        <w:rPr>
          <w:snapToGrid w:val="0"/>
          <w:color w:val="000000"/>
          <w:spacing w:val="-6"/>
          <w:kern w:val="0"/>
        </w:rPr>
        <w:t>值班人员报请</w:t>
      </w:r>
      <w:r>
        <w:rPr>
          <w:rFonts w:hint="eastAsia"/>
          <w:snapToGrid w:val="0"/>
          <w:color w:val="000000"/>
          <w:spacing w:val="-6"/>
          <w:kern w:val="0"/>
        </w:rPr>
        <w:t>市委、市政府</w:t>
      </w:r>
      <w:r>
        <w:rPr>
          <w:snapToGrid w:val="0"/>
          <w:spacing w:val="-6"/>
          <w:kern w:val="0"/>
        </w:rPr>
        <w:t>主要领导批准后启动</w:t>
      </w:r>
      <w:r>
        <w:rPr>
          <w:rFonts w:cs="Times New Roman"/>
          <w:snapToGrid w:val="0"/>
          <w:spacing w:val="-6"/>
        </w:rPr>
        <w:fldChar w:fldCharType="begin"/>
      </w:r>
      <w:r>
        <w:rPr>
          <w:rFonts w:cs="Times New Roman"/>
          <w:snapToGrid w:val="0"/>
          <w:spacing w:val="-6"/>
        </w:rPr>
        <w:instrText xml:space="preserve"> </w:instrText>
      </w:r>
      <w:r>
        <w:rPr>
          <w:rFonts w:hint="eastAsia" w:cs="Times New Roman"/>
          <w:snapToGrid w:val="0"/>
          <w:spacing w:val="-6"/>
        </w:rPr>
        <w:instrText xml:space="preserve">= 3 \* ROMAN</w:instrText>
      </w:r>
      <w:r>
        <w:rPr>
          <w:rFonts w:cs="Times New Roman"/>
          <w:snapToGrid w:val="0"/>
          <w:spacing w:val="-6"/>
        </w:rPr>
        <w:instrText xml:space="preserve"> </w:instrText>
      </w:r>
      <w:r>
        <w:rPr>
          <w:rFonts w:cs="Times New Roman"/>
          <w:snapToGrid w:val="0"/>
          <w:spacing w:val="-6"/>
        </w:rPr>
        <w:fldChar w:fldCharType="separate"/>
      </w:r>
      <w:r>
        <w:rPr>
          <w:rFonts w:cs="Times New Roman"/>
          <w:snapToGrid w:val="0"/>
          <w:spacing w:val="-6"/>
        </w:rPr>
        <w:t>III</w:t>
      </w:r>
      <w:r>
        <w:rPr>
          <w:rFonts w:cs="Times New Roman"/>
          <w:snapToGrid w:val="0"/>
          <w:spacing w:val="-6"/>
        </w:rPr>
        <w:fldChar w:fldCharType="end"/>
      </w:r>
      <w:r>
        <w:rPr>
          <w:rFonts w:cs="Times New Roman"/>
          <w:snapToGrid w:val="0"/>
          <w:spacing w:val="-6"/>
        </w:rPr>
        <w:t>级响应</w:t>
      </w:r>
      <w:r>
        <w:rPr>
          <w:rFonts w:hint="eastAsia"/>
        </w:rPr>
        <w:t>。</w:t>
      </w:r>
    </w:p>
    <w:p w14:paraId="0B117646">
      <w:pPr>
        <w:ind w:firstLine="640"/>
      </w:pPr>
      <w:r>
        <w:rPr>
          <w:rFonts w:hint="eastAsia"/>
        </w:rPr>
        <w:t>（3）橙色（</w:t>
      </w:r>
      <w:r>
        <w:rPr>
          <w:rFonts w:cs="Times New Roman"/>
        </w:rPr>
        <w:t>Ⅱ</w:t>
      </w:r>
      <w:r>
        <w:rPr>
          <w:rFonts w:hint="eastAsia"/>
        </w:rPr>
        <w:t>级预警）：横门水道发生2</w:t>
      </w:r>
      <w:r>
        <w:t>0~50</w:t>
      </w:r>
      <w:r>
        <w:rPr>
          <w:rFonts w:hint="eastAsia"/>
        </w:rPr>
        <w:t>年一遇以上的大洪水，</w:t>
      </w:r>
      <w:r>
        <w:rPr>
          <w:rFonts w:hint="eastAsia"/>
          <w:lang w:eastAsia="zh-Hans"/>
        </w:rPr>
        <w:t>或</w:t>
      </w:r>
      <w:r>
        <w:rPr>
          <w:rFonts w:hint="eastAsia"/>
        </w:rPr>
        <w:t>可能由于决堤引发重大以上事故的。由市水文局负责发布橙色预警信号，市委、市政府或市巨灾应急救援指挥部办公室请报省防总批准后启动</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响应；</w:t>
      </w:r>
    </w:p>
    <w:p w14:paraId="589F5F95">
      <w:pPr>
        <w:ind w:firstLine="640"/>
      </w:pPr>
      <w:r>
        <w:rPr>
          <w:rFonts w:hint="eastAsia"/>
        </w:rPr>
        <w:t>（</w:t>
      </w:r>
      <w:r>
        <w:t>4</w:t>
      </w:r>
      <w:r>
        <w:rPr>
          <w:rFonts w:hint="eastAsia"/>
        </w:rPr>
        <w:t>）红色（</w:t>
      </w:r>
      <w:r>
        <w:rPr>
          <w:rFonts w:cs="Times New Roman"/>
        </w:rPr>
        <w:t>Ⅰ</w:t>
      </w:r>
      <w:r>
        <w:rPr>
          <w:rFonts w:hint="eastAsia"/>
        </w:rPr>
        <w:t>级）：横门水道发生</w:t>
      </w:r>
      <w:r>
        <w:t>50</w:t>
      </w:r>
      <w:r>
        <w:rPr>
          <w:rFonts w:hint="eastAsia"/>
        </w:rPr>
        <w:t>年一遇以上的大洪水，已经发生决堤现象</w:t>
      </w:r>
      <w:r>
        <w:rPr>
          <w:rFonts w:hint="eastAsia"/>
          <w:snapToGrid w:val="0"/>
          <w:color w:val="000000"/>
          <w:spacing w:val="-6"/>
          <w:kern w:val="0"/>
        </w:rPr>
        <w:t>且事故进一步扩大</w:t>
      </w:r>
      <w:r>
        <w:rPr>
          <w:rFonts w:hint="eastAsia"/>
        </w:rPr>
        <w:t>。由市水文局负责发布红色预警信号，</w:t>
      </w:r>
      <w:r>
        <w:rPr>
          <w:rFonts w:hint="eastAsia"/>
          <w:lang w:eastAsia="zh-CN"/>
        </w:rPr>
        <w:t>广东省委</w:t>
      </w:r>
      <w:r>
        <w:rPr>
          <w:rFonts w:hint="eastAsia"/>
        </w:rPr>
        <w:t>、省政府统一协调请报国务院批准后启动</w:t>
      </w:r>
      <w:r>
        <w:rPr>
          <w:rFonts w:cs="Times New Roman"/>
        </w:rPr>
        <w:fldChar w:fldCharType="begin"/>
      </w:r>
      <w:r>
        <w:rPr>
          <w:rFonts w:cs="Times New Roman"/>
        </w:rPr>
        <w:instrText xml:space="preserve"> </w:instrText>
      </w:r>
      <w:r>
        <w:rPr>
          <w:rFonts w:hint="eastAsia" w:cs="Times New Roman"/>
        </w:rPr>
        <w:instrText xml:space="preserve">= 1 \* ROMAN</w:instrText>
      </w:r>
      <w:r>
        <w:rPr>
          <w:rFonts w:cs="Times New Roman"/>
        </w:rPr>
        <w:instrText xml:space="preserve"> </w:instrText>
      </w:r>
      <w:r>
        <w:rPr>
          <w:rFonts w:cs="Times New Roman"/>
        </w:rPr>
        <w:fldChar w:fldCharType="separate"/>
      </w:r>
      <w:r>
        <w:rPr>
          <w:rFonts w:cs="Times New Roman"/>
        </w:rPr>
        <w:t>I</w:t>
      </w:r>
      <w:r>
        <w:rPr>
          <w:rFonts w:cs="Times New Roman"/>
        </w:rPr>
        <w:fldChar w:fldCharType="end"/>
      </w:r>
      <w:r>
        <w:rPr>
          <w:rFonts w:hint="eastAsia"/>
        </w:rPr>
        <w:t>级应急响应。</w:t>
      </w:r>
    </w:p>
    <w:p w14:paraId="1FF9BFE2">
      <w:pPr>
        <w:pStyle w:val="4"/>
        <w:ind w:firstLine="643"/>
      </w:pPr>
      <w:bookmarkStart w:id="116" w:name="_Toc104364293"/>
      <w:r>
        <w:t>4.2.4</w:t>
      </w:r>
      <w:r>
        <w:rPr>
          <w:rFonts w:hint="eastAsia"/>
        </w:rPr>
        <w:t>预警措施</w:t>
      </w:r>
      <w:bookmarkEnd w:id="116"/>
    </w:p>
    <w:p w14:paraId="2E8FBF29">
      <w:pPr>
        <w:ind w:firstLine="616"/>
      </w:pPr>
      <w:r>
        <w:rPr>
          <w:rFonts w:hint="eastAsia"/>
          <w:snapToGrid w:val="0"/>
          <w:color w:val="000000"/>
          <w:spacing w:val="-6"/>
          <w:kern w:val="0"/>
        </w:rPr>
        <w:t>市巨灾应急救援指挥部办公室</w:t>
      </w:r>
      <w:r>
        <w:t>接到</w:t>
      </w:r>
      <w:r>
        <w:rPr>
          <w:rFonts w:hint="eastAsia"/>
        </w:rPr>
        <w:t>预警</w:t>
      </w:r>
      <w:r>
        <w:t>信息后，应按照分级响应的原则及时研究确定应对方案，并通知有关部门、单位采取有效预警措施预防事故发生。</w:t>
      </w:r>
    </w:p>
    <w:p w14:paraId="468F8A9C">
      <w:pPr>
        <w:ind w:firstLine="640"/>
      </w:pPr>
      <w:r>
        <w:t>（1）立即</w:t>
      </w:r>
      <w:r>
        <w:rPr>
          <w:rFonts w:hint="eastAsia"/>
        </w:rPr>
        <w:t>通知民众街道办事处做好巨灾应急处置措施并</w:t>
      </w:r>
      <w:r>
        <w:t>启动相关应急预案</w:t>
      </w:r>
      <w:r>
        <w:rPr>
          <w:rFonts w:hint="eastAsia"/>
          <w:lang w:eastAsia="zh-Hans"/>
        </w:rPr>
        <w:t>；</w:t>
      </w:r>
    </w:p>
    <w:p w14:paraId="575A65B4">
      <w:pPr>
        <w:ind w:firstLine="640"/>
      </w:pPr>
      <w:r>
        <w:t>（2）组织有关机构、专业技术人员和专家对发生的</w:t>
      </w:r>
      <w:r>
        <w:rPr>
          <w:rFonts w:hint="eastAsia"/>
        </w:rPr>
        <w:t>巨灾事故</w:t>
      </w:r>
      <w:r>
        <w:t>进行分析研判，预估可能的影响范围和危害程度</w:t>
      </w:r>
      <w:r>
        <w:rPr>
          <w:rFonts w:hint="eastAsia"/>
          <w:lang w:eastAsia="zh-Hans"/>
        </w:rPr>
        <w:t>；</w:t>
      </w:r>
    </w:p>
    <w:p w14:paraId="4622F688">
      <w:pPr>
        <w:ind w:firstLine="640"/>
      </w:pPr>
      <w:r>
        <w:t>（3）向各相关部门和单位发出指令，相关人员进入待命状态，并动员后备人员做好参加应急响应工作的准备</w:t>
      </w:r>
      <w:r>
        <w:rPr>
          <w:rFonts w:hint="eastAsia"/>
          <w:lang w:eastAsia="zh-Hans"/>
        </w:rPr>
        <w:t>；</w:t>
      </w:r>
    </w:p>
    <w:p w14:paraId="3BA7D313">
      <w:pPr>
        <w:ind w:firstLine="640"/>
      </w:pPr>
      <w:r>
        <w:t>（4）在涉险区域设置注意事项提示或事件危害警告标志，利用各种渠道增加宣传频次，告知公众避险和减轻危害的常识、需采取的必要的健康防护措施</w:t>
      </w:r>
      <w:r>
        <w:rPr>
          <w:rFonts w:hint="eastAsia"/>
          <w:lang w:eastAsia="zh-Hans"/>
        </w:rPr>
        <w:t>；</w:t>
      </w:r>
    </w:p>
    <w:p w14:paraId="153BE0EA">
      <w:pPr>
        <w:ind w:firstLine="640"/>
      </w:pPr>
      <w:r>
        <w:t>（5）转移、撤离</w:t>
      </w:r>
      <w:r>
        <w:rPr>
          <w:rFonts w:hint="eastAsia"/>
        </w:rPr>
        <w:t>受影响区域人员</w:t>
      </w:r>
      <w:r>
        <w:t>，并进行妥善安置</w:t>
      </w:r>
      <w:r>
        <w:rPr>
          <w:rFonts w:hint="eastAsia"/>
          <w:lang w:eastAsia="zh-Hans"/>
        </w:rPr>
        <w:t>；</w:t>
      </w:r>
    </w:p>
    <w:p w14:paraId="6598E752">
      <w:pPr>
        <w:ind w:firstLine="640"/>
      </w:pPr>
      <w:r>
        <w:t>（6）开展相应的应急监测，随时掌握并报告事态进展情况</w:t>
      </w:r>
      <w:r>
        <w:rPr>
          <w:rFonts w:hint="eastAsia"/>
          <w:lang w:eastAsia="zh-Hans"/>
        </w:rPr>
        <w:t>；</w:t>
      </w:r>
    </w:p>
    <w:p w14:paraId="0F3C2601">
      <w:pPr>
        <w:ind w:firstLine="640"/>
      </w:pPr>
      <w:r>
        <w:t>（7）协调</w:t>
      </w:r>
      <w:r>
        <w:rPr>
          <w:rFonts w:hint="eastAsia"/>
        </w:rPr>
        <w:t>事故</w:t>
      </w:r>
      <w:r>
        <w:t>应急所需物资和设备的调集工作，做好应急保障</w:t>
      </w:r>
      <w:r>
        <w:rPr>
          <w:rFonts w:hint="eastAsia"/>
          <w:lang w:eastAsia="zh-Hans"/>
        </w:rPr>
        <w:t>；</w:t>
      </w:r>
    </w:p>
    <w:p w14:paraId="6514EAB3">
      <w:pPr>
        <w:ind w:firstLine="640"/>
      </w:pPr>
      <w:r>
        <w:t>（8）及时准确发布事态最新情况，公布咨询电话，组织专家解读。</w:t>
      </w:r>
    </w:p>
    <w:p w14:paraId="7D7ABF09">
      <w:pPr>
        <w:pStyle w:val="3"/>
        <w:ind w:firstLine="643"/>
      </w:pPr>
      <w:bookmarkStart w:id="117" w:name="_Toc89956624"/>
      <w:bookmarkStart w:id="118" w:name="_Toc104364294"/>
      <w:r>
        <w:rPr>
          <w:rFonts w:hint="eastAsia"/>
        </w:rPr>
        <w:t>4</w:t>
      </w:r>
      <w:r>
        <w:t>.</w:t>
      </w:r>
      <w:bookmarkEnd w:id="109"/>
      <w:r>
        <w:t>3</w:t>
      </w:r>
      <w:r>
        <w:rPr>
          <w:rFonts w:hint="eastAsia"/>
        </w:rPr>
        <w:t>信息报告</w:t>
      </w:r>
      <w:bookmarkEnd w:id="117"/>
      <w:bookmarkEnd w:id="118"/>
    </w:p>
    <w:p w14:paraId="38AEA0C3">
      <w:pPr>
        <w:pStyle w:val="4"/>
        <w:ind w:firstLine="643"/>
      </w:pPr>
      <w:bookmarkStart w:id="119" w:name="_Toc91705064"/>
      <w:bookmarkStart w:id="120" w:name="_Toc104364295"/>
      <w:r>
        <w:rPr>
          <w:rFonts w:hint="eastAsia"/>
        </w:rPr>
        <w:t>4</w:t>
      </w:r>
      <w:r>
        <w:t>.3.1</w:t>
      </w:r>
      <w:r>
        <w:rPr>
          <w:rFonts w:hint="eastAsia"/>
        </w:rPr>
        <w:t>信息报告</w:t>
      </w:r>
      <w:bookmarkEnd w:id="119"/>
      <w:r>
        <w:rPr>
          <w:rFonts w:hint="eastAsia"/>
        </w:rPr>
        <w:t>要求</w:t>
      </w:r>
      <w:bookmarkEnd w:id="120"/>
    </w:p>
    <w:p w14:paraId="03D20FB6">
      <w:pPr>
        <w:ind w:firstLine="616"/>
        <w:rPr>
          <w:snapToGrid w:val="0"/>
          <w:color w:val="000000"/>
          <w:spacing w:val="-6"/>
          <w:kern w:val="0"/>
        </w:rPr>
      </w:pPr>
      <w:r>
        <w:rPr>
          <w:rFonts w:hint="eastAsia"/>
          <w:snapToGrid w:val="0"/>
          <w:color w:val="000000"/>
          <w:spacing w:val="-6"/>
          <w:kern w:val="0"/>
        </w:rPr>
        <w:t>（1）</w:t>
      </w:r>
      <w:r>
        <w:rPr>
          <w:snapToGrid w:val="0"/>
          <w:color w:val="000000"/>
          <w:spacing w:val="-6"/>
          <w:kern w:val="0"/>
        </w:rPr>
        <w:t>执行《安全生产类和自然灾害类突发事件信息报送工作规则（试行）》，信息实行归口处理，分级上报，资源共享</w:t>
      </w:r>
      <w:r>
        <w:rPr>
          <w:rFonts w:hint="eastAsia"/>
          <w:snapToGrid w:val="0"/>
          <w:color w:val="000000"/>
          <w:spacing w:val="-6"/>
          <w:kern w:val="0"/>
          <w:lang w:eastAsia="zh-Hans"/>
        </w:rPr>
        <w:t>；</w:t>
      </w:r>
    </w:p>
    <w:p w14:paraId="377C21FA">
      <w:pPr>
        <w:ind w:firstLine="616"/>
        <w:rPr>
          <w:snapToGrid w:val="0"/>
          <w:color w:val="000000"/>
          <w:spacing w:val="-6"/>
          <w:kern w:val="0"/>
        </w:rPr>
      </w:pPr>
      <w:r>
        <w:rPr>
          <w:rFonts w:hint="eastAsia"/>
          <w:snapToGrid w:val="0"/>
          <w:color w:val="000000"/>
          <w:spacing w:val="-6"/>
          <w:kern w:val="0"/>
        </w:rPr>
        <w:t>（2）气象、水文、应急等部门按各自职责分工，负责雨情、水情、灾情等信息的监测预报预警</w:t>
      </w:r>
      <w:r>
        <w:rPr>
          <w:rFonts w:hint="eastAsia"/>
          <w:snapToGrid w:val="0"/>
          <w:color w:val="000000"/>
          <w:spacing w:val="-6"/>
          <w:kern w:val="0"/>
          <w:lang w:eastAsia="zh-Hans"/>
        </w:rPr>
        <w:t>；</w:t>
      </w:r>
    </w:p>
    <w:p w14:paraId="622272BC">
      <w:pPr>
        <w:ind w:firstLine="616"/>
        <w:rPr>
          <w:snapToGrid w:val="0"/>
          <w:color w:val="000000"/>
          <w:spacing w:val="-6"/>
          <w:kern w:val="0"/>
        </w:rPr>
      </w:pPr>
      <w:r>
        <w:rPr>
          <w:rFonts w:hint="eastAsia"/>
          <w:snapToGrid w:val="0"/>
          <w:color w:val="000000"/>
          <w:spacing w:val="-6"/>
          <w:kern w:val="0"/>
        </w:rPr>
        <w:t>（3）</w:t>
      </w:r>
      <w:r>
        <w:rPr>
          <w:snapToGrid w:val="0"/>
          <w:color w:val="000000"/>
          <w:spacing w:val="-6"/>
          <w:kern w:val="0"/>
        </w:rPr>
        <w:t>各单位及时对公众发布预警信息和防御指引。</w:t>
      </w:r>
      <w:r>
        <w:rPr>
          <w:rFonts w:hint="eastAsia"/>
          <w:snapToGrid w:val="0"/>
          <w:color w:val="000000"/>
          <w:spacing w:val="-6"/>
          <w:kern w:val="0"/>
        </w:rPr>
        <w:t>民众街道</w:t>
      </w:r>
      <w:r>
        <w:rPr>
          <w:snapToGrid w:val="0"/>
          <w:color w:val="000000"/>
          <w:spacing w:val="-6"/>
          <w:kern w:val="0"/>
        </w:rPr>
        <w:t>防御工作开展情况逐级报送，特殊情况可专项报告</w:t>
      </w:r>
      <w:r>
        <w:rPr>
          <w:rFonts w:hint="eastAsia"/>
          <w:snapToGrid w:val="0"/>
          <w:color w:val="000000"/>
          <w:spacing w:val="-6"/>
          <w:kern w:val="0"/>
          <w:lang w:eastAsia="zh-Hans"/>
        </w:rPr>
        <w:t>；</w:t>
      </w:r>
    </w:p>
    <w:p w14:paraId="3FC44217">
      <w:pPr>
        <w:ind w:firstLine="616"/>
        <w:rPr>
          <w:snapToGrid w:val="0"/>
          <w:color w:val="000000"/>
          <w:spacing w:val="-6"/>
          <w:kern w:val="0"/>
        </w:rPr>
      </w:pPr>
      <w:r>
        <w:rPr>
          <w:rFonts w:hint="eastAsia"/>
          <w:snapToGrid w:val="0"/>
          <w:color w:val="000000"/>
          <w:spacing w:val="-6"/>
          <w:kern w:val="0"/>
        </w:rPr>
        <w:t>（4）信息报送和处理要快速、准确，原则上应以书面形式逐级上报；紧急情况下，可以采用电话或其他方式报告，之后以书面形式按程序及时补报和续报</w:t>
      </w:r>
      <w:r>
        <w:rPr>
          <w:rFonts w:hint="eastAsia"/>
          <w:snapToGrid w:val="0"/>
          <w:color w:val="000000"/>
          <w:spacing w:val="-6"/>
          <w:kern w:val="0"/>
          <w:lang w:eastAsia="zh-Hans"/>
        </w:rPr>
        <w:t>；</w:t>
      </w:r>
    </w:p>
    <w:p w14:paraId="25FA3871">
      <w:pPr>
        <w:ind w:firstLine="616"/>
        <w:rPr>
          <w:snapToGrid w:val="0"/>
          <w:color w:val="000000"/>
          <w:spacing w:val="-6"/>
          <w:kern w:val="0"/>
        </w:rPr>
      </w:pPr>
      <w:r>
        <w:rPr>
          <w:rFonts w:hint="eastAsia"/>
          <w:snapToGrid w:val="0"/>
          <w:color w:val="000000"/>
          <w:spacing w:val="-6"/>
          <w:kern w:val="0"/>
        </w:rPr>
        <w:t>（5）因报送信息不准确或迟报、漏报、瞒报、谎报造成工作失误和重大影响的，对直接负责的主管人员和其他直接责任人给予通报批评；情节严重的，依照相关规定追究责任人的责任。</w:t>
      </w:r>
    </w:p>
    <w:p w14:paraId="1C4E1D22">
      <w:pPr>
        <w:pStyle w:val="4"/>
        <w:ind w:firstLine="643"/>
      </w:pPr>
      <w:bookmarkStart w:id="121" w:name="_Toc104364296"/>
      <w:r>
        <w:rPr>
          <w:rFonts w:hint="eastAsia"/>
        </w:rPr>
        <w:t>4</w:t>
      </w:r>
      <w:r>
        <w:t>.3.2</w:t>
      </w:r>
      <w:r>
        <w:rPr>
          <w:rFonts w:hint="eastAsia"/>
        </w:rPr>
        <w:t>信息报告内容</w:t>
      </w:r>
      <w:bookmarkEnd w:id="121"/>
    </w:p>
    <w:p w14:paraId="5B66B0C9">
      <w:pPr>
        <w:ind w:firstLine="640"/>
        <w:rPr>
          <w:shd w:val="clear" w:color="auto" w:fill="FFFFFF"/>
        </w:rPr>
      </w:pPr>
      <w:r>
        <w:rPr>
          <w:shd w:val="clear" w:color="auto" w:fill="FFFFFF"/>
        </w:rPr>
        <w:t>突发险情、灾情报告分为首报、续报和终报，实行</w:t>
      </w:r>
      <w:r>
        <w:rPr>
          <w:rFonts w:hint="eastAsia"/>
          <w:shd w:val="clear" w:color="auto" w:fill="FFFFFF"/>
        </w:rPr>
        <w:t>“</w:t>
      </w:r>
      <w:r>
        <w:rPr>
          <w:shd w:val="clear" w:color="auto" w:fill="FFFFFF"/>
        </w:rPr>
        <w:t>首报事件，续报详情，终报全面</w:t>
      </w:r>
      <w:r>
        <w:rPr>
          <w:rFonts w:hint="eastAsia"/>
          <w:shd w:val="clear" w:color="auto" w:fill="FFFFFF"/>
        </w:rPr>
        <w:t>”</w:t>
      </w:r>
      <w:r>
        <w:rPr>
          <w:shd w:val="clear" w:color="auto" w:fill="FFFFFF"/>
        </w:rPr>
        <w:t>的办法。</w:t>
      </w:r>
    </w:p>
    <w:p w14:paraId="34DBA4AC">
      <w:pPr>
        <w:ind w:firstLine="640"/>
        <w:rPr>
          <w:shd w:val="clear" w:color="auto" w:fill="FFFFFF"/>
        </w:rPr>
      </w:pPr>
      <w:r>
        <w:rPr>
          <w:rFonts w:hint="eastAsia"/>
          <w:shd w:val="clear" w:color="auto" w:fill="FFFFFF"/>
        </w:rPr>
        <w:t>（1）</w:t>
      </w:r>
      <w:r>
        <w:rPr>
          <w:shd w:val="clear" w:color="auto" w:fill="FFFFFF"/>
        </w:rPr>
        <w:t>首报</w:t>
      </w:r>
      <w:r>
        <w:rPr>
          <w:rFonts w:hint="eastAsia"/>
          <w:shd w:val="clear" w:color="auto" w:fill="FFFFFF"/>
        </w:rPr>
        <w:t>可用电话直接汇报，</w:t>
      </w:r>
      <w:r>
        <w:rPr>
          <w:shd w:val="clear" w:color="auto" w:fill="FFFFFF"/>
        </w:rPr>
        <w:t>信息的内容</w:t>
      </w:r>
      <w:r>
        <w:rPr>
          <w:rFonts w:hint="eastAsia"/>
          <w:shd w:val="clear" w:color="auto" w:fill="FFFFFF"/>
        </w:rPr>
        <w:t>应</w:t>
      </w:r>
      <w:r>
        <w:rPr>
          <w:shd w:val="clear" w:color="auto" w:fill="FFFFFF"/>
        </w:rPr>
        <w:t>包括：</w:t>
      </w:r>
    </w:p>
    <w:p w14:paraId="0EA03ED8">
      <w:pPr>
        <w:ind w:firstLine="640"/>
        <w:rPr>
          <w:shd w:val="clear" w:color="auto" w:fill="FFFFFF"/>
        </w:rPr>
      </w:pPr>
      <w:r>
        <w:rPr>
          <w:shd w:val="clear" w:color="auto" w:fill="FFFFFF"/>
        </w:rPr>
        <w:fldChar w:fldCharType="begin"/>
      </w:r>
      <w:r>
        <w:rPr>
          <w:shd w:val="clear" w:color="auto" w:fill="FFFFFF"/>
        </w:rPr>
        <w:instrText xml:space="preserve"> </w:instrText>
      </w:r>
      <w:r>
        <w:rPr>
          <w:rFonts w:hint="eastAsia"/>
          <w:shd w:val="clear" w:color="auto" w:fill="FFFFFF"/>
        </w:rPr>
        <w:instrText xml:space="preserve">= 1 \* GB3</w:instrText>
      </w:r>
      <w:r>
        <w:rPr>
          <w:shd w:val="clear" w:color="auto" w:fill="FFFFFF"/>
        </w:rPr>
        <w:instrText xml:space="preserve"> </w:instrText>
      </w:r>
      <w:r>
        <w:rPr>
          <w:shd w:val="clear" w:color="auto" w:fill="FFFFFF"/>
        </w:rPr>
        <w:fldChar w:fldCharType="separate"/>
      </w:r>
      <w:r>
        <w:rPr>
          <w:rFonts w:hint="eastAsia"/>
          <w:shd w:val="clear" w:color="auto" w:fill="FFFFFF"/>
        </w:rPr>
        <w:t>①</w:t>
      </w:r>
      <w:r>
        <w:rPr>
          <w:shd w:val="clear" w:color="auto" w:fill="FFFFFF"/>
        </w:rPr>
        <w:fldChar w:fldCharType="end"/>
      </w:r>
      <w:r>
        <w:rPr>
          <w:shd w:val="clear" w:color="auto" w:fill="FFFFFF"/>
        </w:rPr>
        <w:t>突发险情、灾情发生时间、地点</w:t>
      </w:r>
      <w:r>
        <w:rPr>
          <w:rFonts w:hint="eastAsia"/>
          <w:shd w:val="clear" w:color="auto" w:fill="FFFFFF"/>
        </w:rPr>
        <w:t>；</w:t>
      </w:r>
    </w:p>
    <w:p w14:paraId="06604472">
      <w:pPr>
        <w:ind w:firstLine="640"/>
        <w:rPr>
          <w:shd w:val="clear" w:color="auto" w:fill="FFFFFF"/>
        </w:rPr>
      </w:pPr>
      <w:r>
        <w:rPr>
          <w:shd w:val="clear" w:color="auto" w:fill="FFFFFF"/>
        </w:rPr>
        <w:fldChar w:fldCharType="begin"/>
      </w:r>
      <w:r>
        <w:rPr>
          <w:shd w:val="clear" w:color="auto" w:fill="FFFFFF"/>
        </w:rPr>
        <w:instrText xml:space="preserve"> </w:instrText>
      </w:r>
      <w:r>
        <w:rPr>
          <w:rFonts w:hint="eastAsia"/>
          <w:shd w:val="clear" w:color="auto" w:fill="FFFFFF"/>
        </w:rPr>
        <w:instrText xml:space="preserve">= 2 \* GB3</w:instrText>
      </w:r>
      <w:r>
        <w:rPr>
          <w:shd w:val="clear" w:color="auto" w:fill="FFFFFF"/>
        </w:rPr>
        <w:instrText xml:space="preserve"> </w:instrText>
      </w:r>
      <w:r>
        <w:rPr>
          <w:shd w:val="clear" w:color="auto" w:fill="FFFFFF"/>
        </w:rPr>
        <w:fldChar w:fldCharType="separate"/>
      </w:r>
      <w:r>
        <w:rPr>
          <w:rFonts w:hint="eastAsia"/>
          <w:shd w:val="clear" w:color="auto" w:fill="FFFFFF"/>
        </w:rPr>
        <w:t>②</w:t>
      </w:r>
      <w:r>
        <w:rPr>
          <w:shd w:val="clear" w:color="auto" w:fill="FFFFFF"/>
        </w:rPr>
        <w:fldChar w:fldCharType="end"/>
      </w:r>
      <w:r>
        <w:rPr>
          <w:rFonts w:hint="eastAsia"/>
          <w:shd w:val="clear" w:color="auto" w:fill="FFFFFF"/>
        </w:rPr>
        <w:t>人员伤亡及撤离情况（人数、程度、所属单位）；</w:t>
      </w:r>
    </w:p>
    <w:p w14:paraId="6EF494ED">
      <w:pPr>
        <w:ind w:firstLine="640"/>
        <w:rPr>
          <w:shd w:val="clear" w:color="auto" w:fill="FFFFFF"/>
        </w:rPr>
      </w:pPr>
      <w:r>
        <w:rPr>
          <w:shd w:val="clear" w:color="auto" w:fill="FFFFFF"/>
        </w:rPr>
        <w:fldChar w:fldCharType="begin"/>
      </w:r>
      <w:r>
        <w:rPr>
          <w:shd w:val="clear" w:color="auto" w:fill="FFFFFF"/>
        </w:rPr>
        <w:instrText xml:space="preserve"> </w:instrText>
      </w:r>
      <w:r>
        <w:rPr>
          <w:rFonts w:hint="eastAsia"/>
          <w:shd w:val="clear" w:color="auto" w:fill="FFFFFF"/>
        </w:rPr>
        <w:instrText xml:space="preserve">= 3 \* GB3</w:instrText>
      </w:r>
      <w:r>
        <w:rPr>
          <w:shd w:val="clear" w:color="auto" w:fill="FFFFFF"/>
        </w:rPr>
        <w:instrText xml:space="preserve"> </w:instrText>
      </w:r>
      <w:r>
        <w:rPr>
          <w:shd w:val="clear" w:color="auto" w:fill="FFFFFF"/>
        </w:rPr>
        <w:fldChar w:fldCharType="separate"/>
      </w:r>
      <w:r>
        <w:rPr>
          <w:rFonts w:hint="eastAsia"/>
          <w:shd w:val="clear" w:color="auto" w:fill="FFFFFF"/>
        </w:rPr>
        <w:t>③</w:t>
      </w:r>
      <w:r>
        <w:rPr>
          <w:shd w:val="clear" w:color="auto" w:fill="FFFFFF"/>
        </w:rPr>
        <w:fldChar w:fldCharType="end"/>
      </w:r>
      <w:r>
        <w:rPr>
          <w:rFonts w:hint="eastAsia"/>
          <w:shd w:val="clear" w:color="auto" w:fill="FFFFFF"/>
        </w:rPr>
        <w:t>事件对周边环境造成影响情况，是否造成环境污染；</w:t>
      </w:r>
    </w:p>
    <w:p w14:paraId="1B78B80F">
      <w:pPr>
        <w:ind w:firstLine="640"/>
        <w:rPr>
          <w:shd w:val="clear" w:color="auto" w:fill="FFFFFF"/>
        </w:rPr>
      </w:pPr>
      <w:r>
        <w:rPr>
          <w:shd w:val="clear" w:color="auto" w:fill="FFFFFF"/>
        </w:rPr>
        <w:fldChar w:fldCharType="begin"/>
      </w:r>
      <w:r>
        <w:rPr>
          <w:shd w:val="clear" w:color="auto" w:fill="FFFFFF"/>
        </w:rPr>
        <w:instrText xml:space="preserve"> </w:instrText>
      </w:r>
      <w:r>
        <w:rPr>
          <w:rFonts w:hint="eastAsia"/>
          <w:shd w:val="clear" w:color="auto" w:fill="FFFFFF"/>
        </w:rPr>
        <w:instrText xml:space="preserve">= 4 \* GB3</w:instrText>
      </w:r>
      <w:r>
        <w:rPr>
          <w:shd w:val="clear" w:color="auto" w:fill="FFFFFF"/>
        </w:rPr>
        <w:instrText xml:space="preserve"> </w:instrText>
      </w:r>
      <w:r>
        <w:rPr>
          <w:shd w:val="clear" w:color="auto" w:fill="FFFFFF"/>
        </w:rPr>
        <w:fldChar w:fldCharType="separate"/>
      </w:r>
      <w:r>
        <w:rPr>
          <w:rFonts w:hint="eastAsia"/>
          <w:shd w:val="clear" w:color="auto" w:fill="FFFFFF"/>
        </w:rPr>
        <w:t>④</w:t>
      </w:r>
      <w:r>
        <w:rPr>
          <w:shd w:val="clear" w:color="auto" w:fill="FFFFFF"/>
        </w:rPr>
        <w:fldChar w:fldCharType="end"/>
      </w:r>
      <w:r>
        <w:rPr>
          <w:rFonts w:hint="eastAsia"/>
          <w:shd w:val="clear" w:color="auto" w:fill="FFFFFF"/>
        </w:rPr>
        <w:t>事件对周边社会人员影响情况，是否波及或造成社会人员生命财产威胁和影响；</w:t>
      </w:r>
    </w:p>
    <w:p w14:paraId="63B4BD65">
      <w:pPr>
        <w:ind w:firstLine="640"/>
        <w:rPr>
          <w:shd w:val="clear" w:color="auto" w:fill="FFFFFF"/>
        </w:rPr>
      </w:pPr>
      <w:r>
        <w:rPr>
          <w:shd w:val="clear" w:color="auto" w:fill="FFFFFF"/>
        </w:rPr>
        <w:fldChar w:fldCharType="begin"/>
      </w:r>
      <w:r>
        <w:rPr>
          <w:shd w:val="clear" w:color="auto" w:fill="FFFFFF"/>
        </w:rPr>
        <w:instrText xml:space="preserve"> </w:instrText>
      </w:r>
      <w:r>
        <w:rPr>
          <w:rFonts w:hint="eastAsia"/>
          <w:shd w:val="clear" w:color="auto" w:fill="FFFFFF"/>
        </w:rPr>
        <w:instrText xml:space="preserve">= 5 \* GB3</w:instrText>
      </w:r>
      <w:r>
        <w:rPr>
          <w:shd w:val="clear" w:color="auto" w:fill="FFFFFF"/>
        </w:rPr>
        <w:instrText xml:space="preserve"> </w:instrText>
      </w:r>
      <w:r>
        <w:rPr>
          <w:shd w:val="clear" w:color="auto" w:fill="FFFFFF"/>
        </w:rPr>
        <w:fldChar w:fldCharType="separate"/>
      </w:r>
      <w:r>
        <w:rPr>
          <w:rFonts w:hint="eastAsia"/>
          <w:shd w:val="clear" w:color="auto" w:fill="FFFFFF"/>
        </w:rPr>
        <w:t>⑤</w:t>
      </w:r>
      <w:r>
        <w:rPr>
          <w:shd w:val="clear" w:color="auto" w:fill="FFFFFF"/>
        </w:rPr>
        <w:fldChar w:fldCharType="end"/>
      </w:r>
      <w:r>
        <w:rPr>
          <w:rFonts w:hint="eastAsia"/>
          <w:shd w:val="clear" w:color="auto" w:fill="FFFFFF"/>
        </w:rPr>
        <w:t>报告人的单位、姓名、职务和联系电话。</w:t>
      </w:r>
    </w:p>
    <w:p w14:paraId="12003050">
      <w:pPr>
        <w:ind w:firstLine="640"/>
        <w:rPr>
          <w:shd w:val="clear" w:color="auto" w:fill="FFFFFF"/>
        </w:rPr>
      </w:pPr>
      <w:r>
        <w:rPr>
          <w:rFonts w:hint="eastAsia"/>
          <w:shd w:val="clear" w:color="auto" w:fill="FFFFFF"/>
        </w:rPr>
        <w:t>（2）</w:t>
      </w:r>
      <w:r>
        <w:rPr>
          <w:shd w:val="clear" w:color="auto" w:fill="FFFFFF"/>
        </w:rPr>
        <w:t>续报可通过网络或书面报告，在初报的基础上报告有关确切的数据，事件发生的原因、过程、进展情况及采取的应急措施等基本情况</w:t>
      </w:r>
      <w:r>
        <w:rPr>
          <w:rFonts w:hint="eastAsia"/>
          <w:shd w:val="clear" w:color="auto" w:fill="FFFFFF"/>
        </w:rPr>
        <w:t>，</w:t>
      </w:r>
      <w:r>
        <w:rPr>
          <w:shd w:val="clear" w:color="auto" w:fill="FFFFFF"/>
        </w:rPr>
        <w:t>续报工作可视情况多次进行。</w:t>
      </w:r>
    </w:p>
    <w:p w14:paraId="136D9D9A">
      <w:pPr>
        <w:ind w:firstLine="640"/>
        <w:rPr>
          <w:shd w:val="clear" w:color="auto" w:fill="FFFFFF"/>
        </w:rPr>
      </w:pPr>
      <w:r>
        <w:rPr>
          <w:rFonts w:hint="eastAsia"/>
          <w:shd w:val="clear" w:color="auto" w:fill="FFFFFF"/>
        </w:rPr>
        <w:t>（3）巨灾事故</w:t>
      </w:r>
      <w:r>
        <w:rPr>
          <w:shd w:val="clear" w:color="auto" w:fill="FFFFFF"/>
        </w:rPr>
        <w:t>处置结束后，应当向</w:t>
      </w:r>
      <w:r>
        <w:rPr>
          <w:rFonts w:hint="eastAsia"/>
          <w:shd w:val="clear" w:color="auto" w:fill="FFFFFF"/>
        </w:rPr>
        <w:t>市委、</w:t>
      </w:r>
      <w:r>
        <w:rPr>
          <w:snapToGrid w:val="0"/>
          <w:spacing w:val="-6"/>
          <w:kern w:val="0"/>
        </w:rPr>
        <w:t>市政府和</w:t>
      </w:r>
      <w:r>
        <w:rPr>
          <w:rFonts w:hint="eastAsia"/>
          <w:snapToGrid w:val="0"/>
          <w:spacing w:val="-6"/>
          <w:kern w:val="0"/>
        </w:rPr>
        <w:t>市巨灾应急救援指挥部办公室</w:t>
      </w:r>
      <w:r>
        <w:rPr>
          <w:rFonts w:hint="eastAsia"/>
          <w:snapToGrid w:val="0"/>
          <w:color w:val="000000"/>
          <w:spacing w:val="-6"/>
          <w:kern w:val="0"/>
        </w:rPr>
        <w:t>进</w:t>
      </w:r>
      <w:r>
        <w:rPr>
          <w:shd w:val="clear" w:color="auto" w:fill="FFFFFF"/>
        </w:rPr>
        <w:t>行终报，</w:t>
      </w:r>
      <w:r>
        <w:rPr>
          <w:rFonts w:hint="eastAsia"/>
          <w:shd w:val="clear" w:color="auto" w:fill="FFFFFF"/>
        </w:rPr>
        <w:t>终报</w:t>
      </w:r>
      <w:r>
        <w:rPr>
          <w:shd w:val="clear" w:color="auto" w:fill="FFFFFF"/>
        </w:rPr>
        <w:t>采用书面报告，在初报和续报的基础上，报告处理事件的措施、过程和结果，事件潜在或间接的危害、社会影响、处理后的遗留问题，参加处理工作的有关部门和工作内容等详细情况。</w:t>
      </w:r>
    </w:p>
    <w:p w14:paraId="3B0B521D">
      <w:pPr>
        <w:pStyle w:val="4"/>
        <w:ind w:firstLine="643"/>
      </w:pPr>
      <w:bookmarkStart w:id="122" w:name="_Toc104364297"/>
      <w:r>
        <w:rPr>
          <w:rFonts w:hint="eastAsia"/>
        </w:rPr>
        <w:t>4</w:t>
      </w:r>
      <w:r>
        <w:t>.3.3</w:t>
      </w:r>
      <w:r>
        <w:rPr>
          <w:rFonts w:hint="eastAsia"/>
        </w:rPr>
        <w:t>信息报告程序及时限</w:t>
      </w:r>
      <w:bookmarkEnd w:id="122"/>
    </w:p>
    <w:p w14:paraId="703D5933">
      <w:pPr>
        <w:ind w:firstLine="640"/>
        <w:rPr>
          <w:shd w:val="clear" w:color="auto" w:fill="FFFFFF"/>
        </w:rPr>
      </w:pPr>
      <w:r>
        <w:rPr>
          <w:shd w:val="clear" w:color="auto" w:fill="FFFFFF"/>
        </w:rPr>
        <w:t>（1）</w:t>
      </w:r>
      <w:r>
        <w:rPr>
          <w:rFonts w:hint="eastAsia" w:ascii="仿宋" w:hAnsi="仿宋" w:cs="仿宋"/>
        </w:rPr>
        <w:t>市气象局、水文局监测到预警信息，立刻上报中山</w:t>
      </w:r>
      <w:r>
        <w:rPr>
          <w:rFonts w:hint="eastAsia"/>
          <w:snapToGrid w:val="0"/>
          <w:color w:val="000000"/>
          <w:spacing w:val="-6"/>
          <w:kern w:val="0"/>
        </w:rPr>
        <w:t>市巨灾应急救援指挥部办公室</w:t>
      </w:r>
      <w:r>
        <w:rPr>
          <w:rFonts w:hint="eastAsia" w:ascii="仿宋" w:hAnsi="仿宋" w:cs="仿宋"/>
        </w:rPr>
        <w:t>，并通知民众街道办事处做好应急准备</w:t>
      </w:r>
      <w:r>
        <w:rPr>
          <w:rFonts w:hint="eastAsia"/>
          <w:shd w:val="clear" w:color="auto" w:fill="FFFFFF"/>
        </w:rPr>
        <w:t>。</w:t>
      </w:r>
      <w:r>
        <w:rPr>
          <w:rFonts w:hint="eastAsia" w:ascii="仿宋" w:hAnsi="仿宋" w:cs="仿宋"/>
        </w:rPr>
        <w:t>其中</w:t>
      </w:r>
      <w:r>
        <w:rPr>
          <w:rFonts w:hint="eastAsia"/>
          <w:shd w:val="clear" w:color="auto" w:fill="FFFFFF"/>
        </w:rPr>
        <w:t>中山市巨灾事故应急救援24小时值班电话为中山市应急管理局值班电话0</w:t>
      </w:r>
      <w:r>
        <w:rPr>
          <w:shd w:val="clear" w:color="auto" w:fill="FFFFFF"/>
        </w:rPr>
        <w:t>760</w:t>
      </w:r>
      <w:r>
        <w:rPr>
          <w:rFonts w:hint="eastAsia"/>
          <w:shd w:val="clear" w:color="auto" w:fill="FFFFFF"/>
        </w:rPr>
        <w:t>-88363681；民众街道应急管理办公室2</w:t>
      </w:r>
      <w:r>
        <w:rPr>
          <w:shd w:val="clear" w:color="auto" w:fill="FFFFFF"/>
        </w:rPr>
        <w:t>4</w:t>
      </w:r>
      <w:r>
        <w:rPr>
          <w:rFonts w:hint="eastAsia"/>
          <w:shd w:val="clear" w:color="auto" w:fill="FFFFFF"/>
        </w:rPr>
        <w:t>小时值班电话：</w:t>
      </w:r>
      <w:r>
        <w:t>0760-85168225</w:t>
      </w:r>
      <w:r>
        <w:rPr>
          <w:shd w:val="clear" w:color="auto" w:fill="FFFFFF"/>
        </w:rPr>
        <w:t>。</w:t>
      </w:r>
    </w:p>
    <w:p w14:paraId="58380751">
      <w:pPr>
        <w:ind w:firstLine="640"/>
        <w:rPr>
          <w:snapToGrid w:val="0"/>
        </w:rPr>
      </w:pPr>
      <w:r>
        <w:rPr>
          <w:rFonts w:hint="eastAsia"/>
          <w:snapToGrid w:val="0"/>
        </w:rPr>
        <w:t>（2）当一般事故发生时</w:t>
      </w:r>
      <w:r>
        <w:rPr>
          <w:snapToGrid w:val="0"/>
        </w:rPr>
        <w:t>，</w:t>
      </w:r>
      <w:r>
        <w:rPr>
          <w:rFonts w:hint="eastAsia"/>
          <w:snapToGrid w:val="0"/>
        </w:rPr>
        <w:t>民众街道办事处</w:t>
      </w:r>
      <w:r>
        <w:rPr>
          <w:snapToGrid w:val="0"/>
        </w:rPr>
        <w:t>应于险情、灾情发生后1小时内将简要经过、处置结果书面上报</w:t>
      </w:r>
      <w:r>
        <w:rPr>
          <w:rFonts w:hint="eastAsia"/>
          <w:snapToGrid w:val="0"/>
        </w:rPr>
        <w:t>市委、</w:t>
      </w:r>
      <w:r>
        <w:rPr>
          <w:snapToGrid w:val="0"/>
        </w:rPr>
        <w:t>市政府和</w:t>
      </w:r>
      <w:r>
        <w:rPr>
          <w:rFonts w:hint="eastAsia"/>
          <w:snapToGrid w:val="0"/>
          <w:color w:val="000000"/>
          <w:spacing w:val="-6"/>
          <w:kern w:val="0"/>
        </w:rPr>
        <w:t>市巨灾应急救援指挥部办公室</w:t>
      </w:r>
      <w:r>
        <w:rPr>
          <w:snapToGrid w:val="0"/>
        </w:rPr>
        <w:t>。</w:t>
      </w:r>
    </w:p>
    <w:p w14:paraId="65D5BCAF">
      <w:pPr>
        <w:ind w:firstLine="640"/>
        <w:rPr>
          <w:shd w:val="clear" w:color="auto" w:fill="FFFFFF"/>
        </w:rPr>
      </w:pPr>
      <w:r>
        <w:rPr>
          <w:rFonts w:hint="eastAsia"/>
          <w:shd w:val="clear" w:color="auto" w:fill="FFFFFF"/>
        </w:rPr>
        <w:t>（3）当较大事故发生时</w:t>
      </w:r>
      <w:r>
        <w:rPr>
          <w:shd w:val="clear" w:color="auto" w:fill="FFFFFF"/>
        </w:rPr>
        <w:t>，各有关部门应于险情、灾情发生后30</w:t>
      </w:r>
      <w:r>
        <w:rPr>
          <w:rFonts w:hint="eastAsia"/>
          <w:shd w:val="clear" w:color="auto" w:fill="FFFFFF"/>
        </w:rPr>
        <w:t>分钟</w:t>
      </w:r>
      <w:r>
        <w:rPr>
          <w:shd w:val="clear" w:color="auto" w:fill="FFFFFF"/>
        </w:rPr>
        <w:t>内将简要经过、处置结果书面上报</w:t>
      </w:r>
      <w:r>
        <w:rPr>
          <w:rFonts w:hint="eastAsia"/>
          <w:snapToGrid w:val="0"/>
          <w:color w:val="000000"/>
          <w:spacing w:val="-6"/>
          <w:kern w:val="0"/>
        </w:rPr>
        <w:t>市巨灾应急救援指挥部办公室</w:t>
      </w:r>
      <w:r>
        <w:rPr>
          <w:rFonts w:hint="eastAsia"/>
          <w:shd w:val="clear" w:color="auto" w:fill="FFFFFF"/>
        </w:rPr>
        <w:t>，</w:t>
      </w:r>
      <w:r>
        <w:rPr>
          <w:shd w:val="clear" w:color="auto" w:fill="FFFFFF"/>
        </w:rPr>
        <w:t>并随时书面续报最新处置情况。确实难以在事发后30分钟内报告的，应在信息接报后立即向</w:t>
      </w:r>
      <w:r>
        <w:rPr>
          <w:rFonts w:hint="eastAsia"/>
          <w:snapToGrid w:val="0"/>
          <w:color w:val="000000"/>
          <w:spacing w:val="-6"/>
          <w:kern w:val="0"/>
        </w:rPr>
        <w:t>市巨灾应急救援指挥部办公室</w:t>
      </w:r>
      <w:r>
        <w:rPr>
          <w:shd w:val="clear" w:color="auto" w:fill="FFFFFF"/>
        </w:rPr>
        <w:t>报告，并在续报中说明原因；特殊情况下不能及时书面报告的，可先电话报告，并在随后30分钟内补报文字材料。</w:t>
      </w:r>
    </w:p>
    <w:p w14:paraId="64841DA3">
      <w:pPr>
        <w:ind w:firstLine="640"/>
        <w:rPr>
          <w:shd w:val="clear" w:color="auto" w:fill="FFFFFF"/>
        </w:rPr>
      </w:pPr>
      <w:r>
        <w:rPr>
          <w:rFonts w:hint="eastAsia"/>
          <w:shd w:val="clear" w:color="auto" w:fill="FFFFFF"/>
        </w:rPr>
        <w:t>（</w:t>
      </w:r>
      <w:r>
        <w:rPr>
          <w:shd w:val="clear" w:color="auto" w:fill="FFFFFF"/>
        </w:rPr>
        <w:t>4</w:t>
      </w:r>
      <w:r>
        <w:rPr>
          <w:rFonts w:hint="eastAsia"/>
          <w:shd w:val="clear" w:color="auto" w:fill="FFFFFF"/>
        </w:rPr>
        <w:t>）当天气持续恶化导致严重决堤，且巨灾事故进一步扩大，</w:t>
      </w:r>
      <w:r>
        <w:rPr>
          <w:rFonts w:hint="eastAsia"/>
          <w:snapToGrid w:val="0"/>
          <w:color w:val="000000"/>
          <w:spacing w:val="-6"/>
          <w:kern w:val="0"/>
        </w:rPr>
        <w:t>市巨灾应急救援指挥部</w:t>
      </w:r>
      <w:r>
        <w:rPr>
          <w:shd w:val="clear" w:color="auto" w:fill="FFFFFF"/>
        </w:rPr>
        <w:t>立即汇报给</w:t>
      </w:r>
      <w:r>
        <w:rPr>
          <w:rFonts w:hint="eastAsia"/>
          <w:shd w:val="clear" w:color="auto" w:fill="FFFFFF"/>
        </w:rPr>
        <w:t>市委、市政府</w:t>
      </w:r>
      <w:r>
        <w:rPr>
          <w:shd w:val="clear" w:color="auto" w:fill="FFFFFF"/>
        </w:rPr>
        <w:t>，</w:t>
      </w:r>
      <w:r>
        <w:rPr>
          <w:rFonts w:hint="eastAsia"/>
        </w:rPr>
        <w:t>请报省防总</w:t>
      </w:r>
      <w:r>
        <w:rPr>
          <w:shd w:val="clear" w:color="auto" w:fill="FFFFFF"/>
        </w:rPr>
        <w:t>决定是否启动</w:t>
      </w:r>
      <w:r>
        <w:rPr>
          <w:shd w:val="clear" w:color="auto" w:fill="FFFFFF"/>
        </w:rPr>
        <w:fldChar w:fldCharType="begin"/>
      </w:r>
      <w:r>
        <w:rPr>
          <w:shd w:val="clear" w:color="auto" w:fill="FFFFFF"/>
        </w:rPr>
        <w:instrText xml:space="preserve"> </w:instrText>
      </w:r>
      <w:r>
        <w:rPr>
          <w:rFonts w:hint="eastAsia"/>
          <w:shd w:val="clear" w:color="auto" w:fill="FFFFFF"/>
        </w:rPr>
        <w:instrText xml:space="preserve">= 2 \* ROMAN</w:instrText>
      </w:r>
      <w:r>
        <w:rPr>
          <w:shd w:val="clear" w:color="auto" w:fill="FFFFFF"/>
        </w:rPr>
        <w:instrText xml:space="preserve"> </w:instrText>
      </w:r>
      <w:r>
        <w:rPr>
          <w:shd w:val="clear" w:color="auto" w:fill="FFFFFF"/>
        </w:rPr>
        <w:fldChar w:fldCharType="separate"/>
      </w:r>
      <w:r>
        <w:rPr>
          <w:shd w:val="clear" w:color="auto" w:fill="FFFFFF"/>
        </w:rPr>
        <w:t>II</w:t>
      </w:r>
      <w:r>
        <w:rPr>
          <w:shd w:val="clear" w:color="auto" w:fill="FFFFFF"/>
        </w:rPr>
        <w:fldChar w:fldCharType="end"/>
      </w:r>
      <w:r>
        <w:rPr>
          <w:rFonts w:hint="eastAsia"/>
          <w:shd w:val="clear" w:color="auto" w:fill="FFFFFF"/>
        </w:rPr>
        <w:t>级响应</w:t>
      </w:r>
      <w:r>
        <w:rPr>
          <w:shd w:val="clear" w:color="auto" w:fill="FFFFFF"/>
        </w:rPr>
        <w:t>。</w:t>
      </w:r>
    </w:p>
    <w:p w14:paraId="1821DC4D">
      <w:pPr>
        <w:pStyle w:val="4"/>
        <w:ind w:firstLine="643"/>
      </w:pPr>
      <w:bookmarkStart w:id="123" w:name="_Toc91705065"/>
      <w:bookmarkStart w:id="124" w:name="_Toc104364298"/>
      <w:r>
        <w:rPr>
          <w:rFonts w:hint="eastAsia"/>
        </w:rPr>
        <w:t>4</w:t>
      </w:r>
      <w:r>
        <w:t>.3.4</w:t>
      </w:r>
      <w:r>
        <w:rPr>
          <w:rFonts w:hint="eastAsia"/>
        </w:rPr>
        <w:t>信息发布</w:t>
      </w:r>
      <w:bookmarkEnd w:id="123"/>
      <w:bookmarkEnd w:id="124"/>
    </w:p>
    <w:p w14:paraId="1A659DE5">
      <w:pPr>
        <w:ind w:firstLine="616"/>
        <w:rPr>
          <w:shd w:val="clear" w:color="auto" w:fill="FFFFFF"/>
        </w:rPr>
      </w:pPr>
      <w:r>
        <w:rPr>
          <w:snapToGrid w:val="0"/>
          <w:color w:val="000000"/>
          <w:spacing w:val="-6"/>
        </w:rPr>
        <w:t>（</w:t>
      </w:r>
      <w:r>
        <w:rPr>
          <w:shd w:val="clear" w:color="auto" w:fill="FFFFFF"/>
        </w:rPr>
        <w:t>1）</w:t>
      </w:r>
      <w:r>
        <w:rPr>
          <w:rFonts w:hint="eastAsia"/>
          <w:shd w:val="clear" w:color="auto" w:fill="FFFFFF"/>
        </w:rPr>
        <w:t>现场指挥部</w:t>
      </w:r>
      <w:r>
        <w:rPr>
          <w:shd w:val="clear" w:color="auto" w:fill="FFFFFF"/>
        </w:rPr>
        <w:t>负责统计、核实</w:t>
      </w:r>
      <w:r>
        <w:rPr>
          <w:rFonts w:hint="eastAsia"/>
          <w:shd w:val="clear" w:color="auto" w:fill="FFFFFF"/>
        </w:rPr>
        <w:t>民众街道</w:t>
      </w:r>
      <w:r>
        <w:rPr>
          <w:shd w:val="clear" w:color="auto" w:fill="FFFFFF"/>
        </w:rPr>
        <w:t>灾情及受影响情况等，按规定向</w:t>
      </w:r>
      <w:r>
        <w:rPr>
          <w:rFonts w:hint="eastAsia"/>
          <w:snapToGrid w:val="0"/>
          <w:color w:val="000000"/>
          <w:spacing w:val="-6"/>
          <w:kern w:val="0"/>
        </w:rPr>
        <w:t>市巨灾应急救援指挥部</w:t>
      </w:r>
      <w:r>
        <w:rPr>
          <w:shd w:val="clear" w:color="auto" w:fill="FFFFFF"/>
        </w:rPr>
        <w:t>报告。</w:t>
      </w:r>
    </w:p>
    <w:p w14:paraId="0D88F37E">
      <w:pPr>
        <w:ind w:firstLine="640"/>
        <w:rPr>
          <w:shd w:val="clear" w:color="auto" w:fill="FFFFFF"/>
        </w:rPr>
      </w:pPr>
      <w:r>
        <w:rPr>
          <w:shd w:val="clear" w:color="auto" w:fill="FFFFFF"/>
        </w:rPr>
        <w:t>（2）</w:t>
      </w:r>
      <w:r>
        <w:rPr>
          <w:rFonts w:hint="eastAsia"/>
          <w:snapToGrid w:val="0"/>
          <w:color w:val="000000"/>
          <w:spacing w:val="-6"/>
          <w:kern w:val="0"/>
        </w:rPr>
        <w:t>市巨灾应急救援指挥部</w:t>
      </w:r>
      <w:r>
        <w:rPr>
          <w:snapToGrid w:val="0"/>
          <w:color w:val="000000"/>
          <w:spacing w:val="-6"/>
          <w:kern w:val="0"/>
        </w:rPr>
        <w:t>统一汇总、审核</w:t>
      </w:r>
      <w:r>
        <w:rPr>
          <w:rFonts w:hint="eastAsia"/>
          <w:snapToGrid w:val="0"/>
          <w:color w:val="000000"/>
          <w:spacing w:val="-6"/>
          <w:kern w:val="0"/>
        </w:rPr>
        <w:t>巨灾</w:t>
      </w:r>
      <w:r>
        <w:rPr>
          <w:snapToGrid w:val="0"/>
          <w:color w:val="000000"/>
          <w:spacing w:val="-6"/>
          <w:kern w:val="0"/>
        </w:rPr>
        <w:t>信息，按规定上报并适时向社会发布。</w:t>
      </w:r>
    </w:p>
    <w:p w14:paraId="113E9DF9">
      <w:pPr>
        <w:ind w:firstLine="640"/>
        <w:rPr>
          <w:shd w:val="clear" w:color="auto" w:fill="FFFFFF"/>
        </w:rPr>
      </w:pPr>
      <w:r>
        <w:rPr>
          <w:rFonts w:hint="eastAsia"/>
          <w:shd w:val="clear" w:color="auto" w:fill="FFFFFF"/>
        </w:rPr>
        <w:t>（3）</w:t>
      </w:r>
      <w:r>
        <w:rPr>
          <w:shd w:val="clear" w:color="auto" w:fill="FFFFFF"/>
        </w:rPr>
        <w:t>灾害发生期间，交通运输</w:t>
      </w:r>
      <w:r>
        <w:rPr>
          <w:rFonts w:hint="eastAsia"/>
          <w:shd w:val="clear" w:color="auto" w:fill="FFFFFF"/>
        </w:rPr>
        <w:t>主管部门</w:t>
      </w:r>
      <w:r>
        <w:rPr>
          <w:shd w:val="clear" w:color="auto" w:fill="FFFFFF"/>
        </w:rPr>
        <w:t>单位应及时向社会公众发布交通运输相关信息，卫生、环境、水务、供电、通信等单位应及时向社会公众发布受影响信息。</w:t>
      </w:r>
    </w:p>
    <w:p w14:paraId="5B125194">
      <w:pPr>
        <w:ind w:firstLine="640"/>
        <w:rPr>
          <w:shd w:val="clear" w:color="auto" w:fill="FFFFFF"/>
        </w:rPr>
      </w:pPr>
      <w:r>
        <w:rPr>
          <w:shd w:val="clear" w:color="auto" w:fill="FFFFFF"/>
        </w:rPr>
        <w:t>（4）新闻报道及舆论引导工作在</w:t>
      </w:r>
      <w:r>
        <w:rPr>
          <w:rFonts w:hint="eastAsia"/>
          <w:shd w:val="clear" w:color="auto" w:fill="FFFFFF"/>
        </w:rPr>
        <w:t>市委宣传部</w:t>
      </w:r>
      <w:r>
        <w:rPr>
          <w:shd w:val="clear" w:color="auto" w:fill="FFFFFF"/>
        </w:rPr>
        <w:t>的指导下开展，具体按</w:t>
      </w:r>
      <w:r>
        <w:rPr>
          <w:snapToGrid w:val="0"/>
          <w:color w:val="000000"/>
          <w:spacing w:val="-6"/>
          <w:kern w:val="0"/>
        </w:rPr>
        <w:t>省、</w:t>
      </w:r>
      <w:r>
        <w:rPr>
          <w:shd w:val="clear" w:color="auto" w:fill="FFFFFF"/>
        </w:rPr>
        <w:t>市突发事件新闻发布有关规定执行。</w:t>
      </w:r>
    </w:p>
    <w:p w14:paraId="534A4A26">
      <w:pPr>
        <w:ind w:firstLine="640"/>
        <w:rPr>
          <w:snapToGrid w:val="0"/>
          <w:color w:val="000000"/>
          <w:spacing w:val="-6"/>
          <w:kern w:val="0"/>
        </w:rPr>
      </w:pPr>
      <w:r>
        <w:rPr>
          <w:shd w:val="clear" w:color="auto" w:fill="FFFFFF"/>
        </w:rPr>
        <w:t>（5）</w:t>
      </w:r>
      <w:r>
        <w:rPr>
          <w:rFonts w:hint="eastAsia"/>
          <w:snapToGrid w:val="0"/>
          <w:color w:val="000000"/>
          <w:spacing w:val="-6"/>
          <w:kern w:val="0"/>
        </w:rPr>
        <w:t>一般事故</w:t>
      </w:r>
      <w:r>
        <w:rPr>
          <w:snapToGrid w:val="0"/>
          <w:color w:val="000000"/>
          <w:spacing w:val="-6"/>
          <w:kern w:val="0"/>
        </w:rPr>
        <w:t>由</w:t>
      </w:r>
      <w:r>
        <w:rPr>
          <w:rFonts w:hint="eastAsia"/>
          <w:snapToGrid w:val="0"/>
          <w:color w:val="000000"/>
          <w:spacing w:val="-6"/>
          <w:kern w:val="0"/>
        </w:rPr>
        <w:t>民众街道办事处</w:t>
      </w:r>
      <w:r>
        <w:rPr>
          <w:snapToGrid w:val="0"/>
          <w:color w:val="000000"/>
          <w:spacing w:val="-6"/>
          <w:kern w:val="0"/>
        </w:rPr>
        <w:t>负责处理和发布，并向</w:t>
      </w:r>
      <w:r>
        <w:rPr>
          <w:rFonts w:hint="eastAsia"/>
          <w:snapToGrid w:val="0"/>
          <w:color w:val="000000"/>
          <w:spacing w:val="-6"/>
          <w:kern w:val="0"/>
        </w:rPr>
        <w:t>市巨灾应急救援指挥部</w:t>
      </w:r>
      <w:r>
        <w:rPr>
          <w:snapToGrid w:val="0"/>
          <w:color w:val="000000"/>
          <w:spacing w:val="-6"/>
          <w:kern w:val="0"/>
        </w:rPr>
        <w:t>报告。</w:t>
      </w:r>
      <w:r>
        <w:rPr>
          <w:rFonts w:hint="eastAsia"/>
          <w:snapToGrid w:val="0"/>
          <w:color w:val="000000"/>
          <w:spacing w:val="-6"/>
          <w:kern w:val="0"/>
        </w:rPr>
        <w:t>较大事故发生后</w:t>
      </w:r>
      <w:r>
        <w:rPr>
          <w:snapToGrid w:val="0"/>
          <w:color w:val="000000"/>
          <w:spacing w:val="-6"/>
          <w:kern w:val="0"/>
        </w:rPr>
        <w:t>及时上报</w:t>
      </w:r>
      <w:r>
        <w:rPr>
          <w:rFonts w:hint="eastAsia"/>
          <w:snapToGrid w:val="0"/>
          <w:color w:val="000000"/>
          <w:spacing w:val="-6"/>
          <w:kern w:val="0"/>
        </w:rPr>
        <w:t>市巨灾应急救援指挥部</w:t>
      </w:r>
      <w:r>
        <w:rPr>
          <w:snapToGrid w:val="0"/>
          <w:color w:val="000000"/>
          <w:spacing w:val="-6"/>
          <w:kern w:val="0"/>
        </w:rPr>
        <w:t>，按规定程序报领导审核批准后方可发布。如灾情险情可能造成国内外重大影响的，应立即报告市委、市政府，由市委宣传部负责统一发布相关信息。</w:t>
      </w:r>
    </w:p>
    <w:p w14:paraId="4B0C2B91">
      <w:pPr>
        <w:ind w:firstLine="640"/>
        <w:rPr>
          <w:snapToGrid w:val="0"/>
          <w:color w:val="000000"/>
          <w:spacing w:val="-6"/>
          <w:kern w:val="0"/>
        </w:rPr>
      </w:pPr>
      <w:r>
        <w:rPr>
          <w:shd w:val="clear" w:color="auto" w:fill="FFFFFF"/>
        </w:rPr>
        <w:t>（6）</w:t>
      </w:r>
      <w:r>
        <w:rPr>
          <w:rFonts w:hint="eastAsia"/>
          <w:snapToGrid w:val="0"/>
          <w:color w:val="000000"/>
          <w:spacing w:val="-6"/>
          <w:kern w:val="0"/>
        </w:rPr>
        <w:t>较大事故</w:t>
      </w:r>
      <w:r>
        <w:rPr>
          <w:snapToGrid w:val="0"/>
          <w:color w:val="000000"/>
          <w:spacing w:val="-6"/>
          <w:kern w:val="0"/>
        </w:rPr>
        <w:t>及重大决策部署等由</w:t>
      </w:r>
      <w:r>
        <w:rPr>
          <w:rFonts w:hint="eastAsia"/>
          <w:snapToGrid w:val="0"/>
          <w:color w:val="000000"/>
          <w:spacing w:val="-6"/>
          <w:kern w:val="0"/>
        </w:rPr>
        <w:t>市巨灾应急救援指挥部</w:t>
      </w:r>
      <w:r>
        <w:rPr>
          <w:snapToGrid w:val="0"/>
          <w:color w:val="000000"/>
          <w:spacing w:val="-6"/>
          <w:kern w:val="0"/>
        </w:rPr>
        <w:t>协调对外发布</w:t>
      </w:r>
      <w:r>
        <w:rPr>
          <w:rFonts w:hint="eastAsia"/>
          <w:snapToGrid w:val="0"/>
          <w:color w:val="000000"/>
          <w:spacing w:val="-6"/>
          <w:kern w:val="0"/>
        </w:rPr>
        <w:t>，较大事故</w:t>
      </w:r>
      <w:r>
        <w:rPr>
          <w:snapToGrid w:val="0"/>
          <w:color w:val="000000"/>
          <w:spacing w:val="-6"/>
          <w:kern w:val="0"/>
        </w:rPr>
        <w:t>的新闻发布按照有关规定进行。</w:t>
      </w:r>
    </w:p>
    <w:p w14:paraId="6DA56E8C">
      <w:pPr>
        <w:ind w:firstLine="640"/>
        <w:rPr>
          <w:snapToGrid w:val="0"/>
        </w:rPr>
      </w:pPr>
      <w:r>
        <w:rPr>
          <w:rFonts w:hint="eastAsia"/>
          <w:shd w:val="clear" w:color="auto" w:fill="FFFFFF"/>
        </w:rPr>
        <w:t>（7）</w:t>
      </w:r>
      <w:r>
        <w:rPr>
          <w:rFonts w:hint="eastAsia"/>
          <w:snapToGrid w:val="0"/>
          <w:color w:val="000000"/>
          <w:spacing w:val="-6"/>
          <w:kern w:val="0"/>
        </w:rPr>
        <w:t>市巨灾应急救援指挥部</w:t>
      </w:r>
      <w:r>
        <w:rPr>
          <w:snapToGrid w:val="0"/>
        </w:rPr>
        <w:t>或市应急管理局新闻发布可采取电视台现场直播发布或其他形式发布。一般情况下，可采取新闻通报的形式进行新闻发布，通过各类媒体公开发表。新闻发布会视情况召开；如遇工作紧急决策部署情况随时可以发布。</w:t>
      </w:r>
    </w:p>
    <w:p w14:paraId="0F9918AB">
      <w:pPr>
        <w:ind w:firstLine="640"/>
        <w:rPr>
          <w:snapToGrid w:val="0"/>
        </w:rPr>
      </w:pPr>
      <w:r>
        <w:rPr>
          <w:shd w:val="clear" w:color="auto" w:fill="FFFFFF"/>
        </w:rPr>
        <w:t>（8）</w:t>
      </w:r>
      <w:r>
        <w:rPr>
          <w:snapToGrid w:val="0"/>
        </w:rPr>
        <w:t>以</w:t>
      </w:r>
      <w:r>
        <w:rPr>
          <w:rFonts w:hint="eastAsia"/>
          <w:snapToGrid w:val="0"/>
          <w:color w:val="000000"/>
          <w:spacing w:val="-6"/>
          <w:kern w:val="0"/>
        </w:rPr>
        <w:t>市巨灾应急救援指挥部</w:t>
      </w:r>
      <w:r>
        <w:rPr>
          <w:snapToGrid w:val="0"/>
        </w:rPr>
        <w:t>名义进行的新闻发布，须报</w:t>
      </w:r>
      <w:r>
        <w:rPr>
          <w:rFonts w:hint="eastAsia"/>
          <w:snapToGrid w:val="0"/>
          <w:color w:val="000000"/>
          <w:spacing w:val="-6"/>
          <w:kern w:val="0"/>
        </w:rPr>
        <w:t>市巨灾应急救援指挥部</w:t>
      </w:r>
      <w:r>
        <w:rPr>
          <w:snapToGrid w:val="0"/>
        </w:rPr>
        <w:t>领导批准；以市应急管理局名义进行的新闻发布，须报市应急管理局领导批准。</w:t>
      </w:r>
    </w:p>
    <w:p w14:paraId="188A2CA1">
      <w:pPr>
        <w:ind w:firstLine="640"/>
        <w:rPr>
          <w:shd w:val="clear" w:color="auto" w:fill="FFFFFF"/>
        </w:rPr>
      </w:pPr>
      <w:r>
        <w:rPr>
          <w:rFonts w:hint="eastAsia"/>
          <w:shd w:val="clear" w:color="auto" w:fill="FFFFFF"/>
        </w:rPr>
        <w:t>（9）</w:t>
      </w:r>
      <w:r>
        <w:rPr>
          <w:shd w:val="clear" w:color="auto" w:fill="FFFFFF"/>
        </w:rPr>
        <w:t>电视、广播、报刊、网站等新闻媒体配合做好各类信息的发布工作。发布虚假和未经证实的追究当事人责任；造成负面社会影响并产生社会危害的，依法追究法律责任。</w:t>
      </w:r>
    </w:p>
    <w:p w14:paraId="3216B0FC">
      <w:pPr>
        <w:pStyle w:val="2"/>
        <w:ind w:firstLine="643"/>
      </w:pPr>
      <w:bookmarkStart w:id="125" w:name="_Toc89956626"/>
      <w:bookmarkStart w:id="126" w:name="_Toc104364299"/>
      <w:r>
        <w:t>5</w:t>
      </w:r>
      <w:r>
        <w:rPr>
          <w:rFonts w:hint="eastAsia"/>
        </w:rPr>
        <w:t>应急响应</w:t>
      </w:r>
      <w:bookmarkEnd w:id="125"/>
      <w:r>
        <w:rPr>
          <w:rFonts w:hint="eastAsia"/>
        </w:rPr>
        <w:t>与处置</w:t>
      </w:r>
      <w:bookmarkEnd w:id="126"/>
    </w:p>
    <w:p w14:paraId="7CD2905F">
      <w:pPr>
        <w:pStyle w:val="3"/>
        <w:ind w:firstLine="643"/>
      </w:pPr>
      <w:bookmarkStart w:id="127" w:name="_Toc89956628"/>
      <w:bookmarkStart w:id="128" w:name="_Toc104364300"/>
      <w:bookmarkStart w:id="129" w:name="_Toc529265778"/>
      <w:bookmarkStart w:id="130" w:name="_Toc89456404"/>
      <w:r>
        <w:t>5.1</w:t>
      </w:r>
      <w:r>
        <w:rPr>
          <w:rFonts w:hint="eastAsia"/>
        </w:rPr>
        <w:t>响应</w:t>
      </w:r>
      <w:bookmarkEnd w:id="127"/>
      <w:r>
        <w:rPr>
          <w:rFonts w:hint="eastAsia"/>
        </w:rPr>
        <w:t>分级</w:t>
      </w:r>
      <w:bookmarkEnd w:id="128"/>
    </w:p>
    <w:p w14:paraId="13D1A943">
      <w:pPr>
        <w:ind w:firstLine="640"/>
      </w:pPr>
      <w:r>
        <w:rPr>
          <w:rFonts w:hint="eastAsia"/>
        </w:rPr>
        <w:t>按照巨灾事故的危害程度、影响范围及其引发的次生灾害类别，</w:t>
      </w:r>
      <w:bookmarkStart w:id="131" w:name="_Hlk89954313"/>
      <w:r>
        <w:rPr>
          <w:rFonts w:hint="eastAsia"/>
        </w:rPr>
        <w:t>将事故的应急响应级别由轻到重分为</w:t>
      </w: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rPr>
          <w:rFonts w:hint="eastAsia"/>
        </w:rPr>
        <w:t>级、</w:t>
      </w: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rPr>
          <w:rFonts w:hint="eastAsia"/>
        </w:rPr>
        <w:t>级、</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hint="eastAsia"/>
        </w:rPr>
        <w:t>级、</w:t>
      </w:r>
      <w:r>
        <w:rPr>
          <w:rFonts w:cs="Times New Roman"/>
        </w:rPr>
        <w:fldChar w:fldCharType="begin"/>
      </w:r>
      <w:r>
        <w:rPr>
          <w:rFonts w:cs="Times New Roman"/>
        </w:rPr>
        <w:instrText xml:space="preserve"> </w:instrText>
      </w:r>
      <w:r>
        <w:rPr>
          <w:rFonts w:hint="eastAsia" w:cs="Times New Roman"/>
        </w:rPr>
        <w:instrText xml:space="preserve">= 1 \* ROMAN</w:instrText>
      </w:r>
      <w:r>
        <w:rPr>
          <w:rFonts w:cs="Times New Roman"/>
        </w:rPr>
        <w:instrText xml:space="preserve"> </w:instrText>
      </w:r>
      <w:r>
        <w:rPr>
          <w:rFonts w:cs="Times New Roman"/>
        </w:rPr>
        <w:fldChar w:fldCharType="separate"/>
      </w:r>
      <w:r>
        <w:rPr>
          <w:rFonts w:cs="Times New Roman"/>
        </w:rPr>
        <w:t>I</w:t>
      </w:r>
      <w:r>
        <w:rPr>
          <w:rFonts w:cs="Times New Roman"/>
        </w:rPr>
        <w:fldChar w:fldCharType="end"/>
      </w:r>
      <w:r>
        <w:rPr>
          <w:rFonts w:hint="eastAsia"/>
        </w:rPr>
        <w:t>级四个等级。</w:t>
      </w:r>
      <w:bookmarkEnd w:id="131"/>
    </w:p>
    <w:p w14:paraId="03C08B9E">
      <w:pPr>
        <w:ind w:firstLine="640"/>
      </w:pPr>
      <w:r>
        <w:rPr>
          <w:rFonts w:cs="Times New Roman"/>
        </w:rPr>
        <w:t>（1）</w:t>
      </w:r>
      <w:r>
        <w:t>Ⅳ级响应</w:t>
      </w:r>
    </w:p>
    <w:p w14:paraId="361D693E">
      <w:pPr>
        <w:ind w:firstLine="640"/>
      </w:pPr>
      <w:r>
        <w:rPr>
          <w:rFonts w:hint="eastAsia"/>
        </w:rPr>
        <w:t>巨灾事故影响程度达到或可能达到以下情形之一，民众街道</w:t>
      </w:r>
      <w:r>
        <w:rPr>
          <w:rFonts w:hint="eastAsia" w:ascii="仿宋" w:hAnsi="仿宋" w:cs="仿宋"/>
        </w:rPr>
        <w:t>应立刻启动</w:t>
      </w:r>
      <w:r>
        <w:rPr>
          <w:rFonts w:cs="Times New Roman"/>
        </w:rPr>
        <w:t>Ⅳ</w:t>
      </w:r>
      <w:r>
        <w:rPr>
          <w:rFonts w:hint="eastAsia" w:ascii="仿宋" w:hAnsi="仿宋" w:cs="仿宋"/>
        </w:rPr>
        <w:t>级应急响应，并上报</w:t>
      </w:r>
      <w:r>
        <w:rPr>
          <w:rFonts w:hint="eastAsia"/>
          <w:snapToGrid w:val="0"/>
          <w:color w:val="000000"/>
          <w:spacing w:val="-6"/>
          <w:kern w:val="0"/>
        </w:rPr>
        <w:t>市巨灾应急救援指挥部办公室</w:t>
      </w:r>
      <w:r>
        <w:rPr>
          <w:rFonts w:hint="eastAsia" w:ascii="仿宋" w:hAnsi="仿宋" w:cs="仿宋"/>
        </w:rPr>
        <w:t>，</w:t>
      </w:r>
      <w:r>
        <w:rPr>
          <w:rFonts w:hint="eastAsia"/>
          <w:snapToGrid w:val="0"/>
          <w:color w:val="000000"/>
          <w:spacing w:val="-6"/>
          <w:kern w:val="0"/>
        </w:rPr>
        <w:t>市巨灾应急救援指挥部办公室</w:t>
      </w:r>
      <w:r>
        <w:rPr>
          <w:rFonts w:hint="eastAsia" w:ascii="仿宋" w:hAnsi="仿宋" w:cs="仿宋"/>
        </w:rPr>
        <w:t>接到</w:t>
      </w:r>
      <w:r>
        <w:rPr>
          <w:rFonts w:cs="Times New Roman"/>
        </w:rPr>
        <w:t>Ⅳ</w:t>
      </w:r>
      <w:r>
        <w:rPr>
          <w:rFonts w:hint="eastAsia" w:ascii="仿宋" w:hAnsi="仿宋" w:cs="仿宋"/>
        </w:rPr>
        <w:t>级应急响应报告后应及时通知</w:t>
      </w:r>
      <w:r>
        <w:rPr>
          <w:rFonts w:hint="eastAsia"/>
          <w:snapToGrid w:val="0"/>
          <w:color w:val="000000"/>
          <w:spacing w:val="-6"/>
          <w:kern w:val="0"/>
        </w:rPr>
        <w:t>市巨灾应急救援指挥部</w:t>
      </w:r>
      <w:r>
        <w:rPr>
          <w:rFonts w:hint="eastAsia" w:ascii="仿宋" w:hAnsi="仿宋" w:cs="仿宋"/>
        </w:rPr>
        <w:t>成员单位做好应急准备</w:t>
      </w:r>
      <w:r>
        <w:rPr>
          <w:rFonts w:hint="eastAsia"/>
        </w:rPr>
        <w:t>，必要时，</w:t>
      </w:r>
      <w:r>
        <w:rPr>
          <w:rFonts w:hint="eastAsia"/>
          <w:snapToGrid w:val="0"/>
          <w:color w:val="000000"/>
          <w:spacing w:val="-6"/>
          <w:kern w:val="0"/>
        </w:rPr>
        <w:t>市巨灾应急救援指挥部</w:t>
      </w:r>
      <w:r>
        <w:rPr>
          <w:rFonts w:hint="eastAsia" w:ascii="仿宋" w:hAnsi="仿宋" w:cs="仿宋"/>
          <w:kern w:val="0"/>
        </w:rPr>
        <w:t>相关成员单位派出指导组赶赴事故现场，指导开展相关应急处置工作</w:t>
      </w:r>
      <w:r>
        <w:rPr>
          <w:rFonts w:hint="eastAsia"/>
        </w:rPr>
        <w:t>。</w:t>
      </w:r>
    </w:p>
    <w:p w14:paraId="1CD2FB2D">
      <w:pPr>
        <w:ind w:firstLine="640" w:firstLineChars="0"/>
      </w:pPr>
      <w:r>
        <w:rPr>
          <w:rFonts w:ascii="仿宋" w:hAnsi="仿宋" w:cs="仿宋"/>
        </w:rPr>
        <w:fldChar w:fldCharType="begin"/>
      </w:r>
      <w:r>
        <w:rPr>
          <w:rFonts w:ascii="仿宋" w:hAnsi="仿宋" w:cs="仿宋"/>
        </w:rPr>
        <w:instrText xml:space="preserve"> </w:instrText>
      </w:r>
      <w:r>
        <w:rPr>
          <w:rFonts w:hint="eastAsia" w:ascii="仿宋" w:hAnsi="仿宋" w:cs="仿宋"/>
        </w:rPr>
        <w:instrText xml:space="preserve">= 1 \* GB3</w:instrText>
      </w:r>
      <w:r>
        <w:rPr>
          <w:rFonts w:ascii="仿宋" w:hAnsi="仿宋" w:cs="仿宋"/>
        </w:rPr>
        <w:instrText xml:space="preserve"> </w:instrText>
      </w:r>
      <w:r>
        <w:rPr>
          <w:rFonts w:ascii="仿宋" w:hAnsi="仿宋" w:cs="仿宋"/>
        </w:rPr>
        <w:fldChar w:fldCharType="separate"/>
      </w:r>
      <w:r>
        <w:rPr>
          <w:rFonts w:hint="eastAsia" w:ascii="仿宋" w:hAnsi="仿宋" w:cs="仿宋"/>
        </w:rPr>
        <w:t>①</w:t>
      </w:r>
      <w:r>
        <w:rPr>
          <w:rFonts w:ascii="仿宋" w:hAnsi="仿宋" w:cs="仿宋"/>
        </w:rPr>
        <w:fldChar w:fldCharType="end"/>
      </w:r>
      <w:r>
        <w:rPr>
          <w:rFonts w:hint="eastAsia" w:ascii="仿宋" w:hAnsi="仿宋" w:cs="仿宋"/>
        </w:rPr>
        <w:t>造成3人以下死亡（含失踪），或10人以下重伤（中毒）；可能需要疏散、撤离100人以下；造成可能造成3人以下受困、下落不明。造成或者可能造成1000万元以下直接经济损失的巨灾事故；</w:t>
      </w:r>
    </w:p>
    <w:p w14:paraId="5BA96820">
      <w:pPr>
        <w:ind w:firstLine="640" w:firstLineChars="0"/>
      </w:pP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eastAsia="宋体" w:cs="宋体"/>
        </w:rPr>
        <w:t>②</w:t>
      </w:r>
      <w:r>
        <w:rPr>
          <w:rFonts w:cs="Times New Roman"/>
        </w:rPr>
        <w:fldChar w:fldCharType="end"/>
      </w:r>
      <w:r>
        <w:rPr>
          <w:rFonts w:hint="eastAsia"/>
        </w:rPr>
        <w:t>存在漫堤隐患，可能进一步扩大影响范围，造成公共危害；</w:t>
      </w:r>
    </w:p>
    <w:p w14:paraId="0DB3B85A">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市水文局发布</w:t>
      </w:r>
      <w:r>
        <w:rPr>
          <w:rFonts w:hint="eastAsia"/>
          <w:snapToGrid w:val="0"/>
          <w:color w:val="000000"/>
          <w:spacing w:val="-6"/>
          <w:kern w:val="0"/>
        </w:rPr>
        <w:t>黄色</w:t>
      </w:r>
      <w:r>
        <w:rPr>
          <w:snapToGrid w:val="0"/>
          <w:color w:val="000000"/>
          <w:spacing w:val="-6"/>
          <w:kern w:val="0"/>
        </w:rPr>
        <w:t>预警</w:t>
      </w:r>
      <w:r>
        <w:rPr>
          <w:rFonts w:hint="eastAsia"/>
          <w:snapToGrid w:val="0"/>
          <w:color w:val="000000"/>
          <w:spacing w:val="-6"/>
          <w:kern w:val="0"/>
        </w:rPr>
        <w:t>；</w:t>
      </w:r>
    </w:p>
    <w:p w14:paraId="348D0E0E">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cs="Times New Roman"/>
        </w:rPr>
        <w:t>需</w:t>
      </w:r>
      <w:r>
        <w:rPr>
          <w:rFonts w:hint="eastAsia"/>
        </w:rPr>
        <w:t>调度全街道应急资源与力量应对处置；</w:t>
      </w:r>
    </w:p>
    <w:p w14:paraId="2F38487C">
      <w:pPr>
        <w:ind w:firstLine="640" w:firstLineChars="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对整个化工建材基地内的公共设施、储存装置、物料等造成危害和威胁。</w:t>
      </w:r>
    </w:p>
    <w:p w14:paraId="52D548EC">
      <w:pPr>
        <w:ind w:firstLine="640"/>
      </w:pPr>
      <w:r>
        <w:rPr>
          <w:rFonts w:hint="eastAsia"/>
        </w:rPr>
        <w:t>（</w:t>
      </w:r>
      <w:r>
        <w:t>2</w:t>
      </w:r>
      <w:r>
        <w:rPr>
          <w:rFonts w:hint="eastAsia"/>
        </w:rPr>
        <w:t>）</w:t>
      </w:r>
      <w:r>
        <w:rPr>
          <w:rFonts w:cs="Times New Roman"/>
        </w:rPr>
        <w:fldChar w:fldCharType="begin"/>
      </w:r>
      <w:r>
        <w:rPr>
          <w:rFonts w:cs="Times New Roman"/>
        </w:rPr>
        <w:instrText xml:space="preserve"> </w:instrText>
      </w:r>
      <w:r>
        <w:rPr>
          <w:rFonts w:hint="eastAsia" w:cs="Times New Roman"/>
        </w:rPr>
        <w:instrText xml:space="preserve">= 3 \* ROMAN</w:instrText>
      </w:r>
      <w:r>
        <w:rPr>
          <w:rFonts w:cs="Times New Roman"/>
        </w:rPr>
        <w:instrText xml:space="preserve"> </w:instrText>
      </w:r>
      <w:r>
        <w:rPr>
          <w:rFonts w:cs="Times New Roman"/>
        </w:rPr>
        <w:fldChar w:fldCharType="separate"/>
      </w:r>
      <w:r>
        <w:rPr>
          <w:rFonts w:cs="Times New Roman"/>
        </w:rPr>
        <w:t>III</w:t>
      </w:r>
      <w:r>
        <w:rPr>
          <w:rFonts w:cs="Times New Roman"/>
        </w:rPr>
        <w:fldChar w:fldCharType="end"/>
      </w:r>
      <w:r>
        <w:rPr>
          <w:rFonts w:hint="eastAsia"/>
        </w:rPr>
        <w:t>级响应</w:t>
      </w:r>
    </w:p>
    <w:p w14:paraId="0261AC01">
      <w:pPr>
        <w:ind w:firstLine="640"/>
      </w:pPr>
      <w:r>
        <w:rPr>
          <w:rFonts w:hint="eastAsia"/>
        </w:rPr>
        <w:t>巨灾事故影响程度达到或可能达到以下情形之一，巨灾救援指挥部立即组织指挥部成员和专家分析研判，对巨灾事故影响及其发展趋势进行综合评估，由</w:t>
      </w:r>
      <w:r>
        <w:rPr>
          <w:rFonts w:hint="eastAsia"/>
          <w:snapToGrid w:val="0"/>
          <w:color w:val="000000"/>
          <w:spacing w:val="-6"/>
          <w:kern w:val="0"/>
        </w:rPr>
        <w:t>市巨灾应急救援指挥部</w:t>
      </w:r>
      <w:r>
        <w:rPr>
          <w:rFonts w:hint="eastAsia"/>
        </w:rPr>
        <w:t>决定启动</w:t>
      </w:r>
      <w:bookmarkStart w:id="132" w:name="_Hlk89955882"/>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rPr>
          <w:rFonts w:hint="eastAsia"/>
        </w:rPr>
        <w:t>级应急响应</w:t>
      </w:r>
      <w:bookmarkEnd w:id="132"/>
      <w:r>
        <w:rPr>
          <w:rFonts w:hint="eastAsia"/>
        </w:rPr>
        <w:t>，向各有关单位发布启动相关应急程序的命令。</w:t>
      </w:r>
    </w:p>
    <w:p w14:paraId="3AE10EA8">
      <w:pPr>
        <w:ind w:firstLine="640" w:firstLineChars="0"/>
      </w:pPr>
      <w:r>
        <w:rPr>
          <w:rFonts w:ascii="仿宋" w:hAnsi="仿宋" w:cs="仿宋"/>
        </w:rPr>
        <w:fldChar w:fldCharType="begin"/>
      </w:r>
      <w:r>
        <w:rPr>
          <w:rFonts w:ascii="仿宋" w:hAnsi="仿宋" w:cs="仿宋"/>
        </w:rPr>
        <w:instrText xml:space="preserve"> </w:instrText>
      </w:r>
      <w:r>
        <w:rPr>
          <w:rFonts w:hint="eastAsia" w:ascii="仿宋" w:hAnsi="仿宋" w:cs="仿宋"/>
        </w:rPr>
        <w:instrText xml:space="preserve">= 1 \* GB3</w:instrText>
      </w:r>
      <w:r>
        <w:rPr>
          <w:rFonts w:ascii="仿宋" w:hAnsi="仿宋" w:cs="仿宋"/>
        </w:rPr>
        <w:instrText xml:space="preserve"> </w:instrText>
      </w:r>
      <w:r>
        <w:rPr>
          <w:rFonts w:ascii="仿宋" w:hAnsi="仿宋" w:cs="仿宋"/>
        </w:rPr>
        <w:fldChar w:fldCharType="separate"/>
      </w:r>
      <w:r>
        <w:rPr>
          <w:rFonts w:hint="eastAsia" w:ascii="仿宋" w:hAnsi="仿宋" w:cs="仿宋"/>
        </w:rPr>
        <w:t>①</w:t>
      </w:r>
      <w:r>
        <w:rPr>
          <w:rFonts w:ascii="仿宋" w:hAnsi="仿宋" w:cs="仿宋"/>
        </w:rPr>
        <w:fldChar w:fldCharType="end"/>
      </w:r>
      <w:r>
        <w:rPr>
          <w:rFonts w:hint="eastAsia" w:ascii="仿宋" w:hAnsi="仿宋" w:cs="仿宋"/>
        </w:rPr>
        <w:t>造成3人以上、10人以下死亡（含失踪），或危及3人以上、10人以下生命安全，或者10人以上、50人以下中毒（重伤），可能需要疏散、撤离100人以上，造成或可能造成1</w:t>
      </w:r>
      <w:r>
        <w:rPr>
          <w:rFonts w:ascii="仿宋" w:hAnsi="仿宋" w:cs="仿宋"/>
        </w:rPr>
        <w:t>000</w:t>
      </w:r>
      <w:r>
        <w:rPr>
          <w:rFonts w:hint="eastAsia" w:ascii="仿宋" w:hAnsi="仿宋" w:cs="仿宋"/>
        </w:rPr>
        <w:t>万-</w:t>
      </w:r>
      <w:r>
        <w:rPr>
          <w:rFonts w:ascii="仿宋" w:hAnsi="仿宋" w:cs="仿宋"/>
        </w:rPr>
        <w:t>5000</w:t>
      </w:r>
      <w:r>
        <w:rPr>
          <w:rFonts w:hint="eastAsia" w:ascii="仿宋" w:hAnsi="仿宋" w:cs="仿宋"/>
        </w:rPr>
        <w:t>万直接经济损失的巨灾事故；</w:t>
      </w:r>
    </w:p>
    <w:p w14:paraId="008B6C52">
      <w:pPr>
        <w:ind w:firstLine="640" w:firstLineChars="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漫堤、决堤现象发生；</w:t>
      </w:r>
    </w:p>
    <w:p w14:paraId="307D1601">
      <w:pPr>
        <w:ind w:firstLine="640" w:firstLineChars="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市水文局发布</w:t>
      </w:r>
      <w:r>
        <w:rPr>
          <w:rFonts w:hint="eastAsia"/>
          <w:snapToGrid w:val="0"/>
          <w:color w:val="000000"/>
          <w:spacing w:val="-6"/>
          <w:kern w:val="0"/>
        </w:rPr>
        <w:t>橙色</w:t>
      </w:r>
      <w:r>
        <w:rPr>
          <w:snapToGrid w:val="0"/>
          <w:color w:val="000000"/>
          <w:spacing w:val="-6"/>
          <w:kern w:val="0"/>
        </w:rPr>
        <w:t>预警</w:t>
      </w:r>
      <w:r>
        <w:rPr>
          <w:rFonts w:hint="eastAsia"/>
          <w:snapToGrid w:val="0"/>
          <w:color w:val="000000"/>
          <w:spacing w:val="-6"/>
          <w:kern w:val="0"/>
        </w:rPr>
        <w:t>；</w:t>
      </w:r>
    </w:p>
    <w:p w14:paraId="5BF73C12">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需调度全市及周边应急资源与力量进行应对处置；</w:t>
      </w:r>
    </w:p>
    <w:p w14:paraId="07225DEC">
      <w:pPr>
        <w:ind w:firstLine="640" w:firstLineChars="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对整个民众街道造成危害和威胁。</w:t>
      </w:r>
    </w:p>
    <w:p w14:paraId="375BF104">
      <w:pPr>
        <w:ind w:firstLine="640"/>
      </w:pPr>
      <w:r>
        <w:rPr>
          <w:rFonts w:hint="eastAsia"/>
        </w:rPr>
        <w:t>（</w:t>
      </w:r>
      <w:r>
        <w:t>3</w:t>
      </w:r>
      <w:r>
        <w:rPr>
          <w:rFonts w:hint="eastAsia"/>
        </w:rPr>
        <w:t>）</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hint="eastAsia"/>
        </w:rPr>
        <w:t>级响应</w:t>
      </w:r>
    </w:p>
    <w:p w14:paraId="64E23D44">
      <w:pPr>
        <w:ind w:firstLine="640"/>
      </w:pPr>
      <w:r>
        <w:rPr>
          <w:rFonts w:hint="eastAsia"/>
        </w:rPr>
        <w:t>巨灾事故影响程度达到或可能达到以下情形之一，巨灾救援指挥部立即上报省防总，由其统一协调并决定启动</w:t>
      </w:r>
      <w:r>
        <w:rPr>
          <w:rFonts w:cs="Times New Roman"/>
        </w:rPr>
        <w:fldChar w:fldCharType="begin"/>
      </w:r>
      <w:r>
        <w:rPr>
          <w:rFonts w:cs="Times New Roman"/>
        </w:rPr>
        <w:instrText xml:space="preserve"> </w:instrText>
      </w:r>
      <w:r>
        <w:rPr>
          <w:rFonts w:hint="eastAsia" w:cs="Times New Roman"/>
        </w:rPr>
        <w:instrText xml:space="preserve">= 2 \* ROMAN</w:instrText>
      </w:r>
      <w:r>
        <w:rPr>
          <w:rFonts w:cs="Times New Roman"/>
        </w:rPr>
        <w:instrText xml:space="preserve"> </w:instrText>
      </w:r>
      <w:r>
        <w:rPr>
          <w:rFonts w:cs="Times New Roman"/>
        </w:rPr>
        <w:fldChar w:fldCharType="separate"/>
      </w:r>
      <w:r>
        <w:rPr>
          <w:rFonts w:cs="Times New Roman"/>
        </w:rPr>
        <w:t>II</w:t>
      </w:r>
      <w:r>
        <w:rPr>
          <w:rFonts w:cs="Times New Roman"/>
        </w:rPr>
        <w:fldChar w:fldCharType="end"/>
      </w:r>
      <w:r>
        <w:rPr>
          <w:rFonts w:hint="eastAsia"/>
        </w:rPr>
        <w:t>级应急响应，向各有关单位发布启动相关应急程序的命令。</w:t>
      </w:r>
    </w:p>
    <w:p w14:paraId="01DD3862">
      <w:pPr>
        <w:ind w:firstLine="640"/>
      </w:pPr>
      <w:r>
        <w:rPr>
          <w:rFonts w:hint="eastAsia"/>
        </w:rPr>
        <w:t>①造成10人以上、30人以下死亡（含失踪），或危及10人以上、30人以下生命安全，或者50人以上、100人以下中毒（重伤），或者直接经济损失5000万元以上、1亿元以下的巨灾事故；</w:t>
      </w:r>
    </w:p>
    <w:p w14:paraId="0AD88DA0">
      <w:pPr>
        <w:ind w:firstLine="640" w:firstLineChars="0"/>
      </w:pPr>
      <w:r>
        <w:rPr>
          <w:rFonts w:hint="eastAsia"/>
        </w:rPr>
        <w:t>②市水文局发布</w:t>
      </w:r>
      <w:r>
        <w:rPr>
          <w:rFonts w:hint="eastAsia"/>
          <w:snapToGrid w:val="0"/>
          <w:color w:val="000000"/>
          <w:spacing w:val="-6"/>
          <w:kern w:val="0"/>
        </w:rPr>
        <w:t>红色</w:t>
      </w:r>
      <w:r>
        <w:rPr>
          <w:snapToGrid w:val="0"/>
          <w:color w:val="000000"/>
          <w:spacing w:val="-6"/>
          <w:kern w:val="0"/>
        </w:rPr>
        <w:t>预警</w:t>
      </w:r>
      <w:r>
        <w:rPr>
          <w:rFonts w:hint="eastAsia"/>
          <w:snapToGrid w:val="0"/>
          <w:color w:val="000000"/>
          <w:spacing w:val="-6"/>
          <w:kern w:val="0"/>
        </w:rPr>
        <w:t>；</w:t>
      </w:r>
    </w:p>
    <w:p w14:paraId="1D5630E7">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超出中山市人民政府应急处置能力的巨灾事故。</w:t>
      </w:r>
    </w:p>
    <w:p w14:paraId="4F2425E1">
      <w:pPr>
        <w:ind w:firstLine="640"/>
      </w:pPr>
      <w:r>
        <w:rPr>
          <w:rFonts w:hint="eastAsia" w:cs="Times New Roman"/>
        </w:rPr>
        <w:t>（4）</w:t>
      </w:r>
      <w:r>
        <w:rPr>
          <w:rFonts w:cs="Times New Roman"/>
        </w:rPr>
        <w:fldChar w:fldCharType="begin"/>
      </w:r>
      <w:r>
        <w:rPr>
          <w:rFonts w:cs="Times New Roman"/>
        </w:rPr>
        <w:instrText xml:space="preserve"> </w:instrText>
      </w:r>
      <w:r>
        <w:rPr>
          <w:rFonts w:hint="eastAsia" w:cs="Times New Roman"/>
        </w:rPr>
        <w:instrText xml:space="preserve">= 1 \* ROMAN</w:instrText>
      </w:r>
      <w:r>
        <w:rPr>
          <w:rFonts w:cs="Times New Roman"/>
        </w:rPr>
        <w:instrText xml:space="preserve"> </w:instrText>
      </w:r>
      <w:r>
        <w:rPr>
          <w:rFonts w:cs="Times New Roman"/>
        </w:rPr>
        <w:fldChar w:fldCharType="separate"/>
      </w:r>
      <w:r>
        <w:rPr>
          <w:rFonts w:cs="Times New Roman"/>
        </w:rPr>
        <w:t>I</w:t>
      </w:r>
      <w:r>
        <w:rPr>
          <w:rFonts w:cs="Times New Roman"/>
        </w:rPr>
        <w:fldChar w:fldCharType="end"/>
      </w:r>
      <w:r>
        <w:rPr>
          <w:rFonts w:hint="eastAsia"/>
        </w:rPr>
        <w:t>级响应</w:t>
      </w:r>
    </w:p>
    <w:p w14:paraId="3E16E9CD">
      <w:pPr>
        <w:ind w:firstLine="640"/>
      </w:pPr>
      <w:r>
        <w:rPr>
          <w:rFonts w:hint="eastAsia"/>
        </w:rPr>
        <w:t>巨灾事故影响程度达到或可能达到以下情形之一，需要</w:t>
      </w:r>
      <w:r>
        <w:rPr>
          <w:rFonts w:hint="eastAsia"/>
          <w:lang w:eastAsia="zh-CN"/>
        </w:rPr>
        <w:t>广东省委</w:t>
      </w:r>
      <w:r>
        <w:rPr>
          <w:rFonts w:hint="eastAsia"/>
        </w:rPr>
        <w:t>、省政府统一协调，上报</w:t>
      </w:r>
      <w:r>
        <w:rPr>
          <w:rFonts w:hint="eastAsia"/>
          <w:lang w:eastAsia="zh-Hans"/>
        </w:rPr>
        <w:t>国务院</w:t>
      </w:r>
      <w:r>
        <w:rPr>
          <w:rFonts w:hint="eastAsia"/>
        </w:rPr>
        <w:t>，进行应对处置并决定启动</w:t>
      </w:r>
      <w:r>
        <w:rPr>
          <w:rFonts w:cs="Times New Roman"/>
        </w:rPr>
        <w:fldChar w:fldCharType="begin"/>
      </w:r>
      <w:r>
        <w:rPr>
          <w:rFonts w:cs="Times New Roman"/>
        </w:rPr>
        <w:instrText xml:space="preserve"> </w:instrText>
      </w:r>
      <w:r>
        <w:rPr>
          <w:rFonts w:hint="eastAsia" w:cs="Times New Roman"/>
        </w:rPr>
        <w:instrText xml:space="preserve">= 1 \* ROMAN</w:instrText>
      </w:r>
      <w:r>
        <w:rPr>
          <w:rFonts w:cs="Times New Roman"/>
        </w:rPr>
        <w:instrText xml:space="preserve"> </w:instrText>
      </w:r>
      <w:r>
        <w:rPr>
          <w:rFonts w:cs="Times New Roman"/>
        </w:rPr>
        <w:fldChar w:fldCharType="separate"/>
      </w:r>
      <w:r>
        <w:rPr>
          <w:rFonts w:cs="Times New Roman"/>
        </w:rPr>
        <w:t>I</w:t>
      </w:r>
      <w:r>
        <w:rPr>
          <w:rFonts w:cs="Times New Roman"/>
        </w:rPr>
        <w:fldChar w:fldCharType="end"/>
      </w:r>
      <w:r>
        <w:rPr>
          <w:rFonts w:hint="eastAsia"/>
        </w:rPr>
        <w:t>级应急响应，向各有关单位发布启动相关应急程序的命令。</w:t>
      </w:r>
    </w:p>
    <w:p w14:paraId="458B4468">
      <w:pPr>
        <w:ind w:firstLine="640"/>
      </w:pPr>
      <w:r>
        <w:rPr>
          <w:rFonts w:hint="eastAsia"/>
        </w:rPr>
        <w:t>①造成30人以上死亡（含失踪），或危及30人以上生命安全，或者100人以上中毒（重伤），或者直接经济损失1亿元以上的特别重大事故；</w:t>
      </w:r>
    </w:p>
    <w:p w14:paraId="73F87D8D">
      <w:pPr>
        <w:ind w:firstLine="640"/>
      </w:pPr>
      <w:r>
        <w:rPr>
          <w:rFonts w:hint="eastAsia"/>
        </w:rPr>
        <w:t>②超出广东省人民政府应急处置能力的巨灾事故；</w:t>
      </w:r>
    </w:p>
    <w:p w14:paraId="77E50862">
      <w:pPr>
        <w:ind w:firstLine="640"/>
      </w:pPr>
      <w:r>
        <w:rPr>
          <w:rFonts w:hint="eastAsia"/>
        </w:rPr>
        <w:t>③跨省级行政区、跨领域（行业和部门）的巨灾事故。</w:t>
      </w:r>
      <w:bookmarkEnd w:id="129"/>
      <w:bookmarkEnd w:id="130"/>
    </w:p>
    <w:p w14:paraId="2002F6F1">
      <w:pPr>
        <w:pStyle w:val="3"/>
        <w:ind w:firstLine="643"/>
      </w:pPr>
      <w:bookmarkStart w:id="133" w:name="_Toc104364301"/>
      <w:bookmarkStart w:id="134" w:name="_Toc89956629"/>
      <w:bookmarkStart w:id="135" w:name="_Toc89456407"/>
      <w:bookmarkStart w:id="136" w:name="_Toc529265781"/>
      <w:r>
        <w:rPr>
          <w:rFonts w:hint="eastAsia"/>
        </w:rPr>
        <w:t>5</w:t>
      </w:r>
      <w:r>
        <w:t>.2</w:t>
      </w:r>
      <w:r>
        <w:rPr>
          <w:rFonts w:hint="eastAsia"/>
        </w:rPr>
        <w:t>响应程序</w:t>
      </w:r>
      <w:bookmarkEnd w:id="133"/>
    </w:p>
    <w:p w14:paraId="402873F0">
      <w:pPr>
        <w:pStyle w:val="4"/>
        <w:ind w:firstLine="643"/>
      </w:pPr>
      <w:bookmarkStart w:id="137" w:name="_Toc104364302"/>
      <w:r>
        <w:t>5.2.1</w:t>
      </w:r>
      <w:r>
        <w:rPr>
          <w:rFonts w:hint="eastAsia"/>
        </w:rPr>
        <w:t>基本响应</w:t>
      </w:r>
      <w:bookmarkEnd w:id="137"/>
    </w:p>
    <w:p w14:paraId="6C418F02">
      <w:pPr>
        <w:ind w:firstLine="640"/>
        <w:rPr>
          <w:rFonts w:ascii="仿宋" w:hAnsi="仿宋" w:cs="仿宋"/>
        </w:rPr>
      </w:pPr>
      <w:r>
        <w:rPr>
          <w:rFonts w:hint="eastAsia" w:ascii="仿宋" w:hAnsi="仿宋" w:cs="仿宋"/>
        </w:rPr>
        <w:t>（1）市巨灾应急救援指挥部办公室接到预警信息后应及时通知市救援应急救援指挥部成员单位做好应急准备；市巨灾应急救援指挥部办公室及时对灾情信息进行处理、分析、判断，若达到响应条件，应立即向</w:t>
      </w:r>
      <w:r>
        <w:rPr>
          <w:rFonts w:hint="eastAsia"/>
          <w:snapToGrid w:val="0"/>
          <w:color w:val="000000"/>
          <w:spacing w:val="-6"/>
          <w:kern w:val="0"/>
        </w:rPr>
        <w:t>市巨灾应急救援指挥部</w:t>
      </w:r>
      <w:r>
        <w:rPr>
          <w:rFonts w:hint="eastAsia" w:ascii="仿宋" w:hAnsi="仿宋" w:cs="仿宋"/>
        </w:rPr>
        <w:t>总指挥提出启动本预案的申请，由</w:t>
      </w:r>
      <w:r>
        <w:rPr>
          <w:rFonts w:hint="eastAsia"/>
          <w:snapToGrid w:val="0"/>
          <w:color w:val="000000"/>
          <w:spacing w:val="-6"/>
          <w:kern w:val="0"/>
        </w:rPr>
        <w:t>市巨灾应急救援指挥部</w:t>
      </w:r>
      <w:r>
        <w:rPr>
          <w:rFonts w:hint="eastAsia" w:ascii="仿宋" w:hAnsi="仿宋" w:cs="仿宋"/>
        </w:rPr>
        <w:t>总指挥根据事故情况批准启动应急响应。</w:t>
      </w:r>
    </w:p>
    <w:p w14:paraId="727ACE04">
      <w:pPr>
        <w:ind w:firstLine="640"/>
        <w:rPr>
          <w:rFonts w:ascii="仿宋" w:hAnsi="仿宋" w:cs="仿宋"/>
        </w:rPr>
      </w:pPr>
      <w:r>
        <w:rPr>
          <w:rFonts w:hint="eastAsia" w:ascii="仿宋" w:hAnsi="仿宋" w:cs="仿宋"/>
        </w:rPr>
        <w:t>（2）现场指挥部指挥协调各相关部门按照本预案确定的职责开展救援工作。现场指挥部应及时掌握巨灾事故发展情况，随时向市巨灾应急救援指挥部办公室报告。</w:t>
      </w:r>
    </w:p>
    <w:p w14:paraId="03EC90F4">
      <w:pPr>
        <w:ind w:firstLine="640"/>
        <w:rPr>
          <w:rFonts w:ascii="仿宋" w:hAnsi="仿宋" w:cs="仿宋"/>
        </w:rPr>
      </w:pPr>
      <w:r>
        <w:rPr>
          <w:rFonts w:hint="eastAsia" w:ascii="仿宋" w:hAnsi="仿宋" w:cs="仿宋"/>
        </w:rPr>
        <w:t>（3）参与事故处置的相关单位，应立即调动应急救援专业组和应急救援队伍赶赴现场，在现场指挥部的统一指挥下，开展应急救援工作。</w:t>
      </w:r>
    </w:p>
    <w:p w14:paraId="130E88B1">
      <w:pPr>
        <w:ind w:firstLine="640"/>
        <w:rPr>
          <w:rFonts w:ascii="仿宋" w:hAnsi="仿宋" w:cs="仿宋"/>
        </w:rPr>
      </w:pPr>
      <w:r>
        <w:rPr>
          <w:rFonts w:hint="eastAsia" w:ascii="仿宋" w:hAnsi="仿宋" w:cs="仿宋"/>
        </w:rPr>
        <w:t>（4）</w:t>
      </w:r>
      <w:r>
        <w:rPr>
          <w:rFonts w:hint="eastAsia"/>
        </w:rPr>
        <w:t>专家技术组</w:t>
      </w:r>
      <w:r>
        <w:rPr>
          <w:rFonts w:hint="eastAsia" w:ascii="仿宋" w:hAnsi="仿宋" w:cs="仿宋"/>
        </w:rPr>
        <w:t>根据现场天气状况和受损危险化学品的种类，为现场指挥部应急处置提供决策咨询。</w:t>
      </w:r>
    </w:p>
    <w:p w14:paraId="398E8E55">
      <w:pPr>
        <w:ind w:firstLine="640"/>
        <w:rPr>
          <w:rFonts w:ascii="仿宋" w:hAnsi="仿宋" w:cs="仿宋"/>
        </w:rPr>
      </w:pPr>
      <w:r>
        <w:rPr>
          <w:rFonts w:hint="eastAsia" w:ascii="仿宋" w:hAnsi="仿宋" w:cs="仿宋"/>
        </w:rPr>
        <w:t>（5）应急救援过程中，</w:t>
      </w:r>
      <w:r>
        <w:rPr>
          <w:rFonts w:hint="eastAsia"/>
        </w:rPr>
        <w:t>专家技术组</w:t>
      </w:r>
      <w:r>
        <w:rPr>
          <w:rFonts w:hint="eastAsia" w:ascii="仿宋" w:hAnsi="仿宋" w:cs="仿宋"/>
        </w:rPr>
        <w:t>对事故、事态进行评估，如果事故得到有效控制，则按正常程序进行响应；否则向巨灾应急救援指挥部提出升级应急响应的建议。</w:t>
      </w:r>
    </w:p>
    <w:p w14:paraId="72BA2196">
      <w:pPr>
        <w:ind w:firstLine="640"/>
        <w:rPr>
          <w:rFonts w:ascii="仿宋" w:hAnsi="仿宋" w:cs="仿宋"/>
        </w:rPr>
      </w:pPr>
      <w:r>
        <w:rPr>
          <w:rFonts w:hint="eastAsia" w:ascii="仿宋" w:hAnsi="仿宋" w:cs="仿宋"/>
        </w:rPr>
        <w:t>（6）若巨灾事故后果超出中山</w:t>
      </w:r>
      <w:r>
        <w:rPr>
          <w:rFonts w:hint="eastAsia"/>
          <w:snapToGrid w:val="0"/>
          <w:color w:val="000000"/>
          <w:spacing w:val="-6"/>
          <w:kern w:val="0"/>
        </w:rPr>
        <w:t>市</w:t>
      </w:r>
      <w:r>
        <w:rPr>
          <w:rFonts w:hint="eastAsia" w:ascii="仿宋" w:hAnsi="仿宋" w:cs="仿宋"/>
        </w:rPr>
        <w:t>自身控制能力，需要周边地市、广东省或国家提供援助支持的，</w:t>
      </w:r>
      <w:r>
        <w:rPr>
          <w:rFonts w:hint="eastAsia"/>
          <w:snapToGrid w:val="0"/>
          <w:color w:val="000000"/>
          <w:spacing w:val="-6"/>
          <w:kern w:val="0"/>
        </w:rPr>
        <w:t>市巨灾应急救援指挥部</w:t>
      </w:r>
      <w:r>
        <w:rPr>
          <w:rFonts w:hint="eastAsia" w:ascii="仿宋" w:hAnsi="仿宋" w:cs="仿宋"/>
          <w:kern w:val="0"/>
        </w:rPr>
        <w:t>应迅速报告市委、市政府，按程序请求支援。</w:t>
      </w:r>
    </w:p>
    <w:p w14:paraId="4F1E52AC">
      <w:pPr>
        <w:ind w:firstLine="640"/>
        <w:rPr>
          <w:rFonts w:ascii="仿宋" w:hAnsi="仿宋" w:cs="仿宋"/>
        </w:rPr>
      </w:pPr>
      <w:r>
        <w:rPr>
          <w:rFonts w:hint="eastAsia" w:ascii="仿宋" w:hAnsi="仿宋" w:cs="仿宋"/>
        </w:rPr>
        <w:t>（7）现场应急处置结束后，经现场指挥部和专家技术组确认巨灾事故已经控制且无次生事故时，由</w:t>
      </w:r>
      <w:r>
        <w:rPr>
          <w:rFonts w:hint="eastAsia"/>
          <w:snapToGrid w:val="0"/>
          <w:color w:val="000000"/>
          <w:spacing w:val="-6"/>
          <w:kern w:val="0"/>
        </w:rPr>
        <w:t>市巨灾应急救援指挥部</w:t>
      </w:r>
      <w:r>
        <w:rPr>
          <w:rFonts w:hint="eastAsia" w:ascii="仿宋" w:hAnsi="仿宋" w:cs="仿宋"/>
        </w:rPr>
        <w:t>总指挥宣布结束应急响应。</w:t>
      </w:r>
    </w:p>
    <w:p w14:paraId="68DF7863">
      <w:pPr>
        <w:ind w:firstLine="640"/>
        <w:rPr>
          <w:rFonts w:ascii="仿宋" w:hAnsi="仿宋" w:cs="仿宋"/>
        </w:rPr>
      </w:pPr>
      <w:r>
        <w:rPr>
          <w:rFonts w:hint="eastAsia" w:ascii="仿宋" w:hAnsi="仿宋" w:cs="仿宋"/>
        </w:rPr>
        <w:t>事故应急响应流程图详见附件</w:t>
      </w:r>
      <w:r>
        <w:rPr>
          <w:rFonts w:ascii="仿宋" w:hAnsi="仿宋" w:cs="仿宋"/>
        </w:rPr>
        <w:t>4</w:t>
      </w:r>
      <w:r>
        <w:rPr>
          <w:rFonts w:hint="eastAsia" w:ascii="仿宋" w:hAnsi="仿宋" w:cs="仿宋"/>
        </w:rPr>
        <w:t>。</w:t>
      </w:r>
    </w:p>
    <w:p w14:paraId="3F134698">
      <w:pPr>
        <w:pStyle w:val="4"/>
        <w:ind w:firstLine="643"/>
      </w:pPr>
      <w:bookmarkStart w:id="138" w:name="_Toc104364303"/>
      <w:bookmarkStart w:id="139" w:name="_Toc93515104"/>
      <w:r>
        <w:rPr>
          <w:rFonts w:hint="eastAsia"/>
        </w:rPr>
        <w:t>5</w:t>
      </w:r>
      <w:r>
        <w:t>.2.2</w:t>
      </w:r>
      <w:r>
        <w:rPr>
          <w:rFonts w:hint="eastAsia"/>
          <w:snapToGrid w:val="0"/>
          <w:color w:val="000000"/>
          <w:spacing w:val="-6"/>
        </w:rPr>
        <w:t>市巨灾应急救援指挥部</w:t>
      </w:r>
      <w:r>
        <w:rPr>
          <w:rFonts w:hint="eastAsia"/>
        </w:rPr>
        <w:t>的响应</w:t>
      </w:r>
      <w:bookmarkEnd w:id="138"/>
    </w:p>
    <w:p w14:paraId="07FA37E2">
      <w:pPr>
        <w:ind w:firstLine="640"/>
      </w:pPr>
      <w:r>
        <w:rPr>
          <w:rFonts w:hint="eastAsia"/>
        </w:rPr>
        <w:t>（1）根据现场救援工作需要和市巨灾应急救援力量的布局，协调调动有关的队伍、装备、物资，保障事故救援需要。</w:t>
      </w:r>
    </w:p>
    <w:p w14:paraId="039452A1">
      <w:pPr>
        <w:ind w:firstLine="640"/>
      </w:pPr>
      <w:r>
        <w:rPr>
          <w:rFonts w:hint="eastAsia"/>
        </w:rPr>
        <w:t>（2）组织专家技术组指导现场救援工作，协助完善救援方案和防止事故引发次生、衍生灾害的方案，保障巨灾事故应急处置的实施。</w:t>
      </w:r>
    </w:p>
    <w:p w14:paraId="5BA9C702">
      <w:pPr>
        <w:ind w:firstLine="640"/>
      </w:pPr>
      <w:r>
        <w:rPr>
          <w:rFonts w:hint="eastAsia"/>
        </w:rPr>
        <w:t>（3）迅速成立现场应急救援指挥部。</w:t>
      </w:r>
    </w:p>
    <w:p w14:paraId="5D4928B8">
      <w:pPr>
        <w:ind w:firstLine="640"/>
      </w:pPr>
      <w:r>
        <w:rPr>
          <w:rFonts w:hint="eastAsia"/>
        </w:rPr>
        <w:t>（</w:t>
      </w:r>
      <w:r>
        <w:t>4</w:t>
      </w:r>
      <w:r>
        <w:rPr>
          <w:rFonts w:hint="eastAsia"/>
        </w:rPr>
        <w:t>）根据巨灾事故发生的实际情况，派遣和调动与之有相关协议的中山市及其邻近行政区的应急救援力量，如</w:t>
      </w:r>
      <w:r>
        <w:t>广州市南沙区危化品应急救援抢险队</w:t>
      </w:r>
      <w:r>
        <w:rPr>
          <w:rFonts w:hint="eastAsia"/>
        </w:rPr>
        <w:t>、</w:t>
      </w:r>
      <w:r>
        <w:t>交通运输部南海第一救助飞行队</w:t>
      </w:r>
      <w:r>
        <w:rPr>
          <w:rFonts w:hint="eastAsia"/>
        </w:rPr>
        <w:t>、</w:t>
      </w:r>
      <w:r>
        <w:t>中山市蓝天救援队</w:t>
      </w:r>
      <w:r>
        <w:rPr>
          <w:rFonts w:hint="eastAsia"/>
        </w:rPr>
        <w:t>、</w:t>
      </w:r>
      <w:r>
        <w:t>中山市彩虹救援队</w:t>
      </w:r>
      <w:r>
        <w:rPr>
          <w:rFonts w:hint="eastAsia"/>
        </w:rPr>
        <w:t>等应急救援队伍等。</w:t>
      </w:r>
    </w:p>
    <w:p w14:paraId="6915B2F4">
      <w:pPr>
        <w:ind w:firstLine="640"/>
      </w:pPr>
      <w:r>
        <w:rPr>
          <w:rFonts w:hint="eastAsia"/>
        </w:rPr>
        <w:t>（5）当巨灾事故超出市应急救援能力或应急救援资源不能满足事故现场需要时，</w:t>
      </w:r>
      <w:r>
        <w:rPr>
          <w:rFonts w:hint="eastAsia"/>
          <w:snapToGrid w:val="0"/>
          <w:color w:val="000000"/>
          <w:spacing w:val="-6"/>
          <w:kern w:val="0"/>
        </w:rPr>
        <w:t>市巨灾应急救援指挥部</w:t>
      </w:r>
      <w:r>
        <w:rPr>
          <w:rFonts w:hint="eastAsia"/>
        </w:rPr>
        <w:t>应及时向省防总报告，请求启动省一级预案。</w:t>
      </w:r>
    </w:p>
    <w:p w14:paraId="6EEC8973">
      <w:pPr>
        <w:pStyle w:val="4"/>
        <w:ind w:firstLine="643"/>
      </w:pPr>
      <w:bookmarkStart w:id="140" w:name="_Toc104364304"/>
      <w:r>
        <w:t>5.2.3</w:t>
      </w:r>
      <w:r>
        <w:rPr>
          <w:rFonts w:hint="eastAsia"/>
        </w:rPr>
        <w:t>市巨灾应急救援指挥部办公室的响应</w:t>
      </w:r>
      <w:bookmarkEnd w:id="140"/>
    </w:p>
    <w:p w14:paraId="557A645D">
      <w:pPr>
        <w:ind w:firstLine="640"/>
      </w:pPr>
      <w:r>
        <w:rPr>
          <w:rFonts w:hint="eastAsia"/>
        </w:rPr>
        <w:t>（1）接到蓝色预警信息，需立刻通知民众街道办事处做好应急处置；接到黄色信息，需立刻上报市委、市政府，经其批准后，迅速组建</w:t>
      </w:r>
      <w:r>
        <w:rPr>
          <w:rFonts w:hint="eastAsia"/>
          <w:snapToGrid w:val="0"/>
          <w:color w:val="000000"/>
          <w:spacing w:val="-6"/>
          <w:kern w:val="0"/>
        </w:rPr>
        <w:t>市巨灾应急救援指挥部</w:t>
      </w:r>
      <w:r>
        <w:rPr>
          <w:rFonts w:hint="eastAsia"/>
        </w:rPr>
        <w:t>，并启动本预案；接到橙色预警，需立刻上报省防总并由其统一协调；接到红色预警，需立刻上报</w:t>
      </w:r>
      <w:r>
        <w:rPr>
          <w:rFonts w:hint="eastAsia"/>
          <w:lang w:eastAsia="zh-Hans"/>
        </w:rPr>
        <w:t>国务院</w:t>
      </w:r>
      <w:r>
        <w:rPr>
          <w:rFonts w:hint="eastAsia"/>
        </w:rPr>
        <w:t>并由其统一协调。</w:t>
      </w:r>
    </w:p>
    <w:p w14:paraId="021EDDDD">
      <w:pPr>
        <w:ind w:firstLine="640"/>
      </w:pPr>
      <w:r>
        <w:rPr>
          <w:rFonts w:hint="eastAsia"/>
        </w:rPr>
        <w:t>（2）及时将接收到的水情、雨情监测信息进行汇总，随时掌握事态发展情况。</w:t>
      </w:r>
    </w:p>
    <w:p w14:paraId="349F6299">
      <w:pPr>
        <w:ind w:firstLine="640"/>
      </w:pPr>
      <w:r>
        <w:rPr>
          <w:rFonts w:hint="eastAsia"/>
        </w:rPr>
        <w:t>（3）对可能或已经导致其他次生、衍生事件的，及时上报市委、市政府。</w:t>
      </w:r>
    </w:p>
    <w:p w14:paraId="613887E7">
      <w:pPr>
        <w:ind w:firstLine="640"/>
      </w:pPr>
      <w:r>
        <w:rPr>
          <w:rFonts w:hint="eastAsia"/>
        </w:rPr>
        <w:t>（</w:t>
      </w:r>
      <w:r>
        <w:t>4</w:t>
      </w:r>
      <w:r>
        <w:rPr>
          <w:rFonts w:hint="eastAsia"/>
        </w:rPr>
        <w:t>）按市巨灾应急救援指挥部的决定，协调落实其他有关事项。</w:t>
      </w:r>
    </w:p>
    <w:p w14:paraId="3CC4C1DD">
      <w:pPr>
        <w:pStyle w:val="4"/>
        <w:ind w:firstLine="643"/>
      </w:pPr>
      <w:bookmarkStart w:id="141" w:name="_Toc104364305"/>
      <w:r>
        <w:t>5.2.4</w:t>
      </w:r>
      <w:r>
        <w:rPr>
          <w:rFonts w:hint="eastAsia"/>
        </w:rPr>
        <w:t>市巨灾应急救援指挥部成员单位的响应</w:t>
      </w:r>
      <w:bookmarkEnd w:id="141"/>
    </w:p>
    <w:p w14:paraId="7A31023B">
      <w:pPr>
        <w:ind w:firstLine="640"/>
        <w:rPr>
          <w:snapToGrid w:val="0"/>
          <w:color w:val="000000"/>
          <w:spacing w:val="-6"/>
          <w:kern w:val="0"/>
        </w:rPr>
      </w:pPr>
      <w:r>
        <w:rPr>
          <w:snapToGrid w:val="0"/>
        </w:rPr>
        <w:t>（1）</w:t>
      </w:r>
      <w:r>
        <w:rPr>
          <w:rFonts w:hint="eastAsia"/>
          <w:snapToGrid w:val="0"/>
        </w:rPr>
        <w:t>中山军分区：</w:t>
      </w:r>
      <w:r>
        <w:rPr>
          <w:rFonts w:hint="eastAsia"/>
          <w:snapToGrid w:val="0"/>
          <w:color w:val="000000"/>
          <w:spacing w:val="-6"/>
          <w:kern w:val="0"/>
        </w:rPr>
        <w:t>迅速参与抢险救灾</w:t>
      </w:r>
      <w:r>
        <w:rPr>
          <w:snapToGrid w:val="0"/>
          <w:color w:val="000000"/>
          <w:spacing w:val="-6"/>
          <w:kern w:val="0"/>
        </w:rPr>
        <w:t>，</w:t>
      </w:r>
      <w:r>
        <w:rPr>
          <w:rFonts w:hint="eastAsia"/>
          <w:snapToGrid w:val="0"/>
          <w:color w:val="000000"/>
          <w:spacing w:val="-6"/>
          <w:kern w:val="0"/>
        </w:rPr>
        <w:t>部</w:t>
      </w:r>
      <w:r>
        <w:rPr>
          <w:snapToGrid w:val="0"/>
          <w:color w:val="000000"/>
          <w:spacing w:val="-6"/>
          <w:kern w:val="0"/>
        </w:rPr>
        <w:t>署驻中山部队和民兵预备役根据命令迅速参与</w:t>
      </w:r>
      <w:r>
        <w:rPr>
          <w:rFonts w:hint="eastAsia"/>
          <w:snapToGrid w:val="0"/>
          <w:color w:val="000000"/>
          <w:spacing w:val="-6"/>
          <w:kern w:val="0"/>
        </w:rPr>
        <w:t>应急处置组</w:t>
      </w:r>
      <w:r>
        <w:rPr>
          <w:snapToGrid w:val="0"/>
          <w:color w:val="000000"/>
          <w:spacing w:val="-6"/>
          <w:kern w:val="0"/>
        </w:rPr>
        <w:t>。</w:t>
      </w:r>
    </w:p>
    <w:p w14:paraId="28062C19">
      <w:pPr>
        <w:ind w:firstLine="616"/>
        <w:rPr>
          <w:snapToGrid w:val="0"/>
        </w:rPr>
      </w:pPr>
      <w:r>
        <w:rPr>
          <w:rFonts w:hint="eastAsia"/>
          <w:snapToGrid w:val="0"/>
          <w:color w:val="000000"/>
          <w:spacing w:val="-6"/>
          <w:kern w:val="0"/>
        </w:rPr>
        <w:t>（2）</w:t>
      </w:r>
      <w:r>
        <w:rPr>
          <w:snapToGrid w:val="0"/>
        </w:rPr>
        <w:t>市委宣传部：重点做好避难避险指引防御措施、抗灾救灾等方面情况的宣传报道；指导媒体及时向公众播发</w:t>
      </w:r>
      <w:r>
        <w:rPr>
          <w:rFonts w:hint="eastAsia"/>
          <w:snapToGrid w:val="0"/>
        </w:rPr>
        <w:t>巨灾</w:t>
      </w:r>
      <w:r>
        <w:rPr>
          <w:snapToGrid w:val="0"/>
        </w:rPr>
        <w:t>预警信息，在电视台各频道及时挂出</w:t>
      </w:r>
      <w:r>
        <w:rPr>
          <w:rFonts w:hint="eastAsia"/>
          <w:snapToGrid w:val="0"/>
        </w:rPr>
        <w:t>橙</w:t>
      </w:r>
      <w:r>
        <w:rPr>
          <w:snapToGrid w:val="0"/>
        </w:rPr>
        <w:t>色预警信号图标，电台各频率在新闻时段高密度播报</w:t>
      </w:r>
      <w:r>
        <w:rPr>
          <w:rFonts w:hint="eastAsia"/>
          <w:snapToGrid w:val="0"/>
        </w:rPr>
        <w:t>巨灾</w:t>
      </w:r>
      <w:r>
        <w:rPr>
          <w:snapToGrid w:val="0"/>
        </w:rPr>
        <w:t>预警信息，通过网络媒体高密度播报</w:t>
      </w:r>
      <w:r>
        <w:rPr>
          <w:rFonts w:hint="eastAsia"/>
          <w:snapToGrid w:val="0"/>
        </w:rPr>
        <w:t>巨灾</w:t>
      </w:r>
      <w:r>
        <w:rPr>
          <w:snapToGrid w:val="0"/>
        </w:rPr>
        <w:t>预警信息。</w:t>
      </w:r>
    </w:p>
    <w:p w14:paraId="36476281">
      <w:pPr>
        <w:ind w:firstLine="640"/>
        <w:rPr>
          <w:snapToGrid w:val="0"/>
        </w:rPr>
      </w:pPr>
      <w:r>
        <w:rPr>
          <w:rFonts w:hint="eastAsia"/>
          <w:snapToGrid w:val="0"/>
        </w:rPr>
        <w:t>（</w:t>
      </w:r>
      <w:r>
        <w:rPr>
          <w:snapToGrid w:val="0"/>
        </w:rPr>
        <w:t>3</w:t>
      </w:r>
      <w:r>
        <w:rPr>
          <w:rFonts w:hint="eastAsia"/>
          <w:snapToGrid w:val="0"/>
        </w:rPr>
        <w:t>）</w:t>
      </w:r>
      <w:r>
        <w:rPr>
          <w:snapToGrid w:val="0"/>
        </w:rPr>
        <w:t>市工业和信息化局：组织协调有关通讯运营机构进行无线电通信设施抢修及保障，保障抢险救灾无线电通信顺畅。</w:t>
      </w:r>
    </w:p>
    <w:p w14:paraId="098B3220">
      <w:pPr>
        <w:ind w:firstLine="640"/>
        <w:rPr>
          <w:snapToGrid w:val="0"/>
        </w:rPr>
      </w:pPr>
      <w:r>
        <w:rPr>
          <w:snapToGrid w:val="0"/>
        </w:rPr>
        <w:t>（</w:t>
      </w:r>
      <w:r>
        <w:rPr>
          <w:rFonts w:hint="eastAsia"/>
          <w:snapToGrid w:val="0"/>
        </w:rPr>
        <w:t>4</w:t>
      </w:r>
      <w:r>
        <w:rPr>
          <w:snapToGrid w:val="0"/>
        </w:rPr>
        <w:t>）市公安局：</w:t>
      </w:r>
      <w:r>
        <w:rPr>
          <w:snapToGrid w:val="0"/>
          <w:color w:val="000000"/>
          <w:spacing w:val="-6"/>
          <w:kern w:val="0"/>
        </w:rPr>
        <w:t>协助开展陆地的抢险救灾工作</w:t>
      </w:r>
      <w:r>
        <w:rPr>
          <w:snapToGrid w:val="0"/>
        </w:rPr>
        <w:t>；在灾区和危险区域实施交通治安警戒，开展治安救助工作；依法严厉打击破坏救灾行动和工程设施安全的行为，保证救灾工作顺利进行；加强道路巡查，维护交通秩序，保障</w:t>
      </w:r>
      <w:r>
        <w:rPr>
          <w:rFonts w:hint="eastAsia"/>
          <w:snapToGrid w:val="0"/>
        </w:rPr>
        <w:t>化工建材基地周边未积水</w:t>
      </w:r>
      <w:r>
        <w:rPr>
          <w:snapToGrid w:val="0"/>
        </w:rPr>
        <w:t>道路正常运行；在重点区域和灾区增加警力，对道路交通事故进行快速处置，协助涉水熄火车辆及车上人员撤离，对涉水被困车辆实行紧急救援，协助组织路上受灾群众安全转移；确保抢救现场和灾区的交通通畅，保障运输抢险队伍和物资车辆优先快速通行。</w:t>
      </w:r>
    </w:p>
    <w:p w14:paraId="4F39AC40">
      <w:pPr>
        <w:ind w:firstLine="640"/>
        <w:rPr>
          <w:snapToGrid w:val="0"/>
        </w:rPr>
      </w:pPr>
      <w:r>
        <w:rPr>
          <w:rFonts w:hint="eastAsia"/>
          <w:snapToGrid w:val="0"/>
        </w:rPr>
        <w:t>（5）</w:t>
      </w:r>
      <w:r>
        <w:rPr>
          <w:snapToGrid w:val="0"/>
        </w:rPr>
        <w:t>市消防救援支队：</w:t>
      </w:r>
      <w:r>
        <w:rPr>
          <w:rFonts w:hint="eastAsia" w:ascii="仿宋" w:hAnsi="仿宋" w:cs="仿宋"/>
        </w:rPr>
        <w:t>负责对危险化学品事故应急救援和抢险工作</w:t>
      </w:r>
      <w:r>
        <w:rPr>
          <w:rFonts w:ascii="仿宋" w:hAnsi="仿宋" w:cs="仿宋"/>
        </w:rPr>
        <w:t>，</w:t>
      </w:r>
      <w:r>
        <w:rPr>
          <w:rFonts w:hint="eastAsia" w:ascii="仿宋" w:hAnsi="仿宋" w:cs="仿宋"/>
        </w:rPr>
        <w:t>对泄漏的危化品进行围堵、隔离，协助</w:t>
      </w:r>
      <w:r>
        <w:rPr>
          <w:rFonts w:ascii="仿宋" w:hAnsi="仿宋" w:cs="仿宋"/>
        </w:rPr>
        <w:t>抢</w:t>
      </w:r>
      <w:r>
        <w:rPr>
          <w:snapToGrid w:val="0"/>
        </w:rPr>
        <w:t>救遇险人员，转移和疏散被困群众。</w:t>
      </w:r>
    </w:p>
    <w:p w14:paraId="30E204E1">
      <w:pPr>
        <w:ind w:firstLine="640"/>
        <w:rPr>
          <w:rFonts w:ascii="仿宋" w:hAnsi="仿宋" w:cs="仿宋"/>
        </w:rPr>
      </w:pPr>
      <w:r>
        <w:rPr>
          <w:snapToGrid w:val="0"/>
        </w:rPr>
        <w:t>（6）市民政局：</w:t>
      </w:r>
      <w:r>
        <w:rPr>
          <w:rFonts w:hint="eastAsia" w:ascii="仿宋" w:hAnsi="仿宋" w:cs="仿宋"/>
        </w:rPr>
        <w:t>负责受灾群众基本生活的保障。</w:t>
      </w:r>
    </w:p>
    <w:p w14:paraId="5CFAB5B2">
      <w:pPr>
        <w:ind w:firstLine="616"/>
        <w:rPr>
          <w:snapToGrid w:val="0"/>
          <w:color w:val="000000"/>
          <w:spacing w:val="-6"/>
          <w:kern w:val="0"/>
        </w:rPr>
      </w:pPr>
      <w:r>
        <w:rPr>
          <w:rFonts w:hint="eastAsia"/>
          <w:snapToGrid w:val="0"/>
          <w:color w:val="000000"/>
          <w:spacing w:val="-6"/>
          <w:kern w:val="0"/>
        </w:rPr>
        <w:t>（7）</w:t>
      </w:r>
      <w:r>
        <w:rPr>
          <w:snapToGrid w:val="0"/>
          <w:color w:val="000000"/>
          <w:spacing w:val="-6"/>
          <w:kern w:val="0"/>
        </w:rPr>
        <w:t>市财政局：统筹安排和及时拨付救灾补助资金；协调争取上级资金支持。</w:t>
      </w:r>
    </w:p>
    <w:p w14:paraId="68F74619">
      <w:pPr>
        <w:ind w:firstLine="640"/>
      </w:pPr>
      <w:r>
        <w:rPr>
          <w:rFonts w:hint="eastAsia"/>
        </w:rPr>
        <w:t>（8）</w:t>
      </w:r>
      <w:r>
        <w:t>市气象局：</w:t>
      </w:r>
      <w:bookmarkStart w:id="142" w:name="_Hlk101882280"/>
      <w:r>
        <w:rPr>
          <w:rFonts w:hint="eastAsia"/>
        </w:rPr>
        <w:t>密切关注天气变化，及时将天气情况上报市巨灾应急救援指挥部办公室。通过气象灾害预警发布系统、网站、微信、微博等平台向社会发布最新的气象灾害预警信号，通过电视台在电视屏幕上挂出气象灾害预警信号提醒公众。</w:t>
      </w:r>
      <w:bookmarkEnd w:id="142"/>
    </w:p>
    <w:p w14:paraId="03285346">
      <w:pPr>
        <w:ind w:firstLine="640"/>
        <w:rPr>
          <w:snapToGrid w:val="0"/>
        </w:rPr>
      </w:pPr>
      <w:r>
        <w:rPr>
          <w:rFonts w:hint="eastAsia"/>
        </w:rPr>
        <w:t>（9）</w:t>
      </w:r>
      <w:r>
        <w:rPr>
          <w:snapToGrid w:val="0"/>
        </w:rPr>
        <w:t>市水务局：在</w:t>
      </w:r>
      <w:r>
        <w:rPr>
          <w:rFonts w:hint="eastAsia"/>
          <w:snapToGrid w:val="0"/>
        </w:rPr>
        <w:t>市巨灾应急救援指挥部</w:t>
      </w:r>
      <w:r>
        <w:rPr>
          <w:snapToGrid w:val="0"/>
        </w:rPr>
        <w:t>的指挥和监督下组织实施排洪，科学调度防洪排涝设施，及时处置水务工程设施险情、灾情；开展</w:t>
      </w:r>
      <w:r>
        <w:rPr>
          <w:rFonts w:hint="eastAsia"/>
          <w:snapToGrid w:val="0"/>
        </w:rPr>
        <w:t>化工建材基地</w:t>
      </w:r>
      <w:r>
        <w:rPr>
          <w:snapToGrid w:val="0"/>
        </w:rPr>
        <w:t>低洼易涝区、积水路段等区域的积水抽排；</w:t>
      </w:r>
      <w:r>
        <w:rPr>
          <w:rFonts w:hint="eastAsia"/>
          <w:snapToGrid w:val="0"/>
        </w:rPr>
        <w:t>负责受灾区</w:t>
      </w:r>
      <w:r>
        <w:rPr>
          <w:snapToGrid w:val="0"/>
        </w:rPr>
        <w:t>排涝工作，加强人员、设备力量，及时开展</w:t>
      </w:r>
      <w:r>
        <w:rPr>
          <w:rFonts w:hint="eastAsia"/>
          <w:snapToGrid w:val="0"/>
        </w:rPr>
        <w:t>受灾区</w:t>
      </w:r>
      <w:r>
        <w:rPr>
          <w:snapToGrid w:val="0"/>
        </w:rPr>
        <w:t>排水管网的疏通淤堵，督促排水维护单位及时检查并清理路边排水口，确保排水顺畅。</w:t>
      </w:r>
    </w:p>
    <w:p w14:paraId="429F1C1E">
      <w:pPr>
        <w:ind w:firstLine="616"/>
        <w:rPr>
          <w:snapToGrid w:val="0"/>
        </w:rPr>
      </w:pPr>
      <w:r>
        <w:rPr>
          <w:rFonts w:hint="eastAsia"/>
          <w:snapToGrid w:val="0"/>
          <w:color w:val="000000"/>
          <w:spacing w:val="-6"/>
          <w:kern w:val="0"/>
        </w:rPr>
        <w:t>（1</w:t>
      </w:r>
      <w:r>
        <w:rPr>
          <w:snapToGrid w:val="0"/>
          <w:color w:val="000000"/>
          <w:spacing w:val="-6"/>
          <w:kern w:val="0"/>
        </w:rPr>
        <w:t>0</w:t>
      </w:r>
      <w:r>
        <w:rPr>
          <w:rFonts w:hint="eastAsia"/>
          <w:snapToGrid w:val="0"/>
          <w:color w:val="000000"/>
          <w:spacing w:val="-6"/>
          <w:kern w:val="0"/>
        </w:rPr>
        <w:t>）</w:t>
      </w:r>
      <w:r>
        <w:rPr>
          <w:snapToGrid w:val="0"/>
          <w:color w:val="000000"/>
          <w:spacing w:val="-6"/>
          <w:kern w:val="0"/>
        </w:rPr>
        <w:t>市生态环境局：负责</w:t>
      </w:r>
      <w:r>
        <w:rPr>
          <w:rFonts w:hint="eastAsia"/>
          <w:snapToGrid w:val="0"/>
          <w:color w:val="000000"/>
          <w:spacing w:val="-6"/>
          <w:kern w:val="0"/>
        </w:rPr>
        <w:t>受灾区</w:t>
      </w:r>
      <w:r>
        <w:rPr>
          <w:snapToGrid w:val="0"/>
          <w:color w:val="000000"/>
          <w:spacing w:val="-6"/>
          <w:kern w:val="0"/>
        </w:rPr>
        <w:t>环境监测，及时发布环境监测预警。</w:t>
      </w:r>
    </w:p>
    <w:p w14:paraId="4B905963">
      <w:pPr>
        <w:ind w:firstLine="640"/>
        <w:rPr>
          <w:snapToGrid w:val="0"/>
        </w:rPr>
      </w:pPr>
      <w:r>
        <w:rPr>
          <w:snapToGrid w:val="0"/>
        </w:rPr>
        <w:t>（11）市交通运输局：立即向全市在建交通工程和轨道交通运营企业、各公交公司、各港口运营单位转发预警预报，保障交通设施的防洪防涝安全；保障抗洪排涝抢险救灾人员和物资设备的紧急运输；保障交通干线和抢险救灾重要线路的畅通。</w:t>
      </w:r>
    </w:p>
    <w:p w14:paraId="6525FE1F">
      <w:pPr>
        <w:ind w:firstLine="640"/>
        <w:rPr>
          <w:rFonts w:ascii="仿宋" w:hAnsi="仿宋" w:cs="仿宋"/>
        </w:rPr>
      </w:pPr>
      <w:r>
        <w:rPr>
          <w:snapToGrid w:val="0"/>
        </w:rPr>
        <w:t>（12）</w:t>
      </w:r>
      <w:r>
        <w:rPr>
          <w:rFonts w:hint="eastAsia"/>
          <w:snapToGrid w:val="0"/>
        </w:rPr>
        <w:t>市卫生健康局：</w:t>
      </w:r>
      <w:r>
        <w:rPr>
          <w:rFonts w:hint="eastAsia" w:ascii="仿宋" w:hAnsi="仿宋" w:cs="仿宋"/>
        </w:rPr>
        <w:t>负责组织、协调应急医疗卫生救援、卫生防疫和职业卫生工作；负责组织协调</w:t>
      </w:r>
      <w:r>
        <w:rPr>
          <w:rFonts w:hint="eastAsia"/>
        </w:rPr>
        <w:t>医疗救护组</w:t>
      </w:r>
      <w:r>
        <w:rPr>
          <w:rFonts w:hint="eastAsia" w:ascii="仿宋" w:hAnsi="仿宋" w:cs="仿宋"/>
        </w:rPr>
        <w:t>对受伤、淹溺、中毒人员的救护；负责向市巨灾应急救援指挥部和上级卫生健康部门报告人员伤亡、救治情况；在紧急情况下向相邻城市或上级卫生健康部门申请医疗支援。</w:t>
      </w:r>
    </w:p>
    <w:p w14:paraId="0A244EE1">
      <w:pPr>
        <w:ind w:firstLine="640"/>
        <w:rPr>
          <w:snapToGrid w:val="0"/>
        </w:rPr>
      </w:pPr>
      <w:r>
        <w:rPr>
          <w:rFonts w:hint="eastAsia"/>
          <w:snapToGrid w:val="0"/>
        </w:rPr>
        <w:t>（1</w:t>
      </w:r>
      <w:r>
        <w:rPr>
          <w:snapToGrid w:val="0"/>
        </w:rPr>
        <w:t>3</w:t>
      </w:r>
      <w:r>
        <w:rPr>
          <w:rFonts w:hint="eastAsia"/>
          <w:snapToGrid w:val="0"/>
        </w:rPr>
        <w:t>）</w:t>
      </w:r>
      <w:r>
        <w:rPr>
          <w:snapToGrid w:val="0"/>
        </w:rPr>
        <w:t>市城管和执法局：</w:t>
      </w:r>
      <w:r>
        <w:rPr>
          <w:snapToGrid w:val="0"/>
          <w:color w:val="000000"/>
          <w:spacing w:val="-6"/>
          <w:kern w:val="0"/>
        </w:rPr>
        <w:t>负责</w:t>
      </w:r>
      <w:r>
        <w:rPr>
          <w:rFonts w:hint="eastAsia"/>
          <w:snapToGrid w:val="0"/>
          <w:color w:val="000000"/>
          <w:spacing w:val="-6"/>
          <w:kern w:val="0"/>
        </w:rPr>
        <w:t>化工建材基地</w:t>
      </w:r>
      <w:r>
        <w:rPr>
          <w:snapToGrid w:val="0"/>
          <w:color w:val="000000"/>
          <w:spacing w:val="-6"/>
          <w:kern w:val="0"/>
        </w:rPr>
        <w:t>防洪排涝设施的安全运行；协调、指导做好相关</w:t>
      </w:r>
      <w:r>
        <w:rPr>
          <w:rFonts w:hint="eastAsia"/>
          <w:snapToGrid w:val="0"/>
          <w:color w:val="000000"/>
          <w:spacing w:val="-6"/>
          <w:kern w:val="0"/>
        </w:rPr>
        <w:t>民众街道市政设施</w:t>
      </w:r>
      <w:r>
        <w:rPr>
          <w:snapToGrid w:val="0"/>
          <w:color w:val="000000"/>
          <w:spacing w:val="-6"/>
          <w:kern w:val="0"/>
        </w:rPr>
        <w:t>的防洪防涝工作。</w:t>
      </w:r>
      <w:r>
        <w:rPr>
          <w:snapToGrid w:val="0"/>
        </w:rPr>
        <w:t>在危险区域设置警戒线或警示牌，安排专人守护</w:t>
      </w:r>
      <w:r>
        <w:rPr>
          <w:rFonts w:hint="eastAsia"/>
          <w:snapToGrid w:val="0"/>
        </w:rPr>
        <w:t>。</w:t>
      </w:r>
    </w:p>
    <w:p w14:paraId="14C4BE12">
      <w:pPr>
        <w:ind w:firstLine="640"/>
        <w:rPr>
          <w:snapToGrid w:val="0"/>
        </w:rPr>
      </w:pPr>
      <w:r>
        <w:rPr>
          <w:rFonts w:hint="eastAsia"/>
          <w:snapToGrid w:val="0"/>
        </w:rPr>
        <w:t>（1</w:t>
      </w:r>
      <w:r>
        <w:rPr>
          <w:snapToGrid w:val="0"/>
        </w:rPr>
        <w:t>4</w:t>
      </w:r>
      <w:r>
        <w:rPr>
          <w:rFonts w:hint="eastAsia"/>
          <w:snapToGrid w:val="0"/>
        </w:rPr>
        <w:t>）</w:t>
      </w:r>
      <w:r>
        <w:rPr>
          <w:snapToGrid w:val="0"/>
        </w:rPr>
        <w:t>市应急管理局：</w:t>
      </w:r>
      <w:r>
        <w:rPr>
          <w:snapToGrid w:val="0"/>
          <w:color w:val="000000"/>
          <w:spacing w:val="-6"/>
          <w:kern w:val="0"/>
        </w:rPr>
        <w:t>协助市巨灾应急救援指挥部做好信息的上传下达及报送工作，及时向有关单位传达省市领导防灾指示、批示精神</w:t>
      </w:r>
      <w:r>
        <w:rPr>
          <w:rFonts w:hint="eastAsia"/>
          <w:snapToGrid w:val="0"/>
          <w:color w:val="000000"/>
          <w:spacing w:val="-6"/>
          <w:kern w:val="0"/>
        </w:rPr>
        <w:t>；</w:t>
      </w:r>
      <w:r>
        <w:rPr>
          <w:rFonts w:hint="eastAsia"/>
        </w:rPr>
        <w:t>负责巨灾事故的应急救援工作，一旦发生次生、衍生事故，及时上报市巨灾应急救援指挥部，并采取相应的应急措施遏制事故的进一步扩大；</w:t>
      </w:r>
      <w:r>
        <w:rPr>
          <w:snapToGrid w:val="0"/>
        </w:rPr>
        <w:t>通知受影响</w:t>
      </w:r>
      <w:r>
        <w:rPr>
          <w:rFonts w:hint="eastAsia"/>
          <w:snapToGrid w:val="0"/>
        </w:rPr>
        <w:t>镇街</w:t>
      </w:r>
      <w:r>
        <w:rPr>
          <w:snapToGrid w:val="0"/>
        </w:rPr>
        <w:t>临时避难场所全部开放，及时告知公众；指导受灾群众的转移安置</w:t>
      </w:r>
      <w:r>
        <w:rPr>
          <w:rFonts w:hint="eastAsia"/>
          <w:snapToGrid w:val="0"/>
        </w:rPr>
        <w:t>；</w:t>
      </w:r>
      <w:r>
        <w:rPr>
          <w:snapToGrid w:val="0"/>
        </w:rPr>
        <w:t>准备好抢险救灾物资和器材的调配供应</w:t>
      </w:r>
      <w:r>
        <w:rPr>
          <w:rFonts w:hint="eastAsia"/>
          <w:snapToGrid w:val="0"/>
        </w:rPr>
        <w:t>。</w:t>
      </w:r>
    </w:p>
    <w:p w14:paraId="5397FCDF">
      <w:pPr>
        <w:ind w:firstLine="640"/>
        <w:rPr>
          <w:snapToGrid w:val="0"/>
        </w:rPr>
      </w:pPr>
      <w:r>
        <w:rPr>
          <w:rFonts w:hint="eastAsia"/>
          <w:snapToGrid w:val="0"/>
        </w:rPr>
        <w:t>（1</w:t>
      </w:r>
      <w:r>
        <w:rPr>
          <w:snapToGrid w:val="0"/>
        </w:rPr>
        <w:t>5</w:t>
      </w:r>
      <w:r>
        <w:rPr>
          <w:rFonts w:hint="eastAsia"/>
          <w:snapToGrid w:val="0"/>
        </w:rPr>
        <w:t>）</w:t>
      </w:r>
      <w:r>
        <w:rPr>
          <w:snapToGrid w:val="0"/>
        </w:rPr>
        <w:t>中山海事局：负责维护水上交通秩序</w:t>
      </w:r>
      <w:r>
        <w:rPr>
          <w:rFonts w:hint="eastAsia"/>
          <w:snapToGrid w:val="0"/>
        </w:rPr>
        <w:t>；及时组织水上应急救助，</w:t>
      </w:r>
      <w:r>
        <w:rPr>
          <w:snapToGrid w:val="0"/>
        </w:rPr>
        <w:t>保障</w:t>
      </w:r>
      <w:r>
        <w:rPr>
          <w:rFonts w:hint="eastAsia"/>
          <w:snapToGrid w:val="0"/>
        </w:rPr>
        <w:t>水上</w:t>
      </w:r>
      <w:r>
        <w:rPr>
          <w:snapToGrid w:val="0"/>
        </w:rPr>
        <w:t>抢险救灾人员和物资设备的紧急运输</w:t>
      </w:r>
      <w:r>
        <w:rPr>
          <w:rFonts w:hint="eastAsia"/>
          <w:snapToGrid w:val="0"/>
        </w:rPr>
        <w:t>，协助仓库内被洪水冲走的</w:t>
      </w:r>
      <w:r>
        <w:rPr>
          <w:rFonts w:hint="eastAsia"/>
        </w:rPr>
        <w:t>危化品的围堵、收集与</w:t>
      </w:r>
      <w:r>
        <w:rPr>
          <w:rFonts w:hint="eastAsia"/>
          <w:snapToGrid w:val="0"/>
        </w:rPr>
        <w:t>。</w:t>
      </w:r>
    </w:p>
    <w:p w14:paraId="5E995E02">
      <w:pPr>
        <w:ind w:firstLine="640"/>
      </w:pPr>
      <w:r>
        <w:rPr>
          <w:rFonts w:hint="eastAsia"/>
          <w:snapToGrid w:val="0"/>
        </w:rPr>
        <w:t>（</w:t>
      </w:r>
      <w:r>
        <w:rPr>
          <w:snapToGrid w:val="0"/>
        </w:rPr>
        <w:t>16</w:t>
      </w:r>
      <w:r>
        <w:rPr>
          <w:rFonts w:hint="eastAsia"/>
          <w:snapToGrid w:val="0"/>
        </w:rPr>
        <w:t>）市水文局：密</w:t>
      </w:r>
      <w:r>
        <w:t>切关注</w:t>
      </w:r>
      <w:r>
        <w:rPr>
          <w:rFonts w:hint="eastAsia"/>
        </w:rPr>
        <w:t>水情</w:t>
      </w:r>
      <w:r>
        <w:t>变化，</w:t>
      </w:r>
      <w:r>
        <w:rPr>
          <w:rFonts w:hint="eastAsia"/>
        </w:rPr>
        <w:t>民众街道附近水文站点水情的监测、预测和预报密度</w:t>
      </w:r>
      <w:r>
        <w:t>，并及时将</w:t>
      </w:r>
      <w:r>
        <w:rPr>
          <w:rFonts w:hint="eastAsia"/>
        </w:rPr>
        <w:t>天气</w:t>
      </w:r>
      <w:r>
        <w:t>情况</w:t>
      </w:r>
      <w:r>
        <w:rPr>
          <w:rFonts w:hint="eastAsia"/>
        </w:rPr>
        <w:t>上报市巨灾应急救援指挥部；根据水文形势、洪、潮的研判给出针对性的建议措施。</w:t>
      </w:r>
    </w:p>
    <w:p w14:paraId="10F5D12B">
      <w:pPr>
        <w:ind w:firstLine="640"/>
      </w:pPr>
      <w:r>
        <w:rPr>
          <w:snapToGrid w:val="0"/>
        </w:rPr>
        <w:t>（17）中山供电局：加派力量组织抢修受损毁的设施，保障相关设施正常运行。设施抢修期间，在危险区域放置警示标志，保障供电正常</w:t>
      </w:r>
      <w:r>
        <w:rPr>
          <w:rFonts w:hint="eastAsia"/>
          <w:snapToGrid w:val="0"/>
        </w:rPr>
        <w:t>。</w:t>
      </w:r>
    </w:p>
    <w:p w14:paraId="2FC91C54">
      <w:pPr>
        <w:ind w:firstLine="640"/>
        <w:rPr>
          <w:snapToGrid w:val="0"/>
        </w:rPr>
      </w:pPr>
      <w:r>
        <w:rPr>
          <w:snapToGrid w:val="0"/>
        </w:rPr>
        <w:t>（18）</w:t>
      </w:r>
      <w:r>
        <w:rPr>
          <w:snapToGrid w:val="0"/>
          <w:color w:val="000000"/>
          <w:spacing w:val="-6"/>
          <w:kern w:val="0"/>
        </w:rPr>
        <w:t>中国电信中山分公司、中国移动中山分公司、中国联通中山分公司和中国铁塔中山分公司：</w:t>
      </w:r>
      <w:r>
        <w:rPr>
          <w:snapToGrid w:val="0"/>
        </w:rPr>
        <w:t>做好通信线路维护，及时抢修或调度通信设施，保障通信畅通</w:t>
      </w:r>
      <w:r>
        <w:rPr>
          <w:rFonts w:hint="eastAsia"/>
          <w:snapToGrid w:val="0"/>
        </w:rPr>
        <w:t>。</w:t>
      </w:r>
    </w:p>
    <w:p w14:paraId="0E9AC02D">
      <w:pPr>
        <w:ind w:firstLine="640"/>
      </w:pPr>
      <w:r>
        <w:rPr>
          <w:snapToGrid w:val="0"/>
        </w:rPr>
        <w:t>（19）</w:t>
      </w:r>
      <w:r>
        <w:rPr>
          <w:rFonts w:hint="eastAsia"/>
          <w:snapToGrid w:val="0"/>
          <w:color w:val="000000"/>
          <w:spacing w:val="-6"/>
          <w:kern w:val="0"/>
        </w:rPr>
        <w:t>民众街道办事处</w:t>
      </w:r>
      <w:r>
        <w:rPr>
          <w:snapToGrid w:val="0"/>
          <w:color w:val="000000"/>
          <w:spacing w:val="-6"/>
          <w:kern w:val="0"/>
        </w:rPr>
        <w:t>：</w:t>
      </w:r>
      <w:r>
        <w:rPr>
          <w:rFonts w:hint="eastAsia"/>
          <w:snapToGrid w:val="0"/>
          <w:color w:val="000000"/>
          <w:spacing w:val="-6"/>
          <w:kern w:val="0"/>
        </w:rPr>
        <w:t>协助受灾人员的安置</w:t>
      </w:r>
      <w:r>
        <w:rPr>
          <w:rFonts w:hint="eastAsia"/>
        </w:rPr>
        <w:t>与转移。</w:t>
      </w:r>
    </w:p>
    <w:p w14:paraId="314A6710">
      <w:pPr>
        <w:ind w:firstLine="640"/>
        <w:rPr>
          <w:snapToGrid w:val="0"/>
          <w:color w:val="000000"/>
          <w:spacing w:val="-6"/>
          <w:kern w:val="0"/>
        </w:rPr>
      </w:pPr>
      <w:r>
        <w:rPr>
          <w:snapToGrid w:val="0"/>
        </w:rPr>
        <w:t>（20）其他各成员单位：加强值班和信息报送，</w:t>
      </w:r>
      <w:r>
        <w:rPr>
          <w:rFonts w:hint="eastAsia"/>
          <w:snapToGrid w:val="0"/>
          <w:lang w:eastAsia="zh-Hans"/>
        </w:rPr>
        <w:t>根据指挥部要求完成特定任务，</w:t>
      </w:r>
      <w:r>
        <w:rPr>
          <w:snapToGrid w:val="0"/>
        </w:rPr>
        <w:t>做好防御和抢险救灾工作，及时处置报告险情灾情。</w:t>
      </w:r>
    </w:p>
    <w:p w14:paraId="04C7260A">
      <w:pPr>
        <w:pStyle w:val="4"/>
        <w:ind w:firstLine="643"/>
      </w:pPr>
      <w:bookmarkStart w:id="143" w:name="_Toc104364306"/>
      <w:r>
        <w:t>5.2.5</w:t>
      </w:r>
      <w:r>
        <w:rPr>
          <w:rFonts w:hint="eastAsia"/>
        </w:rPr>
        <w:t>现场指挥部的响应</w:t>
      </w:r>
      <w:bookmarkEnd w:id="143"/>
    </w:p>
    <w:p w14:paraId="53E89C63">
      <w:pPr>
        <w:ind w:firstLine="640"/>
      </w:pPr>
      <w:r>
        <w:rPr>
          <w:rFonts w:hint="eastAsia"/>
        </w:rPr>
        <w:t>（1）在市巨灾应急救援指挥部的领导下，负责指挥事故现场的应急处置工作。</w:t>
      </w:r>
    </w:p>
    <w:p w14:paraId="69A809CA">
      <w:pPr>
        <w:ind w:firstLine="640"/>
      </w:pPr>
      <w:r>
        <w:rPr>
          <w:rFonts w:hint="eastAsia"/>
        </w:rPr>
        <w:t>（2）充分发挥专家技术组、应急监测组和专业应急救援队伍指挥员的作用，实行科学决策。</w:t>
      </w:r>
    </w:p>
    <w:p w14:paraId="5925ED16">
      <w:pPr>
        <w:ind w:firstLine="640"/>
      </w:pPr>
      <w:r>
        <w:rPr>
          <w:rFonts w:hint="eastAsia"/>
        </w:rPr>
        <w:t>（3）迅速设立事故应急救援现场指挥部营地，确定应急救援的实施方案、警戒区域、安全措施；根据事故救援需要和现场实际需要划定警戒区域，及时疏散和安置事故可能影响的周边居民和群众，疏导劝离与救援无关的人员，维护现场秩序，确保救援工作高效有序。对现场周边及有关区域实行交通管制，确保应急救援通道畅通。</w:t>
      </w:r>
    </w:p>
    <w:p w14:paraId="7D60678B">
      <w:pPr>
        <w:ind w:firstLine="640"/>
      </w:pPr>
      <w:r>
        <w:rPr>
          <w:rFonts w:hint="eastAsia"/>
        </w:rPr>
        <w:t>（4）根据事故救援现场实际情况指挥救援队伍施救；全面掌握事故发展态势，及时向市巨灾应急救援指挥部报告事故及救援情况，为市巨灾应急救援指挥部决策提出建议。</w:t>
      </w:r>
    </w:p>
    <w:p w14:paraId="5BE2D172">
      <w:pPr>
        <w:ind w:firstLine="640"/>
      </w:pPr>
      <w:r>
        <w:rPr>
          <w:rFonts w:hint="eastAsia"/>
        </w:rPr>
        <w:t>（5）充分发挥应急监测组的作用，对现场的气象、雨情、水情、灾情等进行全方面的监测与评估。</w:t>
      </w:r>
    </w:p>
    <w:p w14:paraId="3765AB9D">
      <w:pPr>
        <w:ind w:firstLine="640"/>
      </w:pPr>
      <w:r>
        <w:rPr>
          <w:rFonts w:hint="eastAsia"/>
        </w:rPr>
        <w:t>（6）现场指挥部组织调动中山市及签署协议的应急救援队伍参与应急救援工作。</w:t>
      </w:r>
      <w:bookmarkEnd w:id="139"/>
    </w:p>
    <w:p w14:paraId="1147208B">
      <w:pPr>
        <w:pStyle w:val="3"/>
        <w:ind w:firstLine="643"/>
      </w:pPr>
      <w:bookmarkStart w:id="144" w:name="_Toc104364307"/>
      <w:r>
        <w:rPr>
          <w:rFonts w:hint="eastAsia"/>
        </w:rPr>
        <w:t>5</w:t>
      </w:r>
      <w:r>
        <w:t>.3</w:t>
      </w:r>
      <w:r>
        <w:rPr>
          <w:rFonts w:hint="eastAsia"/>
        </w:rPr>
        <w:t>前期处置</w:t>
      </w:r>
      <w:bookmarkEnd w:id="144"/>
    </w:p>
    <w:p w14:paraId="06B1B72B">
      <w:pPr>
        <w:ind w:firstLine="640"/>
      </w:pPr>
      <w:r>
        <w:rPr>
          <w:rFonts w:hint="eastAsia"/>
        </w:rPr>
        <w:t>民众街道办事处根据预警信息立即组织开展化工建材基地、企业前期应急处置工作：</w:t>
      </w:r>
    </w:p>
    <w:p w14:paraId="7B9588E6">
      <w:pPr>
        <w:ind w:firstLine="640"/>
      </w:pPr>
      <w:r>
        <w:rPr>
          <w:rFonts w:hint="eastAsia"/>
        </w:rPr>
        <w:t>（1）</w:t>
      </w:r>
      <w:r>
        <w:t>密切关注生产装置及罐区储罐压力、液位等参数</w:t>
      </w:r>
      <w:r>
        <w:rPr>
          <w:rFonts w:hint="eastAsia"/>
        </w:rPr>
        <w:t>，</w:t>
      </w:r>
      <w:r>
        <w:t>组织企业生产装置停产停电</w:t>
      </w:r>
      <w:r>
        <w:rPr>
          <w:rFonts w:hint="eastAsia"/>
        </w:rPr>
        <w:t>。</w:t>
      </w:r>
    </w:p>
    <w:p w14:paraId="66B2A065">
      <w:pPr>
        <w:ind w:firstLine="640"/>
      </w:pPr>
      <w:r>
        <w:rPr>
          <w:rFonts w:hint="eastAsia"/>
        </w:rPr>
        <w:t>（2）</w:t>
      </w:r>
      <w:r>
        <w:t>指定专人开展库房巡检，使用沙袋加高库房入口</w:t>
      </w:r>
      <w:r>
        <w:rPr>
          <w:rFonts w:hint="eastAsia"/>
        </w:rPr>
        <w:t>等，及时排除险情防止事故蔓延和扩大。</w:t>
      </w:r>
    </w:p>
    <w:p w14:paraId="40026E68">
      <w:pPr>
        <w:ind w:firstLine="640"/>
      </w:pPr>
      <w:r>
        <w:rPr>
          <w:rFonts w:hint="eastAsia"/>
        </w:rPr>
        <w:t>（3）</w:t>
      </w:r>
      <w:r>
        <w:rPr>
          <w:rFonts w:hint="eastAsia" w:ascii="仿宋" w:hAnsi="仿宋" w:cs="仿宋"/>
        </w:rPr>
        <w:t>确保安全的前提下</w:t>
      </w:r>
      <w:r>
        <w:rPr>
          <w:rFonts w:hint="eastAsia"/>
        </w:rPr>
        <w:t>将危险化学品转移至安全地点。</w:t>
      </w:r>
    </w:p>
    <w:p w14:paraId="0C044AD2">
      <w:pPr>
        <w:ind w:firstLine="640"/>
      </w:pPr>
      <w:r>
        <w:rPr>
          <w:rFonts w:hint="eastAsia"/>
        </w:rPr>
        <w:t>（4）组织可能发生灾害或受影响的危险区域人员转移避险，安置受灾群众等，并将前期处置情况应及时报告市巨灾应急救援指挥部办公室。</w:t>
      </w:r>
    </w:p>
    <w:p w14:paraId="02C12BE8">
      <w:pPr>
        <w:pStyle w:val="3"/>
        <w:ind w:firstLine="643"/>
      </w:pPr>
      <w:bookmarkStart w:id="145" w:name="_Toc104364308"/>
      <w:r>
        <w:rPr>
          <w:rFonts w:hint="eastAsia"/>
        </w:rPr>
        <w:t>5</w:t>
      </w:r>
      <w:r>
        <w:t>.4</w:t>
      </w:r>
      <w:r>
        <w:rPr>
          <w:rFonts w:hint="eastAsia"/>
        </w:rPr>
        <w:t>应急处置</w:t>
      </w:r>
      <w:bookmarkEnd w:id="134"/>
      <w:bookmarkEnd w:id="145"/>
    </w:p>
    <w:p w14:paraId="2FCCEE3B">
      <w:pPr>
        <w:pStyle w:val="4"/>
        <w:ind w:firstLine="643"/>
      </w:pPr>
      <w:bookmarkStart w:id="146" w:name="_Toc104364309"/>
      <w:r>
        <w:rPr>
          <w:rFonts w:hint="eastAsia"/>
        </w:rPr>
        <w:t>5</w:t>
      </w:r>
      <w:r>
        <w:t>.4.1</w:t>
      </w:r>
      <w:r>
        <w:rPr>
          <w:rFonts w:hint="eastAsia"/>
        </w:rPr>
        <w:t>专项应急处置方案</w:t>
      </w:r>
      <w:bookmarkEnd w:id="146"/>
    </w:p>
    <w:p w14:paraId="2C0D4588">
      <w:pPr>
        <w:pStyle w:val="5"/>
        <w:ind w:firstLine="640"/>
      </w:pPr>
      <w:r>
        <w:rPr>
          <w:rFonts w:hint="eastAsia"/>
        </w:rPr>
        <w:t>（</w:t>
      </w:r>
      <w:r>
        <w:t>1</w:t>
      </w:r>
      <w:r>
        <w:rPr>
          <w:rFonts w:hint="eastAsia"/>
        </w:rPr>
        <w:t>）危化品紧急转移与存放</w:t>
      </w:r>
    </w:p>
    <w:p w14:paraId="584F3877">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应急处置组根据不同仓库内危化品的种类、储存状态、数量等情况，优先处置具有遇湿易燃、水溶性、腐蚀性、毒害性的危化品，针对不同特性的危化品采取对应的转移措施。</w:t>
      </w:r>
    </w:p>
    <w:p w14:paraId="7492E948">
      <w:pPr>
        <w:ind w:firstLine="640"/>
      </w:pPr>
      <w:r>
        <w:rPr>
          <w:rFonts w:hint="eastAsia"/>
        </w:rPr>
        <w:t>遇湿易燃危化品转移要点</w:t>
      </w:r>
      <w:r>
        <w:rPr>
          <w:rFonts w:hint="eastAsia" w:ascii="Arial" w:hAnsi="Arial" w:cs="Arial"/>
          <w:color w:val="191919"/>
          <w:shd w:val="clear" w:color="auto" w:fill="FFFFFF"/>
        </w:rPr>
        <w:t>：转移过程中</w:t>
      </w:r>
      <w:r>
        <w:rPr>
          <w:rFonts w:ascii="Arial" w:hAnsi="Arial" w:cs="Arial"/>
          <w:color w:val="191919"/>
          <w:shd w:val="clear" w:color="auto" w:fill="FFFFFF"/>
        </w:rPr>
        <w:t>应轻</w:t>
      </w:r>
      <w:r>
        <w:rPr>
          <w:rFonts w:hint="eastAsia" w:ascii="Arial" w:hAnsi="Arial" w:cs="Arial"/>
          <w:color w:val="191919"/>
          <w:shd w:val="clear" w:color="auto" w:fill="FFFFFF"/>
        </w:rPr>
        <w:t>拿</w:t>
      </w:r>
      <w:r>
        <w:rPr>
          <w:rFonts w:ascii="Arial" w:hAnsi="Arial" w:cs="Arial"/>
          <w:color w:val="191919"/>
          <w:shd w:val="clear" w:color="auto" w:fill="FFFFFF"/>
        </w:rPr>
        <w:t>轻</w:t>
      </w:r>
      <w:r>
        <w:rPr>
          <w:rFonts w:hint="eastAsia" w:ascii="Arial" w:hAnsi="Arial" w:cs="Arial"/>
          <w:color w:val="191919"/>
          <w:shd w:val="clear" w:color="auto" w:fill="FFFFFF"/>
        </w:rPr>
        <w:t>放</w:t>
      </w:r>
      <w:r>
        <w:rPr>
          <w:rFonts w:ascii="Arial" w:hAnsi="Arial" w:cs="Arial"/>
          <w:color w:val="191919"/>
          <w:shd w:val="clear" w:color="auto" w:fill="FFFFFF"/>
        </w:rPr>
        <w:t>，不得翻滚、撞击、摩擦、倾倒</w:t>
      </w:r>
      <w:r>
        <w:rPr>
          <w:rFonts w:hint="eastAsia" w:ascii="Arial" w:hAnsi="Arial" w:cs="Arial"/>
          <w:color w:val="191919"/>
          <w:shd w:val="clear" w:color="auto" w:fill="FFFFFF"/>
        </w:rPr>
        <w:t>，转移</w:t>
      </w:r>
      <w:r>
        <w:rPr>
          <w:rFonts w:ascii="Arial" w:hAnsi="Arial" w:cs="Arial"/>
          <w:color w:val="191919"/>
          <w:shd w:val="clear" w:color="auto" w:fill="FFFFFF"/>
        </w:rPr>
        <w:t>用车、船必须干燥，并有良好的防雨设施</w:t>
      </w:r>
      <w:r>
        <w:rPr>
          <w:rFonts w:hint="eastAsia" w:ascii="Arial" w:hAnsi="Arial" w:cs="Arial"/>
          <w:color w:val="191919"/>
          <w:shd w:val="clear" w:color="auto" w:fill="FFFFFF"/>
        </w:rPr>
        <w:t>；</w:t>
      </w:r>
      <w:r>
        <w:rPr>
          <w:rFonts w:ascii="Arial" w:hAnsi="Arial" w:cs="Arial"/>
          <w:color w:val="191919"/>
          <w:shd w:val="clear" w:color="auto" w:fill="FFFFFF"/>
        </w:rPr>
        <w:t>不得与其他类危险化学品，特别是酸类、氧化剂、潮解性物质</w:t>
      </w:r>
      <w:r>
        <w:rPr>
          <w:rFonts w:hint="eastAsia" w:ascii="Arial" w:hAnsi="Arial" w:cs="Arial"/>
          <w:color w:val="191919"/>
          <w:shd w:val="clear" w:color="auto" w:fill="FFFFFF"/>
        </w:rPr>
        <w:t>同车、船</w:t>
      </w:r>
      <w:r>
        <w:rPr>
          <w:rFonts w:ascii="Arial" w:hAnsi="Arial" w:cs="Arial"/>
          <w:color w:val="191919"/>
          <w:shd w:val="clear" w:color="auto" w:fill="FFFFFF"/>
        </w:rPr>
        <w:t>运输</w:t>
      </w:r>
      <w:r>
        <w:rPr>
          <w:rFonts w:hint="eastAsia" w:ascii="Arial" w:hAnsi="Arial" w:cs="Arial"/>
          <w:color w:val="191919"/>
          <w:shd w:val="clear" w:color="auto" w:fill="FFFFFF"/>
        </w:rPr>
        <w:t>和储存；</w:t>
      </w:r>
      <w:r>
        <w:rPr>
          <w:rFonts w:hint="eastAsia"/>
        </w:rPr>
        <w:t>保管场所应通风干燥，防御措施良好，且不能靠近人员集中场所和重要设施，以防发生事故，造成重大伤亡和损失。</w:t>
      </w:r>
    </w:p>
    <w:p w14:paraId="0425C403">
      <w:pPr>
        <w:ind w:firstLine="640"/>
      </w:pPr>
      <w:r>
        <w:rPr>
          <w:rFonts w:hint="eastAsia"/>
        </w:rPr>
        <w:t>在转移连二亚硫酸钠（保险粉）时，转移人员必须经过专门培训，严格遵守操作规程，建议转移人员佩戴正压式呼吸器，穿防化服，搬运过程中避免与水接触，轻装轻卸，防止包装及容器损坏。转移车辆应</w:t>
      </w:r>
      <w:r>
        <w:rPr>
          <w:rFonts w:ascii="Arial" w:hAnsi="Arial" w:cs="Arial"/>
          <w:color w:val="191919"/>
          <w:shd w:val="clear" w:color="auto" w:fill="FFFFFF"/>
        </w:rPr>
        <w:t>配备相应品种和数量的消防器材及泄漏应急处理设备</w:t>
      </w:r>
      <w:r>
        <w:rPr>
          <w:rFonts w:hint="eastAsia" w:ascii="Arial" w:hAnsi="Arial" w:cs="Arial"/>
          <w:color w:val="191919"/>
          <w:shd w:val="clear" w:color="auto" w:fill="FFFFFF"/>
        </w:rPr>
        <w:t>，</w:t>
      </w:r>
      <w:r>
        <w:rPr>
          <w:rFonts w:ascii="Arial" w:hAnsi="Arial" w:cs="Arial"/>
          <w:color w:val="191919"/>
          <w:shd w:val="clear" w:color="auto" w:fill="FFFFFF"/>
        </w:rPr>
        <w:t>车辆排气管须有阻火装置。</w:t>
      </w:r>
      <w:r>
        <w:rPr>
          <w:rFonts w:hint="eastAsia" w:ascii="Arial" w:hAnsi="Arial" w:cs="Arial"/>
          <w:color w:val="191919"/>
          <w:shd w:val="clear" w:color="auto" w:fill="FFFFFF"/>
        </w:rPr>
        <w:t>转移</w:t>
      </w:r>
      <w:r>
        <w:rPr>
          <w:rFonts w:ascii="Arial" w:hAnsi="Arial" w:cs="Arial"/>
          <w:color w:val="191919"/>
          <w:shd w:val="clear" w:color="auto" w:fill="FFFFFF"/>
        </w:rPr>
        <w:t>过程中要确保容器不泄漏、不倒塌、不坠落、不损坏</w:t>
      </w:r>
      <w:r>
        <w:rPr>
          <w:rFonts w:hint="eastAsia" w:ascii="Arial" w:hAnsi="Arial" w:cs="Arial"/>
          <w:color w:val="191919"/>
          <w:shd w:val="clear" w:color="auto" w:fill="FFFFFF"/>
        </w:rPr>
        <w:t>，转移完毕需进行彻底清扫。</w:t>
      </w:r>
    </w:p>
    <w:p w14:paraId="3EC94294">
      <w:pPr>
        <w:ind w:firstLine="640"/>
        <w:rPr>
          <w:rFonts w:ascii="仿宋" w:hAnsi="仿宋" w:cs="仿宋"/>
        </w:rPr>
      </w:pPr>
      <w:r>
        <w:rPr>
          <w:rFonts w:hint="eastAsia"/>
        </w:rPr>
        <w:t>毒害品转移要点：转移过程中应</w:t>
      </w:r>
      <w:r>
        <w:t>配备泄漏应急处理设备和合适的收容材料</w:t>
      </w:r>
      <w:r>
        <w:rPr>
          <w:rFonts w:hint="eastAsia"/>
        </w:rPr>
        <w:t>，及时合理使用收容装置将其搬运到高处，防止进入水系，使水污染影响周边用水安全；保管场所应安置湿度检测器以及毒性监测装置，为防止毒害品受潮分解释放有毒气体，一旦出现警报现象，立刻采取措施保持安置场所的干燥；</w:t>
      </w:r>
      <w:r>
        <w:rPr>
          <w:rFonts w:hint="eastAsia" w:ascii="仿宋" w:hAnsi="仿宋" w:cs="仿宋"/>
        </w:rPr>
        <w:t>应急转移人员按照要求选择气密性化学防护服，穿符合要求的橡胶靴、耐酸碱手套，呼吸系统防护宜选择正压式呼吸器或自吸过滤式防毒面具。</w:t>
      </w:r>
    </w:p>
    <w:p w14:paraId="2C34E9C2">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转移过程中，应急处置组在企业门口、库房门口、防火堤、围堰安置挡水板、纤维袋等临时增加高度。</w:t>
      </w:r>
    </w:p>
    <w:p w14:paraId="797E8F4A">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治安疏导组针对不同仓库设置应急救援和撤离通道，合理安排危化品转移过程中的交通疏导，使救援船舶、车辆能有序进入和撤离。</w:t>
      </w:r>
    </w:p>
    <w:p w14:paraId="2EA59CFF">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转移结束后，应急监测组对各危化品保管场所的湿度、有毒气体浓度等进行实时监测。</w:t>
      </w:r>
    </w:p>
    <w:p w14:paraId="405BCEFE">
      <w:pPr>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化工建材基地内积水处理完毕，善后处置组需对进水的厂房、仓库进行整修、采取干燥措施、对电气设备进行检测，一切正常后恢复危化品生产储存。</w:t>
      </w:r>
    </w:p>
    <w:p w14:paraId="43CC51D7">
      <w:pPr>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灾后危化品要返回原储存仓库，善后处置组对包装物品和储存容器要认真检查，防止破损泄漏进入杂质，防止商标损坏而造成性质相抵触的物品混存等，以防带来新的事故隐患。</w:t>
      </w:r>
    </w:p>
    <w:p w14:paraId="0E96D3A3">
      <w:pPr>
        <w:pStyle w:val="5"/>
        <w:ind w:firstLine="640"/>
      </w:pPr>
      <w:r>
        <w:rPr>
          <w:rFonts w:hint="eastAsia"/>
        </w:rPr>
        <w:t>（2）罐区油品泄漏应急处置措施</w:t>
      </w:r>
    </w:p>
    <w:p w14:paraId="50FEBD04">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一旦发现油品泄漏事件，应急处置组</w:t>
      </w:r>
      <w:r>
        <w:t>应立即</w:t>
      </w:r>
      <w:r>
        <w:rPr>
          <w:rFonts w:hint="eastAsia"/>
        </w:rPr>
        <w:t>确定泄漏源的位置及泄漏现场点火源情况并</w:t>
      </w:r>
      <w:r>
        <w:t>采用围油栏进行围截，将泄漏油品控制在最小范围内</w:t>
      </w:r>
      <w:r>
        <w:rPr>
          <w:rFonts w:hint="eastAsia"/>
        </w:rPr>
        <w:t>。</w:t>
      </w:r>
    </w:p>
    <w:p w14:paraId="066C825E">
      <w:pPr>
        <w:ind w:firstLine="640"/>
        <w:rPr>
          <w:rFonts w:ascii="仿宋" w:hAnsi="仿宋" w:cs="仿宋"/>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确定警戒范围。</w:t>
      </w:r>
      <w:r>
        <w:rPr>
          <w:rFonts w:hint="eastAsia" w:ascii="仿宋" w:hAnsi="仿宋" w:cs="仿宋"/>
        </w:rPr>
        <w:t>治安疏导组</w:t>
      </w:r>
      <w:r>
        <w:rPr>
          <w:rFonts w:ascii="仿宋" w:hAnsi="仿宋" w:cs="仿宋"/>
        </w:rPr>
        <w:t>负责严格控制外来人员进入，外来救援车辆</w:t>
      </w:r>
      <w:r>
        <w:rPr>
          <w:rFonts w:hint="eastAsia" w:ascii="仿宋" w:hAnsi="仿宋" w:cs="仿宋"/>
        </w:rPr>
        <w:t>、船舶</w:t>
      </w:r>
      <w:r>
        <w:rPr>
          <w:rFonts w:ascii="仿宋" w:hAnsi="仿宋" w:cs="仿宋"/>
        </w:rPr>
        <w:t>在远离泄漏现场的安全处进行监护。凡是油品可能流到的地方都应设立警戒区，疏散无关人员，禁止一切火种和机动</w:t>
      </w:r>
      <w:r>
        <w:rPr>
          <w:rFonts w:hint="eastAsia" w:ascii="仿宋" w:hAnsi="仿宋" w:cs="仿宋"/>
        </w:rPr>
        <w:t>船舶</w:t>
      </w:r>
      <w:r>
        <w:rPr>
          <w:rFonts w:ascii="仿宋" w:hAnsi="仿宋" w:cs="仿宋"/>
        </w:rPr>
        <w:t>通行</w:t>
      </w:r>
      <w:r>
        <w:rPr>
          <w:rFonts w:hint="eastAsia" w:ascii="仿宋" w:hAnsi="仿宋" w:cs="仿宋"/>
        </w:rPr>
        <w:t>。</w:t>
      </w:r>
    </w:p>
    <w:p w14:paraId="4B34E4B1">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制定堵漏方案。专家技术组</w:t>
      </w:r>
      <w:r>
        <w:t>根据</w:t>
      </w:r>
      <w:r>
        <w:rPr>
          <w:rFonts w:hint="eastAsia"/>
        </w:rPr>
        <w:t>现场泄漏情况</w:t>
      </w:r>
      <w:r>
        <w:t>，</w:t>
      </w:r>
      <w:r>
        <w:rPr>
          <w:rFonts w:hint="eastAsia"/>
        </w:rPr>
        <w:t>协助现场指挥部制定堵漏</w:t>
      </w:r>
      <w:r>
        <w:t>方案</w:t>
      </w:r>
      <w:r>
        <w:rPr>
          <w:rFonts w:hint="eastAsia"/>
        </w:rPr>
        <w:t>，一般可采用木楔、堵漏夹具、粘贴式堵漏密封胶等堵漏，若泄漏部位难以进行堵漏，需</w:t>
      </w:r>
      <w:r>
        <w:t>采取</w:t>
      </w:r>
      <w:r>
        <w:rPr>
          <w:rFonts w:hint="eastAsia"/>
        </w:rPr>
        <w:t>倒罐措施，对泄漏储罐内物质进行应急转移。</w:t>
      </w:r>
    </w:p>
    <w:p w14:paraId="752D49F8">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调集所需的消防救援队伍、专业应急救援队伍、专家等救援力量赶赴现场。应急处置</w:t>
      </w:r>
      <w:r>
        <w:t>组</w:t>
      </w:r>
      <w:r>
        <w:rPr>
          <w:rFonts w:hint="eastAsia"/>
        </w:rPr>
        <w:t>应安排</w:t>
      </w:r>
      <w:r>
        <w:t>危化品应急救援抢险队</w:t>
      </w:r>
      <w:r>
        <w:rPr>
          <w:rFonts w:hint="eastAsia"/>
        </w:rPr>
        <w:t>主要负责抢险工作，抢险</w:t>
      </w:r>
      <w:r>
        <w:t>人员应穿戴防静电</w:t>
      </w:r>
      <w:r>
        <w:rPr>
          <w:rFonts w:hint="eastAsia"/>
        </w:rPr>
        <w:t>、防化</w:t>
      </w:r>
      <w:r>
        <w:t>衣服</w:t>
      </w:r>
      <w:r>
        <w:rPr>
          <w:rFonts w:hint="eastAsia"/>
        </w:rPr>
        <w:t>、救生衣</w:t>
      </w:r>
      <w:r>
        <w:t>，</w:t>
      </w:r>
      <w:r>
        <w:rPr>
          <w:rFonts w:hint="eastAsia"/>
        </w:rPr>
        <w:t>佩戴正压式空气呼吸器，</w:t>
      </w:r>
      <w:r>
        <w:t>使用防爆工具进行</w:t>
      </w:r>
      <w:r>
        <w:rPr>
          <w:rFonts w:hint="eastAsia"/>
        </w:rPr>
        <w:t>应急处置</w:t>
      </w:r>
      <w:r>
        <w:t>，</w:t>
      </w:r>
      <w:r>
        <w:rPr>
          <w:rFonts w:hint="eastAsia" w:ascii="仿宋" w:hAnsi="仿宋" w:cs="仿宋"/>
        </w:rPr>
        <w:t>转移装备进行防静电处理，</w:t>
      </w:r>
      <w:r>
        <w:t>严禁施工、用火、机动</w:t>
      </w:r>
      <w:r>
        <w:rPr>
          <w:rFonts w:hint="eastAsia"/>
        </w:rPr>
        <w:t>船舶</w:t>
      </w:r>
      <w:r>
        <w:t>通行</w:t>
      </w:r>
      <w:r>
        <w:rPr>
          <w:rFonts w:hint="eastAsia"/>
        </w:rPr>
        <w:t>。</w:t>
      </w:r>
    </w:p>
    <w:p w14:paraId="59B96B3C">
      <w:pPr>
        <w:ind w:firstLine="640"/>
        <w:rPr>
          <w:rFonts w:ascii="仿宋" w:hAnsi="仿宋" w:cs="仿宋"/>
          <w:color w:val="FF0000"/>
        </w:rPr>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ascii="仿宋" w:hAnsi="仿宋" w:cs="仿宋"/>
        </w:rPr>
        <w:t>应急监测组实时监测空气中有毒有害、易燃易爆气体的浓度，及时调整隔离区的范围。</w:t>
      </w:r>
    </w:p>
    <w:p w14:paraId="3102784A">
      <w:pPr>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针对泄漏油品的特性确定并实施应急处置工作。</w:t>
      </w:r>
      <w:r>
        <w:rPr>
          <w:rFonts w:hint="eastAsia" w:ascii="仿宋" w:hAnsi="仿宋" w:cs="仿宋"/>
        </w:rPr>
        <w:t>应急处置组进入现场控制泄漏源，抢救泄漏设备。</w:t>
      </w:r>
      <w:r>
        <w:rPr>
          <w:rFonts w:hint="eastAsia"/>
        </w:rPr>
        <w:t>在泄漏源控制后对已</w:t>
      </w:r>
      <w:r>
        <w:t>泄漏</w:t>
      </w:r>
      <w:r>
        <w:rPr>
          <w:rFonts w:hint="eastAsia"/>
        </w:rPr>
        <w:t>并漂浮于水面的油品，</w:t>
      </w:r>
      <w:r>
        <w:t>用转盘式收油机</w:t>
      </w:r>
      <w:r>
        <w:rPr>
          <w:rFonts w:hint="eastAsia"/>
        </w:rPr>
        <w:t>、</w:t>
      </w:r>
      <w:r>
        <w:t>防爆型电动抽油</w:t>
      </w:r>
      <w:r>
        <w:rPr>
          <w:rFonts w:hint="eastAsia"/>
        </w:rPr>
        <w:t>、</w:t>
      </w:r>
      <w:r>
        <w:t>吸油毡</w:t>
      </w:r>
      <w:r>
        <w:rPr>
          <w:rFonts w:hint="eastAsia"/>
        </w:rPr>
        <w:t>等</w:t>
      </w:r>
      <w:r>
        <w:t>对事故现场进行溢油的回收</w:t>
      </w:r>
      <w:r>
        <w:rPr>
          <w:rFonts w:hint="eastAsia"/>
        </w:rPr>
        <w:t>。</w:t>
      </w:r>
    </w:p>
    <w:p w14:paraId="0A8DE921">
      <w:pPr>
        <w:ind w:firstLine="64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油罐附近</w:t>
      </w:r>
      <w:r>
        <w:t>进入消防紧急备战状态</w:t>
      </w:r>
      <w:r>
        <w:rPr>
          <w:rFonts w:hint="eastAsia"/>
        </w:rPr>
        <w:t>，</w:t>
      </w:r>
      <w:r>
        <w:t>消防泡沫系统处于备用状态</w:t>
      </w:r>
      <w:r>
        <w:rPr>
          <w:rFonts w:hint="eastAsia"/>
        </w:rPr>
        <w:t>，</w:t>
      </w:r>
      <w:r>
        <w:t>移动泡沫炮</w:t>
      </w:r>
      <w:r>
        <w:rPr>
          <w:rFonts w:hint="eastAsia"/>
        </w:rPr>
        <w:t>等轻便</w:t>
      </w:r>
      <w:r>
        <w:t>消防器材准备在事故现场，防止事故升级，发生火灾和爆炸</w:t>
      </w:r>
      <w:r>
        <w:rPr>
          <w:rFonts w:hint="eastAsia"/>
        </w:rPr>
        <w:t>。</w:t>
      </w:r>
    </w:p>
    <w:p w14:paraId="305046DD">
      <w:pPr>
        <w:pStyle w:val="5"/>
        <w:ind w:firstLine="640"/>
      </w:pPr>
      <w:r>
        <w:rPr>
          <w:rFonts w:hint="eastAsia"/>
        </w:rPr>
        <w:t>（3）有毒物质泄漏应急处置措施</w:t>
      </w:r>
    </w:p>
    <w:p w14:paraId="08DB6FEF">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ascii="仿宋" w:hAnsi="仿宋" w:cs="仿宋"/>
        </w:rPr>
        <w:t>立刻进行疏散。现场指挥部应根据泄漏的化学品种类及泄漏源的位置，并考虑风速风向、泄漏量、周围环境等确定警戒范围，警戒范围宜大不宜小。</w:t>
      </w:r>
      <w:r>
        <w:rPr>
          <w:rFonts w:hint="eastAsia"/>
        </w:rPr>
        <w:t>应急处置组</w:t>
      </w:r>
      <w:r>
        <w:rPr>
          <w:rFonts w:hint="eastAsia" w:ascii="仿宋" w:hAnsi="仿宋" w:cs="仿宋"/>
        </w:rPr>
        <w:t>尽快疏散警戒范围内的群众，疏散过程中应注意群众的个体防护。</w:t>
      </w:r>
    </w:p>
    <w:p w14:paraId="0212D79D">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医疗救护组调集针对危化品中毒人员情况准备必须的药品。</w:t>
      </w:r>
    </w:p>
    <w:p w14:paraId="53732BA0">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制定堵漏方案。根据现场泄漏情况，专家技术组协助现场指挥部制订堵漏方案，分别采取不同的堵漏器具进行堵漏。管道、储存容器壁因洪水冲击发生泄漏时，可使用堵漏垫、堵漏楔、捆绑式充气堵漏带或金属外壳内衬橡胶垫等专用堵漏器具实施内外封堵；当储罐等容器发生泄漏，在事故现场不能有效堵漏的情况下，可采取倒罐措施将有毒物质转移到其他储罐。</w:t>
      </w:r>
    </w:p>
    <w:p w14:paraId="395D8D20">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调集所需的消防救援队伍、专业应急救援队伍、专家等救援力量赶赴现场。应急人员处置时应做好现场防护，按照要求选择防腐蚀、防静电的化学防护服，穿符合要求的橡胶靴、耐酸碱手套。呼吸系统防护宜选择正压式呼吸器或自吸过滤式防毒面具。眼睛防护应佩戴防酸碱液喷溅的面罩或护目镜。</w:t>
      </w:r>
    </w:p>
    <w:p w14:paraId="2BFC6B66">
      <w:pPr>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应急监测组</w:t>
      </w:r>
      <w:r>
        <w:t>根据实际情况，迅速确定监测方案，及时开展环境</w:t>
      </w:r>
      <w:r>
        <w:rPr>
          <w:rFonts w:hint="eastAsia"/>
        </w:rPr>
        <w:t>污染</w:t>
      </w:r>
      <w:r>
        <w:t>应急监测工作，在尽可能短的时间内，用小型、便携、简易的仪器对污染物质种类，污染物质浓度和污染的范围及其可能的危害</w:t>
      </w:r>
      <w:r>
        <w:rPr>
          <w:rFonts w:hint="eastAsia"/>
        </w:rPr>
        <w:t>做</w:t>
      </w:r>
      <w:r>
        <w:t>出判断，以便对事故能及时、正确的进行处理。</w:t>
      </w:r>
      <w:r>
        <w:rPr>
          <w:rFonts w:hint="eastAsia"/>
        </w:rPr>
        <w:t>利用仪器检测事故现场有毒物质浓度，明确有毒物质随洪水扩散范围，实施动态监测，并根据监测情况，随时调整警戒范围。</w:t>
      </w:r>
    </w:p>
    <w:p w14:paraId="584EADBB">
      <w:pPr>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针对泄漏有毒物质的特性确定并实施应急处置工作。应急处置组对已被污染的部位进行围堵，在围堵区域内投加漂白粉、漂粉精或次氯酸钠等物质进行氧化分解，使其形成无害或低毒废水后，进行收集处理。</w:t>
      </w:r>
    </w:p>
    <w:p w14:paraId="3B11199E">
      <w:pPr>
        <w:ind w:firstLine="64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有毒物质随洪水泄漏到河流、湖泊等水域中，可采取上游关闸、下游筑坝等措施进行拦截，并针对泄漏物质特性对污染水进行收集处理。</w:t>
      </w:r>
    </w:p>
    <w:p w14:paraId="7D86C2E2">
      <w:pPr>
        <w:ind w:firstLine="640"/>
      </w:pPr>
      <w:r>
        <w:fldChar w:fldCharType="begin"/>
      </w:r>
      <w:r>
        <w:instrText xml:space="preserve"> </w:instrText>
      </w:r>
      <w:r>
        <w:rPr>
          <w:rFonts w:hint="eastAsia"/>
        </w:rPr>
        <w:instrText xml:space="preserve">= 8 \* GB3</w:instrText>
      </w:r>
      <w:r>
        <w:instrText xml:space="preserve"> </w:instrText>
      </w:r>
      <w:r>
        <w:fldChar w:fldCharType="separate"/>
      </w:r>
      <w:r>
        <w:rPr>
          <w:rFonts w:hint="eastAsia"/>
        </w:rPr>
        <w:t>⑧</w:t>
      </w:r>
      <w:r>
        <w:fldChar w:fldCharType="end"/>
      </w:r>
      <w:r>
        <w:rPr>
          <w:rFonts w:hint="eastAsia"/>
        </w:rPr>
        <w:t>在危险区与安全区交界处设置洗消站，对抢险过程中的应急器材装备、救援船舶用水进行冲洗，对冲洗产生的污水及污染地面，喷洒漂白粉等强氧化性物质处理，消除其危害；用清水或肥皂水对进入危险区内的人员进行冲洗。</w:t>
      </w:r>
    </w:p>
    <w:p w14:paraId="4EFC3B0C">
      <w:pPr>
        <w:ind w:firstLine="640"/>
      </w:pPr>
      <w:r>
        <w:fldChar w:fldCharType="begin"/>
      </w:r>
      <w:r>
        <w:instrText xml:space="preserve"> </w:instrText>
      </w:r>
      <w:r>
        <w:rPr>
          <w:rFonts w:hint="eastAsia"/>
        </w:rPr>
        <w:instrText xml:space="preserve">= 9 \* GB3</w:instrText>
      </w:r>
      <w:r>
        <w:instrText xml:space="preserve"> </w:instrText>
      </w:r>
      <w:r>
        <w:fldChar w:fldCharType="separate"/>
      </w:r>
      <w:r>
        <w:rPr>
          <w:rFonts w:hint="eastAsia"/>
        </w:rPr>
        <w:t>⑨</w:t>
      </w:r>
      <w:r>
        <w:fldChar w:fldCharType="end"/>
      </w:r>
      <w:r>
        <w:rPr>
          <w:rFonts w:hint="eastAsia"/>
        </w:rPr>
        <w:t>应急监测组监测泄漏物质是否进入大气、附近水源、下水道等场所；加强现场大气、土壤、水源等监测，明确泄漏危及周围环境的可能性。</w:t>
      </w:r>
    </w:p>
    <w:p w14:paraId="5FE40F18">
      <w:pPr>
        <w:pStyle w:val="5"/>
        <w:ind w:firstLine="640"/>
      </w:pPr>
      <w:r>
        <w:rPr>
          <w:rFonts w:hint="eastAsia"/>
        </w:rPr>
        <w:t>（4）腐蚀性物质泄漏应急处置措施</w:t>
      </w:r>
    </w:p>
    <w:p w14:paraId="1E1B21D9">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现场指挥部应根据泄漏的化学品种类及泄漏源的位置，并考虑洪水流速、泄漏量、周围环境等确定警戒范围，警戒范围宜大不宜小。</w:t>
      </w:r>
    </w:p>
    <w:p w14:paraId="369C0DBC">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应急处置组尽快疏散警戒范围内的群众，疏散过程中应注意群众的个体防护。</w:t>
      </w:r>
    </w:p>
    <w:p w14:paraId="15ED5EAB">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医疗救护组针对危化品腐蚀人员情况准备必须的药品。</w:t>
      </w:r>
    </w:p>
    <w:p w14:paraId="75FB6487">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制定堵漏方案。根据现场泄漏情况，研究制订堵漏方案，分别采取不同的堵漏器具进行堵漏。针对泄漏容器、管道、槽车等情况，应选择适合的堵漏器具，用于堵漏器具的材质应使用耐酸/碱腐蚀的材质。</w:t>
      </w:r>
    </w:p>
    <w:p w14:paraId="1B348B3F">
      <w:pPr>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调集所需的消防救援队伍、专业应急救援队伍、专家等救援力量赶赴现场。进入泄漏现场处理、处置时应做好个人防护，现场救险人员进入泄漏现场应穿气密性化学防护服，佩戴符合要求的防酸碱手套、橡胶靴、防腐蚀液喷溅的面罩或护目镜，呼吸系统防护选择正压式呼吸器。</w:t>
      </w:r>
    </w:p>
    <w:p w14:paraId="669145BD">
      <w:pPr>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应急监测组检测泄漏物质随洪水波及范围，是否进入大气、附近水源、下水道等场所，加强现场大气、土壤、气象信息等监测，明确泄漏危及周围环境的可能性。</w:t>
      </w:r>
    </w:p>
    <w:p w14:paraId="7A2913E3">
      <w:pPr>
        <w:ind w:firstLine="64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专家技术组根据储罐或仓库腐蚀品性质、储存量及现场监测的实际或估算的泄漏量，确定泄漏时间或预计持续时间。</w:t>
      </w:r>
    </w:p>
    <w:p w14:paraId="2B94CDDA">
      <w:pPr>
        <w:ind w:firstLine="640"/>
      </w:pPr>
      <w:r>
        <w:fldChar w:fldCharType="begin"/>
      </w:r>
      <w:r>
        <w:instrText xml:space="preserve"> </w:instrText>
      </w:r>
      <w:r>
        <w:rPr>
          <w:rFonts w:hint="eastAsia"/>
        </w:rPr>
        <w:instrText xml:space="preserve">= 8 \* GB3</w:instrText>
      </w:r>
      <w:r>
        <w:instrText xml:space="preserve"> </w:instrText>
      </w:r>
      <w:r>
        <w:fldChar w:fldCharType="separate"/>
      </w:r>
      <w:r>
        <w:rPr>
          <w:rFonts w:hint="eastAsia"/>
        </w:rPr>
        <w:t>⑧</w:t>
      </w:r>
      <w:r>
        <w:fldChar w:fldCharType="end"/>
      </w:r>
      <w:r>
        <w:rPr>
          <w:rFonts w:hint="eastAsia"/>
        </w:rPr>
        <w:t>针对泄漏腐蚀性物质特性确定并实施应急处置工作。应急处置组对泄漏区域进行围堵，对围堵区域内腐蚀性液体进行中和，使其形成无害或低毒废水后，进行收集处理。其中硫酸遇水会放出大量热量，应急人员应佩戴隔热工作服、工作鞋，等待硫酸与水稳定混合后，向围堵的泄漏区域投入石灰石进行中和处理，对废水进行收集处理。</w:t>
      </w:r>
    </w:p>
    <w:p w14:paraId="5BFC1290">
      <w:pPr>
        <w:ind w:firstLine="640"/>
      </w:pPr>
      <w:r>
        <w:fldChar w:fldCharType="begin"/>
      </w:r>
      <w:r>
        <w:instrText xml:space="preserve"> </w:instrText>
      </w:r>
      <w:r>
        <w:rPr>
          <w:rFonts w:hint="eastAsia"/>
        </w:rPr>
        <w:instrText xml:space="preserve">= 9 \* GB3</w:instrText>
      </w:r>
      <w:r>
        <w:instrText xml:space="preserve"> </w:instrText>
      </w:r>
      <w:r>
        <w:fldChar w:fldCharType="separate"/>
      </w:r>
      <w:r>
        <w:rPr>
          <w:rFonts w:hint="eastAsia"/>
        </w:rPr>
        <w:t>⑨</w:t>
      </w:r>
      <w:r>
        <w:fldChar w:fldCharType="end"/>
      </w:r>
      <w:r>
        <w:rPr>
          <w:rFonts w:hint="eastAsia"/>
        </w:rPr>
        <w:t>根据现场事态的发展及时调整救援方案，并及时将现场情况报市巨灾应急救援指挥部。</w:t>
      </w:r>
    </w:p>
    <w:p w14:paraId="1647D28C">
      <w:pPr>
        <w:pStyle w:val="5"/>
        <w:ind w:firstLine="640"/>
      </w:pPr>
      <w:r>
        <w:rPr>
          <w:rFonts w:hint="eastAsia"/>
        </w:rPr>
        <w:t>（</w:t>
      </w:r>
      <w:r>
        <w:t>5</w:t>
      </w:r>
      <w:r>
        <w:rPr>
          <w:rFonts w:hint="eastAsia"/>
        </w:rPr>
        <w:t>）罐区</w:t>
      </w:r>
      <w:r>
        <w:t>火灾事</w:t>
      </w:r>
      <w:r>
        <w:rPr>
          <w:rFonts w:hint="eastAsia"/>
        </w:rPr>
        <w:t>故应急处置措施</w:t>
      </w:r>
    </w:p>
    <w:p w14:paraId="0680E9D2">
      <w:pPr>
        <w:ind w:firstLine="640"/>
        <w:rPr>
          <w:rFonts w:ascii="仿宋" w:hAnsi="仿宋" w:cs="仿宋"/>
        </w:rPr>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一旦发生火灾事故，</w:t>
      </w:r>
      <w:r>
        <w:rPr>
          <w:rFonts w:hint="eastAsia" w:ascii="仿宋" w:hAnsi="仿宋" w:cs="仿宋"/>
        </w:rPr>
        <w:t>切忌盲目扑灭火势，在没有采取堵漏措施的情况下，必须保持稳定燃烧。应急处置组首先应用防火围油栏对水上火灾进行围堵，切断火势蔓延途径，控制燃烧范围；设法找到泄漏部位，根据火势判断泄漏口的大小及其形状，准备好相应的堵漏材料，</w:t>
      </w:r>
      <w:r>
        <w:rPr>
          <w:rFonts w:ascii="仿宋" w:hAnsi="仿宋" w:cs="仿宋"/>
        </w:rPr>
        <w:t>立即</w:t>
      </w:r>
      <w:r>
        <w:rPr>
          <w:rFonts w:hint="eastAsia" w:ascii="仿宋" w:hAnsi="仿宋" w:cs="仿宋"/>
        </w:rPr>
        <w:t>使</w:t>
      </w:r>
      <w:r>
        <w:rPr>
          <w:rFonts w:ascii="仿宋" w:hAnsi="仿宋" w:cs="仿宋"/>
        </w:rPr>
        <w:t>用泡沫水炮等进行扑灭，并注意冷却相邻</w:t>
      </w:r>
      <w:r>
        <w:rPr>
          <w:rFonts w:hint="eastAsia" w:ascii="仿宋" w:hAnsi="仿宋" w:cs="仿宋"/>
        </w:rPr>
        <w:t>储</w:t>
      </w:r>
      <w:r>
        <w:rPr>
          <w:rFonts w:ascii="仿宋" w:hAnsi="仿宋" w:cs="仿宋"/>
        </w:rPr>
        <w:t>罐</w:t>
      </w:r>
      <w:r>
        <w:rPr>
          <w:rFonts w:hint="eastAsia" w:ascii="仿宋" w:hAnsi="仿宋" w:cs="仿宋"/>
        </w:rPr>
        <w:t>。</w:t>
      </w:r>
    </w:p>
    <w:p w14:paraId="17051EAB">
      <w:pPr>
        <w:ind w:firstLine="640"/>
        <w:rPr>
          <w:rFonts w:ascii="仿宋" w:hAnsi="仿宋" w:cs="仿宋"/>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ascii="仿宋" w:hAnsi="仿宋" w:cs="仿宋"/>
        </w:rPr>
        <w:t>消防泵房内应急人员随时与现场人员和</w:t>
      </w:r>
      <w:r>
        <w:rPr>
          <w:rFonts w:hint="eastAsia" w:ascii="仿宋" w:hAnsi="仿宋" w:cs="仿宋"/>
        </w:rPr>
        <w:t>现场</w:t>
      </w:r>
      <w:r>
        <w:rPr>
          <w:rFonts w:ascii="仿宋" w:hAnsi="仿宋" w:cs="仿宋"/>
        </w:rPr>
        <w:t>总指挥保持通讯联系，确保现场灭火泡沫的供应，运行中做好各种机泵和泡沫罐的检查。</w:t>
      </w:r>
    </w:p>
    <w:p w14:paraId="6E23A1C9">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治安疏导组负责</w:t>
      </w:r>
      <w:r>
        <w:t>事故现场警戒、维护秩序、疏导交通，对</w:t>
      </w:r>
      <w:r>
        <w:rPr>
          <w:rFonts w:hint="eastAsia"/>
        </w:rPr>
        <w:t>火灾爆炸</w:t>
      </w:r>
      <w:r>
        <w:t>区域设立隔离区</w:t>
      </w:r>
      <w:r>
        <w:rPr>
          <w:rFonts w:hint="eastAsia"/>
        </w:rPr>
        <w:t>，</w:t>
      </w:r>
      <w:r>
        <w:rPr>
          <w:rFonts w:hint="eastAsia" w:ascii="仿宋" w:hAnsi="仿宋" w:cs="仿宋"/>
        </w:rPr>
        <w:t>隔离外围群众、疏散警戒范围内的群众，疏散过程中应注意群众的个体防护，</w:t>
      </w:r>
      <w:r>
        <w:rPr>
          <w:rFonts w:hint="eastAsia"/>
        </w:rPr>
        <w:t>防止不必要的人员靠近。</w:t>
      </w:r>
    </w:p>
    <w:p w14:paraId="6B902AA6">
      <w:pPr>
        <w:ind w:firstLine="640"/>
        <w:rPr>
          <w:rFonts w:ascii="仿宋" w:hAnsi="仿宋" w:cs="仿宋"/>
        </w:rPr>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ascii="仿宋" w:hAnsi="仿宋" w:cs="仿宋"/>
        </w:rPr>
        <w:t>当火势消除后，应急处置组对围堵区域内的消防废水、剩余油品进行收集处理。</w:t>
      </w:r>
    </w:p>
    <w:p w14:paraId="7EB1C3E7">
      <w:pPr>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医疗救护组针对油类火灾可能造成的</w:t>
      </w:r>
      <w:r>
        <w:t>人员中毒、灼伤</w:t>
      </w:r>
      <w:r>
        <w:rPr>
          <w:rFonts w:hint="eastAsia"/>
        </w:rPr>
        <w:t>伤害，</w:t>
      </w:r>
      <w:r>
        <w:t>对伤亡人员实施救治和处置</w:t>
      </w:r>
      <w:r>
        <w:rPr>
          <w:rFonts w:hint="eastAsia"/>
        </w:rPr>
        <w:t>。</w:t>
      </w:r>
    </w:p>
    <w:p w14:paraId="5FF46984">
      <w:pPr>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后勤保障组</w:t>
      </w:r>
      <w:r>
        <w:t>负责做好</w:t>
      </w:r>
      <w:r>
        <w:rPr>
          <w:rFonts w:hint="eastAsia"/>
        </w:rPr>
        <w:t>火灾时</w:t>
      </w:r>
      <w:r>
        <w:t>应急物资、应急装备的准备工作</w:t>
      </w:r>
      <w:r>
        <w:rPr>
          <w:rFonts w:hint="eastAsia"/>
        </w:rPr>
        <w:t>；</w:t>
      </w:r>
      <w:r>
        <w:t>确定群众疏散方式和方向，</w:t>
      </w:r>
      <w:r>
        <w:rPr>
          <w:rFonts w:hint="eastAsia"/>
        </w:rPr>
        <w:t>协助</w:t>
      </w:r>
      <w:r>
        <w:t>群众安全疏散、撤离，必要时可在事发地安全边界之外设立紧急避难场所</w:t>
      </w:r>
      <w:r>
        <w:rPr>
          <w:rFonts w:hint="eastAsia"/>
        </w:rPr>
        <w:t>。</w:t>
      </w:r>
    </w:p>
    <w:p w14:paraId="781C01AE">
      <w:pPr>
        <w:ind w:firstLine="64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根据现场事态的发展及时调整救援方案，并及时将现场情况报市巨灾应急救援指挥部。</w:t>
      </w:r>
    </w:p>
    <w:p w14:paraId="7780C3E3">
      <w:pPr>
        <w:pStyle w:val="5"/>
        <w:ind w:firstLine="640"/>
      </w:pPr>
      <w:r>
        <w:rPr>
          <w:rFonts w:hint="eastAsia"/>
        </w:rPr>
        <w:t>（6）危化品爆炸事故应急处置措施</w:t>
      </w:r>
    </w:p>
    <w:p w14:paraId="67629070">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一旦发生爆炸事故，由危化品应急救援专业队确定爆炸发生位置及引起爆炸的物质类别，派出无人机进行侦查，初步判断是否存在二次爆炸的可能性。</w:t>
      </w:r>
    </w:p>
    <w:p w14:paraId="3E1FFA39">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确定警戒范围，隔离外围群众、疏散警戒范围内的群众，禁止无关人员进入现场。公安交警和海事部门注意提前引导无关车辆、船舶绕行。</w:t>
      </w:r>
    </w:p>
    <w:p w14:paraId="147A68AA">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现场侦查人员通过无人机实时传回侦察结果，专家技术组进行会议研判，若事故现场内再次发生爆炸的可能性极大，救援人员生命安全受到威胁，需扩大安全警戒区，使用消防机器人、遥控水泡等方式远距离灭火作战，采用泡沫覆盖灭火方式迅速压制火势，排除再次爆炸危险性。</w:t>
      </w:r>
    </w:p>
    <w:p w14:paraId="340F23B3">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当事故现场得到控制，经专家技术组研判可以进入火场进行救援，应急人员按照火灾事故应急处置措施进行处置。</w:t>
      </w:r>
    </w:p>
    <w:p w14:paraId="507AB221">
      <w:pPr>
        <w:ind w:firstLine="64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应急监测组加强对事故现场的易燃易爆气体浓度及气象条件的监测。</w:t>
      </w:r>
    </w:p>
    <w:p w14:paraId="785500A9">
      <w:pPr>
        <w:ind w:firstLine="64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根据现场事态的发展及时调整救援方案，并及时将现场情况报市巨灾应急救援指挥部。</w:t>
      </w:r>
    </w:p>
    <w:p w14:paraId="21B67FC2">
      <w:pPr>
        <w:pStyle w:val="4"/>
        <w:ind w:firstLine="643"/>
      </w:pPr>
      <w:bookmarkStart w:id="147" w:name="_Toc104364310"/>
      <w:r>
        <w:rPr>
          <w:rFonts w:hint="eastAsia"/>
        </w:rPr>
        <w:t>5</w:t>
      </w:r>
      <w:r>
        <w:t>.4.2</w:t>
      </w:r>
      <w:r>
        <w:rPr>
          <w:rFonts w:hint="eastAsia"/>
        </w:rPr>
        <w:t>现场处置方案</w:t>
      </w:r>
      <w:bookmarkEnd w:id="147"/>
    </w:p>
    <w:p w14:paraId="7F301670">
      <w:pPr>
        <w:pStyle w:val="5"/>
        <w:ind w:firstLine="640"/>
      </w:pPr>
      <w:r>
        <w:rPr>
          <w:rFonts w:hint="eastAsia"/>
        </w:rPr>
        <w:t>（1）淹溺</w:t>
      </w:r>
      <w:r>
        <w:t>事故现场处置方案</w:t>
      </w:r>
    </w:p>
    <w:tbl>
      <w:tblPr>
        <w:tblStyle w:val="32"/>
        <w:tblW w:w="90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237"/>
        <w:gridCol w:w="6128"/>
      </w:tblGrid>
      <w:tr w14:paraId="73592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706" w:type="dxa"/>
            <w:vMerge w:val="restart"/>
            <w:vAlign w:val="center"/>
          </w:tcPr>
          <w:p w14:paraId="016EC4B8">
            <w:pPr>
              <w:pStyle w:val="78"/>
              <w:rPr>
                <w:rFonts w:ascii="宋体" w:hAnsi="宋体" w:cs="宋体"/>
                <w:sz w:val="21"/>
                <w:szCs w:val="21"/>
              </w:rPr>
            </w:pPr>
            <w:r>
              <w:rPr>
                <w:rFonts w:hint="eastAsia" w:ascii="宋体" w:hAnsi="宋体" w:cs="宋体"/>
                <w:sz w:val="21"/>
                <w:szCs w:val="21"/>
              </w:rPr>
              <w:t>事故风险分析</w:t>
            </w:r>
          </w:p>
        </w:tc>
        <w:tc>
          <w:tcPr>
            <w:tcW w:w="2237" w:type="dxa"/>
            <w:vAlign w:val="center"/>
          </w:tcPr>
          <w:p w14:paraId="1841150A">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事故类型</w:t>
            </w:r>
          </w:p>
        </w:tc>
        <w:tc>
          <w:tcPr>
            <w:tcW w:w="6128" w:type="dxa"/>
            <w:vAlign w:val="center"/>
          </w:tcPr>
          <w:p w14:paraId="19129C3D">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淹溺伤害</w:t>
            </w:r>
          </w:p>
        </w:tc>
      </w:tr>
      <w:tr w14:paraId="67777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4613F7C3">
            <w:pPr>
              <w:pStyle w:val="78"/>
              <w:rPr>
                <w:rFonts w:ascii="宋体" w:hAnsi="宋体" w:cs="宋体"/>
                <w:sz w:val="21"/>
                <w:szCs w:val="21"/>
              </w:rPr>
            </w:pPr>
          </w:p>
        </w:tc>
        <w:tc>
          <w:tcPr>
            <w:tcW w:w="2237" w:type="dxa"/>
            <w:vAlign w:val="center"/>
          </w:tcPr>
          <w:p w14:paraId="2AC9A18D">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事故发生的区域</w:t>
            </w:r>
          </w:p>
        </w:tc>
        <w:tc>
          <w:tcPr>
            <w:tcW w:w="6128" w:type="dxa"/>
            <w:vAlign w:val="center"/>
          </w:tcPr>
          <w:p w14:paraId="3F8D7F53">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化工建材基地，尤其是消防水池、污水处理池周边区域。</w:t>
            </w:r>
          </w:p>
        </w:tc>
      </w:tr>
      <w:tr w14:paraId="1F12D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7264DE0">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1D0ACC6E">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事故发生的可能时间</w:t>
            </w:r>
          </w:p>
        </w:tc>
        <w:tc>
          <w:tcPr>
            <w:tcW w:w="6128" w:type="dxa"/>
            <w:vAlign w:val="center"/>
          </w:tcPr>
          <w:p w14:paraId="61B791CE">
            <w:pPr>
              <w:snapToGrid w:val="0"/>
              <w:spacing w:line="240" w:lineRule="auto"/>
              <w:ind w:firstLine="0" w:firstLineChars="0"/>
              <w:rPr>
                <w:rFonts w:ascii="宋体" w:hAnsi="宋体" w:eastAsia="宋体" w:cs="宋体"/>
                <w:bCs/>
                <w:sz w:val="21"/>
                <w:szCs w:val="21"/>
              </w:rPr>
            </w:pPr>
            <w:r>
              <w:rPr>
                <w:rFonts w:hint="eastAsia" w:ascii="宋体" w:hAnsi="宋体" w:eastAsia="宋体" w:cs="宋体"/>
                <w:sz w:val="21"/>
                <w:szCs w:val="21"/>
              </w:rPr>
              <w:t>巨灾事故发生后任何时间段。</w:t>
            </w:r>
          </w:p>
        </w:tc>
      </w:tr>
      <w:tr w14:paraId="2A414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0529A251">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1D3A3441">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事故危险严重程度</w:t>
            </w:r>
          </w:p>
        </w:tc>
        <w:tc>
          <w:tcPr>
            <w:tcW w:w="6128" w:type="dxa"/>
            <w:vAlign w:val="center"/>
          </w:tcPr>
          <w:p w14:paraId="5528F2E6">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引起人员伤亡事故。</w:t>
            </w:r>
          </w:p>
        </w:tc>
      </w:tr>
      <w:tr w14:paraId="0B017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53539760">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6C18DED5">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事故征兆</w:t>
            </w:r>
          </w:p>
        </w:tc>
        <w:tc>
          <w:tcPr>
            <w:tcW w:w="6128" w:type="dxa"/>
            <w:vAlign w:val="center"/>
          </w:tcPr>
          <w:p w14:paraId="1F98AE23">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（1）洪水速度大、冲击力强；</w:t>
            </w:r>
          </w:p>
          <w:p w14:paraId="3937EA2F">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（2）人员未及时撤离事故现场。</w:t>
            </w:r>
          </w:p>
        </w:tc>
      </w:tr>
      <w:tr w14:paraId="56E80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4C15B35B">
            <w:pPr>
              <w:pStyle w:val="78"/>
              <w:rPr>
                <w:rFonts w:ascii="宋体" w:hAnsi="宋体" w:cs="宋体"/>
                <w:sz w:val="21"/>
                <w:szCs w:val="21"/>
              </w:rPr>
            </w:pPr>
            <w:r>
              <w:rPr>
                <w:rFonts w:hint="eastAsia" w:ascii="宋体" w:hAnsi="宋体" w:cs="宋体"/>
                <w:sz w:val="21"/>
                <w:szCs w:val="21"/>
              </w:rPr>
              <w:t>应急工作职责</w:t>
            </w:r>
          </w:p>
        </w:tc>
        <w:tc>
          <w:tcPr>
            <w:tcW w:w="2237" w:type="dxa"/>
            <w:vAlign w:val="center"/>
          </w:tcPr>
          <w:p w14:paraId="736F3734">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现场应急专业组</w:t>
            </w:r>
          </w:p>
        </w:tc>
        <w:tc>
          <w:tcPr>
            <w:tcW w:w="6128" w:type="dxa"/>
            <w:vAlign w:val="center"/>
          </w:tcPr>
          <w:p w14:paraId="44FBEA9B">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应急处置组、医疗救护组、后勤保障组、治安疏导组。</w:t>
            </w:r>
          </w:p>
        </w:tc>
      </w:tr>
      <w:tr w14:paraId="5D4BD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38DB39CA">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7C2F9153">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应急小组职责</w:t>
            </w:r>
          </w:p>
        </w:tc>
        <w:tc>
          <w:tcPr>
            <w:tcW w:w="6128" w:type="dxa"/>
            <w:vAlign w:val="center"/>
          </w:tcPr>
          <w:p w14:paraId="514AC398">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应急处置组职责：</w:t>
            </w:r>
          </w:p>
          <w:p w14:paraId="3CA9A6D9">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（1）发现可能或已溺水者，应立即组织救援并向现场指挥部报告；</w:t>
            </w:r>
          </w:p>
          <w:p w14:paraId="2FD45FF2">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（2）立即采取措施，营救溺水者，必要时采取应急抢救；</w:t>
            </w:r>
          </w:p>
          <w:p w14:paraId="4BA6C5FE">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（3）转移溺水者到安全场所进行后续治疗。</w:t>
            </w:r>
          </w:p>
          <w:p w14:paraId="673B30FF">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医疗救护组职责：</w:t>
            </w:r>
          </w:p>
          <w:p w14:paraId="2D6B7125">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及时对溺水者进行伤情判断，严重者进行紧急治疗并送往附近医院救治，对轻伤者进行安置并治疗。</w:t>
            </w:r>
          </w:p>
          <w:p w14:paraId="264FA44A">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后勤保障组、治安疏导组职责：</w:t>
            </w:r>
          </w:p>
          <w:p w14:paraId="5161AB9C">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（1）组织</w:t>
            </w:r>
            <w:r>
              <w:rPr>
                <w:rFonts w:ascii="宋体" w:hAnsi="宋体" w:eastAsia="宋体" w:cs="宋体"/>
                <w:sz w:val="21"/>
                <w:szCs w:val="21"/>
              </w:rPr>
              <w:t>群众疏散</w:t>
            </w:r>
            <w:r>
              <w:rPr>
                <w:rFonts w:hint="eastAsia" w:ascii="宋体" w:hAnsi="宋体" w:eastAsia="宋体" w:cs="宋体"/>
                <w:sz w:val="21"/>
                <w:szCs w:val="21"/>
              </w:rPr>
              <w:t>工作，防止人员进入警戒区；</w:t>
            </w:r>
          </w:p>
          <w:p w14:paraId="26035FC5">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（2）对淹溺发生事故现场进行善后处置。</w:t>
            </w:r>
          </w:p>
        </w:tc>
      </w:tr>
      <w:tr w14:paraId="70DE0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6BD36A9C">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应急处置</w:t>
            </w:r>
          </w:p>
        </w:tc>
        <w:tc>
          <w:tcPr>
            <w:tcW w:w="2237" w:type="dxa"/>
            <w:vAlign w:val="center"/>
          </w:tcPr>
          <w:p w14:paraId="4D4662C8">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事故应急</w:t>
            </w:r>
          </w:p>
          <w:p w14:paraId="6EC5ED20">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处置流程</w:t>
            </w:r>
          </w:p>
        </w:tc>
        <w:tc>
          <w:tcPr>
            <w:tcW w:w="6128" w:type="dxa"/>
            <w:vAlign w:val="center"/>
          </w:tcPr>
          <w:p w14:paraId="2BE938E3">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（1）报警</w:t>
            </w:r>
          </w:p>
          <w:p w14:paraId="513AE2FE">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最早发现者应在确保自身安全的情况下立即采取营救措施，并向现场指挥部报告事发地点和概况。</w:t>
            </w:r>
          </w:p>
          <w:p w14:paraId="3E46781E">
            <w:pPr>
              <w:snapToGrid w:val="0"/>
              <w:spacing w:line="240" w:lineRule="auto"/>
              <w:ind w:firstLine="0" w:firstLineChars="0"/>
              <w:rPr>
                <w:rFonts w:ascii="宋体" w:hAnsi="宋体" w:eastAsia="宋体" w:cs="宋体"/>
                <w:sz w:val="21"/>
                <w:szCs w:val="21"/>
              </w:rPr>
            </w:pPr>
            <w:r>
              <w:rPr>
                <w:rFonts w:hint="eastAsia" w:ascii="宋体" w:hAnsi="宋体" w:eastAsia="宋体" w:cs="宋体"/>
                <w:b/>
                <w:bCs/>
                <w:sz w:val="21"/>
                <w:szCs w:val="21"/>
              </w:rPr>
              <w:t>（2）启动现场处置方案</w:t>
            </w:r>
          </w:p>
          <w:p w14:paraId="41EBC5EB">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现场指挥部接到报警后，立即启动现场处置方案。在条件许可的情况下，立即对受伤人员进行现场急救。若情况紧急，应立即</w:t>
            </w:r>
            <w:r>
              <w:rPr>
                <w:rFonts w:hint="eastAsia" w:ascii="宋体" w:hAnsi="宋体" w:eastAsia="宋体" w:cs="宋体"/>
                <w:sz w:val="21"/>
                <w:szCs w:val="21"/>
                <w:lang w:eastAsia="zh-CN"/>
              </w:rPr>
              <w:t>拨打</w:t>
            </w:r>
            <w:r>
              <w:rPr>
                <w:rFonts w:hint="eastAsia" w:ascii="宋体" w:hAnsi="宋体" w:eastAsia="宋体" w:cs="宋体"/>
                <w:sz w:val="21"/>
                <w:szCs w:val="21"/>
              </w:rPr>
              <w:t>外部急救电话，并向附近医院说明情况请求援助。</w:t>
            </w:r>
          </w:p>
        </w:tc>
      </w:tr>
      <w:tr w14:paraId="0DEAB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9A5B6C8">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1DDB9959">
            <w:pPr>
              <w:pStyle w:val="79"/>
              <w:snapToGrid w:val="0"/>
              <w:spacing w:line="240" w:lineRule="auto"/>
              <w:rPr>
                <w:rFonts w:ascii="宋体" w:hAnsi="宋体" w:eastAsia="宋体" w:cs="宋体"/>
                <w:bCs/>
                <w:color w:val="auto"/>
              </w:rPr>
            </w:pPr>
            <w:r>
              <w:rPr>
                <w:rFonts w:hint="eastAsia" w:ascii="宋体" w:hAnsi="宋体" w:eastAsia="宋体" w:cs="宋体"/>
                <w:bCs/>
                <w:color w:val="auto"/>
              </w:rPr>
              <w:t>现场应急</w:t>
            </w:r>
          </w:p>
          <w:p w14:paraId="5C960994">
            <w:pPr>
              <w:pStyle w:val="79"/>
              <w:snapToGrid w:val="0"/>
              <w:spacing w:line="240" w:lineRule="auto"/>
              <w:rPr>
                <w:rFonts w:ascii="宋体" w:hAnsi="宋体" w:eastAsia="宋体" w:cs="宋体"/>
                <w:bCs/>
                <w:color w:val="auto"/>
              </w:rPr>
            </w:pPr>
            <w:r>
              <w:rPr>
                <w:rFonts w:hint="eastAsia" w:ascii="宋体" w:hAnsi="宋体" w:eastAsia="宋体" w:cs="宋体"/>
                <w:bCs/>
                <w:color w:val="auto"/>
              </w:rPr>
              <w:t>处置措施</w:t>
            </w:r>
          </w:p>
        </w:tc>
        <w:tc>
          <w:tcPr>
            <w:tcW w:w="6128" w:type="dxa"/>
            <w:vAlign w:val="center"/>
          </w:tcPr>
          <w:p w14:paraId="53340B63">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（1）排险、控险应急处置措施</w:t>
            </w:r>
          </w:p>
          <w:p w14:paraId="5EFF87CA">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1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①</w:t>
            </w:r>
            <w:r>
              <w:rPr>
                <w:rFonts w:ascii="宋体" w:hAnsi="宋体" w:eastAsia="宋体" w:cs="宋体"/>
                <w:sz w:val="21"/>
                <w:szCs w:val="21"/>
              </w:rPr>
              <w:fldChar w:fldCharType="end"/>
            </w:r>
            <w:r>
              <w:rPr>
                <w:rFonts w:hint="eastAsia" w:ascii="宋体" w:hAnsi="宋体" w:eastAsia="宋体" w:cs="宋体"/>
                <w:sz w:val="21"/>
                <w:szCs w:val="21"/>
              </w:rPr>
              <w:t>一旦发现有人员溺水现象，立即向落水人员抛救生圈和绳索，采取营救措施，若周边有危化品泄漏事故发生，应立刻查看溺水者是否有中毒现象并通知医疗救护组做好相应准备，在警戒区外进行应急抢救。</w:t>
            </w:r>
          </w:p>
          <w:p w14:paraId="2BA3FD98">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2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②</w:t>
            </w:r>
            <w:r>
              <w:rPr>
                <w:rFonts w:ascii="宋体" w:hAnsi="宋体" w:eastAsia="宋体" w:cs="宋体"/>
                <w:sz w:val="21"/>
                <w:szCs w:val="21"/>
              </w:rPr>
              <w:fldChar w:fldCharType="end"/>
            </w:r>
            <w:r>
              <w:rPr>
                <w:rFonts w:hint="eastAsia" w:ascii="宋体" w:hAnsi="宋体" w:eastAsia="宋体" w:cs="宋体"/>
                <w:sz w:val="21"/>
                <w:szCs w:val="21"/>
              </w:rPr>
              <w:t>治安疏导组负责对发生淹溺现象的区域设置警示标识或者防护栏杆。</w:t>
            </w:r>
          </w:p>
          <w:p w14:paraId="2EA240DF">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3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③</w:t>
            </w:r>
            <w:r>
              <w:rPr>
                <w:rFonts w:ascii="宋体" w:hAnsi="宋体" w:eastAsia="宋体" w:cs="宋体"/>
                <w:sz w:val="21"/>
                <w:szCs w:val="21"/>
              </w:rPr>
              <w:fldChar w:fldCharType="end"/>
            </w:r>
            <w:r>
              <w:rPr>
                <w:rFonts w:ascii="宋体" w:hAnsi="宋体" w:eastAsia="宋体" w:cs="宋体"/>
                <w:sz w:val="21"/>
                <w:szCs w:val="21"/>
              </w:rPr>
              <w:t>后勤</w:t>
            </w:r>
            <w:r>
              <w:rPr>
                <w:rFonts w:hint="eastAsia" w:ascii="宋体" w:hAnsi="宋体" w:eastAsia="宋体" w:cs="宋体"/>
                <w:sz w:val="21"/>
                <w:szCs w:val="21"/>
              </w:rPr>
              <w:t>保障</w:t>
            </w:r>
            <w:r>
              <w:rPr>
                <w:rFonts w:ascii="宋体" w:hAnsi="宋体" w:eastAsia="宋体" w:cs="宋体"/>
                <w:sz w:val="21"/>
                <w:szCs w:val="21"/>
              </w:rPr>
              <w:t>组配合做好群众疏散</w:t>
            </w:r>
            <w:r>
              <w:rPr>
                <w:rFonts w:hint="eastAsia" w:ascii="宋体" w:hAnsi="宋体" w:eastAsia="宋体" w:cs="宋体"/>
                <w:sz w:val="21"/>
                <w:szCs w:val="21"/>
              </w:rPr>
              <w:t>工作，</w:t>
            </w:r>
            <w:r>
              <w:rPr>
                <w:rFonts w:ascii="宋体" w:hAnsi="宋体" w:eastAsia="宋体" w:cs="宋体"/>
                <w:sz w:val="21"/>
                <w:szCs w:val="21"/>
              </w:rPr>
              <w:t>组织群众安全疏散、撤离。</w:t>
            </w:r>
          </w:p>
          <w:p w14:paraId="67527601">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（2）应急抢救</w:t>
            </w:r>
          </w:p>
          <w:p w14:paraId="5B00F965">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1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①</w:t>
            </w:r>
            <w:r>
              <w:rPr>
                <w:rFonts w:ascii="宋体" w:hAnsi="宋体" w:eastAsia="宋体" w:cs="宋体"/>
                <w:sz w:val="21"/>
                <w:szCs w:val="21"/>
              </w:rPr>
              <w:fldChar w:fldCharType="end"/>
            </w:r>
            <w:r>
              <w:rPr>
                <w:rFonts w:hint="eastAsia" w:ascii="宋体" w:hAnsi="宋体" w:eastAsia="宋体" w:cs="宋体"/>
                <w:sz w:val="21"/>
                <w:szCs w:val="21"/>
              </w:rPr>
              <w:t>溺水者被抢救上岸后，立即清除口、鼻的泥沙、呕吐物等，松解衣领、纽扣、腰带等，并注意保暖，必要时将舌头用毛巾．纱布包裹拉出，保持呼吸道畅通。</w:t>
            </w:r>
          </w:p>
          <w:p w14:paraId="15498FDC">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2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②</w:t>
            </w:r>
            <w:r>
              <w:rPr>
                <w:rFonts w:ascii="宋体" w:hAnsi="宋体" w:eastAsia="宋体" w:cs="宋体"/>
                <w:sz w:val="21"/>
                <w:szCs w:val="21"/>
              </w:rPr>
              <w:fldChar w:fldCharType="end"/>
            </w:r>
            <w:r>
              <w:rPr>
                <w:rFonts w:hint="eastAsia" w:ascii="宋体" w:hAnsi="宋体" w:eastAsia="宋体" w:cs="宋体"/>
                <w:sz w:val="21"/>
                <w:szCs w:val="21"/>
              </w:rPr>
              <w:t>一旦发现</w:t>
            </w:r>
            <w:r>
              <w:rPr>
                <w:rFonts w:ascii="宋体" w:hAnsi="宋体" w:eastAsia="宋体" w:cs="宋体"/>
                <w:sz w:val="21"/>
                <w:szCs w:val="21"/>
              </w:rPr>
              <w:t>溺水</w:t>
            </w:r>
            <w:r>
              <w:rPr>
                <w:rFonts w:hint="eastAsia" w:ascii="宋体" w:hAnsi="宋体" w:eastAsia="宋体" w:cs="宋体"/>
                <w:sz w:val="21"/>
                <w:szCs w:val="21"/>
              </w:rPr>
              <w:t>者已产生</w:t>
            </w:r>
            <w:r>
              <w:rPr>
                <w:rFonts w:ascii="宋体" w:hAnsi="宋体" w:eastAsia="宋体" w:cs="宋体"/>
                <w:sz w:val="21"/>
                <w:szCs w:val="21"/>
              </w:rPr>
              <w:t>呼吸道阻塞、缺氧和昏迷</w:t>
            </w:r>
            <w:r>
              <w:rPr>
                <w:rFonts w:hint="eastAsia" w:ascii="宋体" w:hAnsi="宋体" w:eastAsia="宋体" w:cs="宋体"/>
                <w:sz w:val="21"/>
                <w:szCs w:val="21"/>
              </w:rPr>
              <w:t>的症状，营救人员应迅速清除溺水者口、鼻中的异物，保持呼吸道畅通，按压背部迫使呼吸道和胃内的水流出。</w:t>
            </w:r>
          </w:p>
          <w:p w14:paraId="43ABDCD6">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3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③</w:t>
            </w:r>
            <w:r>
              <w:rPr>
                <w:rFonts w:ascii="宋体" w:hAnsi="宋体" w:eastAsia="宋体" w:cs="宋体"/>
                <w:sz w:val="21"/>
                <w:szCs w:val="21"/>
              </w:rPr>
              <w:fldChar w:fldCharType="end"/>
            </w:r>
            <w:r>
              <w:rPr>
                <w:rFonts w:hint="eastAsia" w:ascii="宋体" w:hAnsi="宋体" w:eastAsia="宋体" w:cs="宋体"/>
                <w:sz w:val="21"/>
                <w:szCs w:val="21"/>
              </w:rPr>
              <w:t>有呼吸（有脉搏）使溺水者处于侧卧位，保持呼吸道畅通；无呼吸（有脉博）使溺水者处于仰卧位，扶住头部和下颚头部向后微仰保证呼吸道畅通，进行人工呼吸。吹气时，用照部堵住溺水者鼻孔，每秒钟吹气一次；无呼吸（无脉博）使溺水者处于仰卧，食指位于胸骨下切迹，掌根紧靠食指旁，两掌重叠，按压深度 4-5厘米，每15秒吹气2次，按压15次。</w:t>
            </w:r>
          </w:p>
          <w:p w14:paraId="58B47924">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4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④</w:t>
            </w:r>
            <w:r>
              <w:rPr>
                <w:rFonts w:ascii="宋体" w:hAnsi="宋体" w:eastAsia="宋体" w:cs="宋体"/>
                <w:sz w:val="21"/>
                <w:szCs w:val="21"/>
              </w:rPr>
              <w:fldChar w:fldCharType="end"/>
            </w:r>
            <w:r>
              <w:rPr>
                <w:rFonts w:hint="eastAsia" w:ascii="宋体" w:hAnsi="宋体" w:eastAsia="宋体" w:cs="宋体"/>
                <w:sz w:val="21"/>
                <w:szCs w:val="21"/>
              </w:rPr>
              <w:t>若溺水者出现中毒现象，应结合中毒事故现场处置方案相应措施进行应急救援。</w:t>
            </w:r>
          </w:p>
        </w:tc>
      </w:tr>
      <w:tr w14:paraId="7ACC8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4BAC83BD">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42D366AF">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报警方式</w:t>
            </w:r>
          </w:p>
        </w:tc>
        <w:tc>
          <w:tcPr>
            <w:tcW w:w="6128" w:type="dxa"/>
            <w:vAlign w:val="center"/>
          </w:tcPr>
          <w:p w14:paraId="45A1AE4A">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（1）医院急救电话：120（医院）</w:t>
            </w:r>
          </w:p>
          <w:p w14:paraId="3DEAF076">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中山市应急管理局值班电话0</w:t>
            </w:r>
            <w:r>
              <w:rPr>
                <w:rFonts w:ascii="宋体" w:hAnsi="宋体" w:eastAsia="宋体" w:cs="宋体"/>
                <w:bCs/>
                <w:sz w:val="21"/>
                <w:szCs w:val="21"/>
              </w:rPr>
              <w:t>760</w:t>
            </w:r>
            <w:r>
              <w:rPr>
                <w:rFonts w:hint="eastAsia" w:ascii="宋体" w:hAnsi="宋体" w:eastAsia="宋体" w:cs="宋体"/>
                <w:bCs/>
                <w:sz w:val="21"/>
                <w:szCs w:val="21"/>
              </w:rPr>
              <w:t>-88363681</w:t>
            </w:r>
          </w:p>
          <w:p w14:paraId="25048066">
            <w:pPr>
              <w:adjustRightInd w:val="0"/>
              <w:snapToGrid w:val="0"/>
              <w:spacing w:line="240" w:lineRule="auto"/>
              <w:ind w:firstLine="0" w:firstLineChars="0"/>
              <w:rPr>
                <w:rFonts w:ascii="宋体" w:hAnsi="宋体" w:eastAsia="宋体" w:cs="宋体"/>
                <w:sz w:val="21"/>
                <w:szCs w:val="21"/>
              </w:rPr>
            </w:pPr>
            <w:r>
              <w:rPr>
                <w:rFonts w:hint="eastAsia" w:ascii="宋体" w:hAnsi="宋体" w:eastAsia="宋体" w:cs="宋体"/>
                <w:bCs/>
                <w:sz w:val="21"/>
                <w:szCs w:val="21"/>
              </w:rPr>
              <w:t>民众街道应急管理办公室2</w:t>
            </w:r>
            <w:r>
              <w:rPr>
                <w:rFonts w:ascii="宋体" w:hAnsi="宋体" w:eastAsia="宋体" w:cs="宋体"/>
                <w:bCs/>
                <w:sz w:val="21"/>
                <w:szCs w:val="21"/>
              </w:rPr>
              <w:t>4</w:t>
            </w:r>
            <w:r>
              <w:rPr>
                <w:rFonts w:hint="eastAsia" w:ascii="宋体" w:hAnsi="宋体" w:eastAsia="宋体" w:cs="宋体"/>
                <w:bCs/>
                <w:sz w:val="21"/>
                <w:szCs w:val="21"/>
              </w:rPr>
              <w:t>小时值班电话：0</w:t>
            </w:r>
            <w:r>
              <w:rPr>
                <w:rFonts w:ascii="宋体" w:hAnsi="宋体" w:eastAsia="宋体" w:cs="宋体"/>
                <w:bCs/>
                <w:sz w:val="21"/>
                <w:szCs w:val="21"/>
              </w:rPr>
              <w:t>760</w:t>
            </w:r>
            <w:r>
              <w:rPr>
                <w:rFonts w:hint="eastAsia" w:ascii="宋体" w:hAnsi="宋体" w:eastAsia="宋体" w:cs="宋体"/>
                <w:bCs/>
                <w:sz w:val="21"/>
                <w:szCs w:val="21"/>
              </w:rPr>
              <w:t>-</w:t>
            </w:r>
            <w:r>
              <w:rPr>
                <w:rFonts w:ascii="宋体" w:hAnsi="宋体" w:eastAsia="宋体" w:cs="宋体"/>
                <w:bCs/>
                <w:sz w:val="21"/>
                <w:szCs w:val="21"/>
              </w:rPr>
              <w:t>85573163</w:t>
            </w:r>
            <w:r>
              <w:rPr>
                <w:rFonts w:hint="eastAsia" w:ascii="宋体" w:hAnsi="宋体" w:eastAsia="宋体" w:cs="宋体"/>
                <w:bCs/>
                <w:iCs/>
                <w:sz w:val="21"/>
                <w:szCs w:val="21"/>
              </w:rPr>
              <w:t>（2）报告内容：事故发生的时间和地点、人员伤亡情况、已采取的措施。</w:t>
            </w:r>
          </w:p>
        </w:tc>
      </w:tr>
      <w:tr w14:paraId="0EDE2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Align w:val="center"/>
          </w:tcPr>
          <w:p w14:paraId="5702C331">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注意事项</w:t>
            </w:r>
          </w:p>
        </w:tc>
        <w:tc>
          <w:tcPr>
            <w:tcW w:w="8365" w:type="dxa"/>
            <w:gridSpan w:val="2"/>
            <w:vAlign w:val="center"/>
          </w:tcPr>
          <w:p w14:paraId="44F1D18C">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（1）佩戴个人防护器具方面的注意事项</w:t>
            </w:r>
          </w:p>
          <w:p w14:paraId="22868DE3">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营救人员穿戴防化服、防化手套、防化靴和救生衣，周边有危化品泄漏事故时，还需配戴</w:t>
            </w:r>
            <w:r>
              <w:rPr>
                <w:rFonts w:ascii="宋体" w:hAnsi="宋体" w:eastAsia="宋体" w:cs="宋体"/>
                <w:bCs/>
                <w:sz w:val="21"/>
                <w:szCs w:val="21"/>
              </w:rPr>
              <w:t>空气呼吸器</w:t>
            </w:r>
            <w:r>
              <w:rPr>
                <w:rFonts w:hint="eastAsia" w:ascii="宋体" w:hAnsi="宋体" w:eastAsia="宋体" w:cs="宋体"/>
                <w:bCs/>
                <w:sz w:val="21"/>
                <w:szCs w:val="21"/>
              </w:rPr>
              <w:t>。</w:t>
            </w:r>
          </w:p>
          <w:p w14:paraId="1C3CF583">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（2）使用抢险救援器材方面的注意事项</w:t>
            </w:r>
          </w:p>
          <w:p w14:paraId="361D965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救生艇上应配备救生衣、救生圈、绳索等营救器材，当溺水者被营救，需立刻进行应急抢救并协助其佩戴防护器具。</w:t>
            </w:r>
          </w:p>
          <w:p w14:paraId="2A768DF9">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（3）采取救援对策或措施方面注意事项</w:t>
            </w:r>
          </w:p>
          <w:p w14:paraId="6721E86C">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①对溺水休克者，必须从发现开始持续进行心脏复苏抢救；</w:t>
            </w:r>
          </w:p>
          <w:p w14:paraId="073C7E33">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②心肺复苏法抢救必须由具备相应医疗知识、技能的人员进行；</w:t>
            </w:r>
          </w:p>
          <w:p w14:paraId="413BFE84">
            <w:pPr>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3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③</w:t>
            </w:r>
            <w:r>
              <w:rPr>
                <w:rFonts w:ascii="宋体" w:hAnsi="宋体" w:eastAsia="宋体" w:cs="宋体"/>
                <w:bCs/>
                <w:sz w:val="21"/>
                <w:szCs w:val="21"/>
              </w:rPr>
              <w:fldChar w:fldCharType="end"/>
            </w:r>
            <w:r>
              <w:rPr>
                <w:rFonts w:hint="eastAsia" w:ascii="宋体" w:hAnsi="宋体" w:eastAsia="宋体" w:cs="宋体"/>
                <w:bCs/>
                <w:sz w:val="21"/>
                <w:szCs w:val="21"/>
              </w:rPr>
              <w:t>发现溺水者不慎食入毒性危化品，应立即采取催吐手段，将毒物吐出，催吐时应尽量低头、身体向前弯曲，保证呕吐物不会呛入肺部；</w:t>
            </w:r>
          </w:p>
          <w:p w14:paraId="7B9EA974">
            <w:pPr>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4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④</w:t>
            </w:r>
            <w:r>
              <w:rPr>
                <w:rFonts w:ascii="宋体" w:hAnsi="宋体" w:eastAsia="宋体" w:cs="宋体"/>
                <w:bCs/>
                <w:sz w:val="21"/>
                <w:szCs w:val="21"/>
              </w:rPr>
              <w:fldChar w:fldCharType="end"/>
            </w:r>
            <w:r>
              <w:rPr>
                <w:rFonts w:hint="eastAsia" w:ascii="宋体" w:hAnsi="宋体" w:eastAsia="宋体" w:cs="宋体"/>
                <w:bCs/>
                <w:sz w:val="21"/>
                <w:szCs w:val="21"/>
              </w:rPr>
              <w:t>如事故发生在夜间，应迅速解决临时照明，以利于抢救。</w:t>
            </w:r>
          </w:p>
          <w:p w14:paraId="4C0263DA">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（4）现场自救和互救注意事项</w:t>
            </w:r>
          </w:p>
          <w:p w14:paraId="15582EFA">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若发现溺水人员周边发生危化品泄漏事件，救援人员应立即清除溺水者口、鼻的泥沙、呕吐物，一旦发现溺水者有中毒迹象，立即联系医疗救护组准备相应医疗装备进行抢救。</w:t>
            </w:r>
          </w:p>
          <w:p w14:paraId="6713A60E">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（5）现场应急处置能力确认和人员安全防护等事项</w:t>
            </w:r>
          </w:p>
          <w:p w14:paraId="428FFDB9">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现场要安排专业应急救援队伍进行应急处置，</w:t>
            </w:r>
            <w:r>
              <w:rPr>
                <w:rFonts w:ascii="宋体" w:hAnsi="宋体" w:eastAsia="宋体" w:cs="宋体"/>
                <w:bCs/>
                <w:sz w:val="21"/>
                <w:szCs w:val="21"/>
              </w:rPr>
              <w:t>救援时必须戴</w:t>
            </w:r>
            <w:r>
              <w:rPr>
                <w:rFonts w:hint="eastAsia" w:ascii="宋体" w:hAnsi="宋体" w:eastAsia="宋体" w:cs="宋体"/>
                <w:bCs/>
                <w:sz w:val="21"/>
                <w:szCs w:val="21"/>
              </w:rPr>
              <w:t>防化服、防化手套、防化靴和救生衣，必要时配戴</w:t>
            </w:r>
            <w:r>
              <w:rPr>
                <w:rFonts w:ascii="宋体" w:hAnsi="宋体" w:eastAsia="宋体" w:cs="宋体"/>
                <w:bCs/>
                <w:sz w:val="21"/>
                <w:szCs w:val="21"/>
              </w:rPr>
              <w:t>正压空气呼吸器进入事故区域内</w:t>
            </w:r>
            <w:r>
              <w:rPr>
                <w:rFonts w:hint="eastAsia" w:ascii="宋体" w:hAnsi="宋体" w:eastAsia="宋体" w:cs="宋体"/>
                <w:bCs/>
                <w:sz w:val="21"/>
                <w:szCs w:val="21"/>
              </w:rPr>
              <w:t>。</w:t>
            </w:r>
          </w:p>
          <w:p w14:paraId="1168C907">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（6）应急救援结束后的注意事项</w:t>
            </w:r>
          </w:p>
          <w:p w14:paraId="2B9B0726">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做好现场检查、人员清点等工作，对</w:t>
            </w:r>
            <w:r>
              <w:rPr>
                <w:rFonts w:hint="eastAsia" w:ascii="宋体" w:hAnsi="宋体" w:eastAsia="宋体" w:cs="宋体"/>
                <w:sz w:val="21"/>
                <w:szCs w:val="21"/>
              </w:rPr>
              <w:t>发生淹溺事故的区域设置相关警示标识或者水上漂浮围栏，</w:t>
            </w:r>
            <w:r>
              <w:rPr>
                <w:rFonts w:hint="eastAsia" w:ascii="宋体" w:hAnsi="宋体" w:eastAsia="宋体" w:cs="宋体"/>
                <w:bCs/>
                <w:sz w:val="21"/>
                <w:szCs w:val="21"/>
              </w:rPr>
              <w:t>防止类似事故发生。</w:t>
            </w:r>
          </w:p>
          <w:p w14:paraId="44C8266D">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（7）其他需要特别警示的事项</w:t>
            </w:r>
          </w:p>
          <w:p w14:paraId="132DD461">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w:t>
            </w:r>
            <w:r>
              <w:rPr>
                <w:rFonts w:ascii="宋体" w:hAnsi="宋体" w:eastAsia="宋体" w:cs="宋体"/>
                <w:bCs/>
                <w:sz w:val="21"/>
                <w:szCs w:val="21"/>
              </w:rPr>
              <w:t>救援电话的畅通；</w:t>
            </w:r>
          </w:p>
          <w:p w14:paraId="2EEB8271">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w:t>
            </w:r>
            <w:r>
              <w:rPr>
                <w:rFonts w:ascii="宋体" w:hAnsi="宋体" w:eastAsia="宋体" w:cs="宋体"/>
                <w:bCs/>
                <w:sz w:val="21"/>
                <w:szCs w:val="21"/>
              </w:rPr>
              <w:t>日常</w:t>
            </w:r>
            <w:r>
              <w:rPr>
                <w:rFonts w:hint="eastAsia" w:ascii="宋体" w:hAnsi="宋体" w:eastAsia="宋体" w:cs="宋体"/>
                <w:bCs/>
                <w:sz w:val="21"/>
                <w:szCs w:val="21"/>
              </w:rPr>
              <w:t>抢险</w:t>
            </w:r>
            <w:r>
              <w:rPr>
                <w:rFonts w:ascii="宋体" w:hAnsi="宋体" w:eastAsia="宋体" w:cs="宋体"/>
                <w:bCs/>
                <w:sz w:val="21"/>
                <w:szCs w:val="21"/>
              </w:rPr>
              <w:t>器材的检查保养；</w:t>
            </w:r>
          </w:p>
          <w:p w14:paraId="0B37F7C3">
            <w:pPr>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3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③</w:t>
            </w:r>
            <w:r>
              <w:rPr>
                <w:rFonts w:ascii="宋体" w:hAnsi="宋体" w:eastAsia="宋体" w:cs="宋体"/>
                <w:bCs/>
                <w:sz w:val="21"/>
                <w:szCs w:val="21"/>
              </w:rPr>
              <w:fldChar w:fldCharType="end"/>
            </w:r>
            <w:r>
              <w:rPr>
                <w:rFonts w:ascii="宋体" w:hAnsi="宋体" w:eastAsia="宋体" w:cs="宋体"/>
                <w:bCs/>
                <w:sz w:val="21"/>
                <w:szCs w:val="21"/>
              </w:rPr>
              <w:t>应急疏散时的人数查点；</w:t>
            </w:r>
          </w:p>
          <w:p w14:paraId="3BA6AB17">
            <w:pPr>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4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④</w:t>
            </w:r>
            <w:r>
              <w:rPr>
                <w:rFonts w:ascii="宋体" w:hAnsi="宋体" w:eastAsia="宋体" w:cs="宋体"/>
                <w:bCs/>
                <w:sz w:val="21"/>
                <w:szCs w:val="21"/>
              </w:rPr>
              <w:fldChar w:fldCharType="end"/>
            </w:r>
            <w:r>
              <w:rPr>
                <w:rFonts w:ascii="宋体" w:hAnsi="宋体" w:eastAsia="宋体" w:cs="宋体"/>
                <w:bCs/>
                <w:sz w:val="21"/>
                <w:szCs w:val="21"/>
              </w:rPr>
              <w:t>救援结束后的人员物资查点</w:t>
            </w:r>
            <w:r>
              <w:rPr>
                <w:rFonts w:hint="eastAsia" w:ascii="宋体" w:hAnsi="宋体" w:eastAsia="宋体" w:cs="宋体"/>
                <w:bCs/>
                <w:sz w:val="21"/>
                <w:szCs w:val="21"/>
              </w:rPr>
              <w:t>。</w:t>
            </w:r>
          </w:p>
        </w:tc>
      </w:tr>
    </w:tbl>
    <w:p w14:paraId="7A746B52">
      <w:pPr>
        <w:pStyle w:val="5"/>
        <w:ind w:firstLine="640"/>
      </w:pPr>
      <w:r>
        <w:rPr>
          <w:rFonts w:hint="eastAsia"/>
        </w:rPr>
        <w:t>（2）</w:t>
      </w:r>
      <w:r>
        <w:t>触电事故现场处置方案</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237"/>
        <w:gridCol w:w="6128"/>
      </w:tblGrid>
      <w:tr w14:paraId="6E21A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110B7974">
            <w:pPr>
              <w:pStyle w:val="78"/>
              <w:rPr>
                <w:rFonts w:ascii="宋体" w:hAnsi="宋体" w:cs="宋体"/>
                <w:sz w:val="21"/>
                <w:szCs w:val="21"/>
              </w:rPr>
            </w:pPr>
            <w:r>
              <w:rPr>
                <w:rFonts w:hint="eastAsia" w:ascii="宋体" w:hAnsi="宋体" w:cs="宋体"/>
                <w:sz w:val="21"/>
                <w:szCs w:val="21"/>
              </w:rPr>
              <w:t>事故风险分析</w:t>
            </w:r>
          </w:p>
        </w:tc>
        <w:tc>
          <w:tcPr>
            <w:tcW w:w="2237" w:type="dxa"/>
            <w:vAlign w:val="center"/>
          </w:tcPr>
          <w:p w14:paraId="75A1EF03">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事故类型</w:t>
            </w:r>
          </w:p>
        </w:tc>
        <w:tc>
          <w:tcPr>
            <w:tcW w:w="6128" w:type="dxa"/>
            <w:vAlign w:val="center"/>
          </w:tcPr>
          <w:p w14:paraId="58F19FF3">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触电伤害</w:t>
            </w:r>
          </w:p>
        </w:tc>
      </w:tr>
      <w:tr w14:paraId="47A74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5924DB0">
            <w:pPr>
              <w:pStyle w:val="78"/>
              <w:rPr>
                <w:rFonts w:ascii="宋体" w:hAnsi="宋体" w:cs="宋体"/>
                <w:sz w:val="21"/>
                <w:szCs w:val="21"/>
              </w:rPr>
            </w:pPr>
          </w:p>
        </w:tc>
        <w:tc>
          <w:tcPr>
            <w:tcW w:w="2237" w:type="dxa"/>
            <w:vAlign w:val="center"/>
          </w:tcPr>
          <w:p w14:paraId="5AA4860F">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事故发生的区域</w:t>
            </w:r>
          </w:p>
        </w:tc>
        <w:tc>
          <w:tcPr>
            <w:tcW w:w="6128" w:type="dxa"/>
            <w:vAlign w:val="center"/>
          </w:tcPr>
          <w:p w14:paraId="707EAA83">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化工建材基地内所有用电区域。</w:t>
            </w:r>
          </w:p>
        </w:tc>
      </w:tr>
      <w:tr w14:paraId="1C416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4754DFF2">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1CB42CDB">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事故发生的可能时间</w:t>
            </w:r>
          </w:p>
        </w:tc>
        <w:tc>
          <w:tcPr>
            <w:tcW w:w="6128" w:type="dxa"/>
            <w:vAlign w:val="center"/>
          </w:tcPr>
          <w:p w14:paraId="7B156459">
            <w:pPr>
              <w:snapToGrid w:val="0"/>
              <w:spacing w:line="240" w:lineRule="auto"/>
              <w:ind w:firstLine="0" w:firstLineChars="0"/>
              <w:rPr>
                <w:rFonts w:ascii="宋体" w:hAnsi="宋体" w:eastAsia="宋体" w:cs="宋体"/>
                <w:bCs/>
                <w:sz w:val="21"/>
                <w:szCs w:val="21"/>
              </w:rPr>
            </w:pPr>
            <w:r>
              <w:rPr>
                <w:rFonts w:hint="eastAsia" w:ascii="宋体" w:hAnsi="宋体" w:eastAsia="宋体" w:cs="宋体"/>
                <w:sz w:val="21"/>
                <w:szCs w:val="21"/>
              </w:rPr>
              <w:t>巨灾事故发生后任何时间段。</w:t>
            </w:r>
          </w:p>
        </w:tc>
      </w:tr>
      <w:tr w14:paraId="52E1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774BA1DD">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62DF2AD1">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事故危险严重程度</w:t>
            </w:r>
          </w:p>
        </w:tc>
        <w:tc>
          <w:tcPr>
            <w:tcW w:w="6128" w:type="dxa"/>
            <w:vAlign w:val="center"/>
          </w:tcPr>
          <w:p w14:paraId="31CCF24B">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引起人员伤亡、设备损坏等。</w:t>
            </w:r>
          </w:p>
        </w:tc>
      </w:tr>
      <w:tr w14:paraId="1DDB1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289B620">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552D3603">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事故征兆</w:t>
            </w:r>
          </w:p>
        </w:tc>
        <w:tc>
          <w:tcPr>
            <w:tcW w:w="6128" w:type="dxa"/>
            <w:vAlign w:val="center"/>
          </w:tcPr>
          <w:p w14:paraId="79320FDB">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（1）电路复杂；</w:t>
            </w:r>
          </w:p>
          <w:p w14:paraId="5237E6C9">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（2）临时用电线路未按规定设置。</w:t>
            </w:r>
          </w:p>
        </w:tc>
      </w:tr>
      <w:tr w14:paraId="41CCD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36C66F53">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12C6DCDC">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次生、衍生事故</w:t>
            </w:r>
          </w:p>
        </w:tc>
        <w:tc>
          <w:tcPr>
            <w:tcW w:w="6128" w:type="dxa"/>
            <w:vAlign w:val="center"/>
          </w:tcPr>
          <w:p w14:paraId="6E3DE6B2">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电气火灾</w:t>
            </w:r>
          </w:p>
        </w:tc>
      </w:tr>
      <w:tr w14:paraId="18D1E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241BE07D">
            <w:pPr>
              <w:pStyle w:val="78"/>
              <w:rPr>
                <w:rFonts w:ascii="宋体" w:hAnsi="宋体" w:cs="宋体"/>
                <w:sz w:val="21"/>
                <w:szCs w:val="21"/>
              </w:rPr>
            </w:pPr>
            <w:r>
              <w:rPr>
                <w:rFonts w:hint="eastAsia" w:ascii="宋体" w:hAnsi="宋体" w:cs="宋体"/>
                <w:sz w:val="21"/>
                <w:szCs w:val="21"/>
              </w:rPr>
              <w:t>应急工作职责</w:t>
            </w:r>
          </w:p>
        </w:tc>
        <w:tc>
          <w:tcPr>
            <w:tcW w:w="2237" w:type="dxa"/>
            <w:vAlign w:val="center"/>
          </w:tcPr>
          <w:p w14:paraId="537496B3">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现场应急专业组</w:t>
            </w:r>
          </w:p>
        </w:tc>
        <w:tc>
          <w:tcPr>
            <w:tcW w:w="6128" w:type="dxa"/>
            <w:vAlign w:val="center"/>
          </w:tcPr>
          <w:p w14:paraId="7A1F94CB">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应急处置组、医疗救护组、治安疏导组。</w:t>
            </w:r>
          </w:p>
        </w:tc>
      </w:tr>
      <w:tr w14:paraId="75A1C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43692F55">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47A3ED93">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应急专业组职责</w:t>
            </w:r>
          </w:p>
        </w:tc>
        <w:tc>
          <w:tcPr>
            <w:tcW w:w="6128" w:type="dxa"/>
            <w:vAlign w:val="center"/>
          </w:tcPr>
          <w:p w14:paraId="04C83AF5">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应急处置组职责：</w:t>
            </w:r>
          </w:p>
          <w:p w14:paraId="19991C77">
            <w:pPr>
              <w:snapToGrid w:val="0"/>
              <w:spacing w:line="240" w:lineRule="auto"/>
              <w:ind w:firstLine="0" w:firstLineChars="0"/>
              <w:rPr>
                <w:rFonts w:ascii="宋体" w:hAnsi="宋体" w:eastAsia="宋体" w:cs="宋体"/>
                <w:sz w:val="21"/>
                <w:szCs w:val="21"/>
              </w:rPr>
            </w:pPr>
            <w:r>
              <w:rPr>
                <w:rFonts w:hint="eastAsia" w:ascii="宋体" w:hAnsi="宋体" w:eastAsia="宋体" w:cs="宋体"/>
                <w:bCs/>
                <w:sz w:val="21"/>
                <w:szCs w:val="21"/>
              </w:rPr>
              <w:t>（1）发现可能或已触电者，应立即组织救援并向现场指挥部报告；</w:t>
            </w:r>
            <w:r>
              <w:rPr>
                <w:rFonts w:hint="eastAsia" w:ascii="宋体" w:hAnsi="宋体" w:eastAsia="宋体" w:cs="宋体"/>
                <w:sz w:val="21"/>
                <w:szCs w:val="21"/>
              </w:rPr>
              <w:t>（2）立即采取措施，使触电者脱离电源，如切断电源等；</w:t>
            </w:r>
          </w:p>
          <w:p w14:paraId="68F13318">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（3）对触电人员进行应急抢救。</w:t>
            </w:r>
          </w:p>
          <w:p w14:paraId="54516119">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医疗救护组职责：</w:t>
            </w:r>
          </w:p>
          <w:p w14:paraId="6DF162FF">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及时对溺水者进行伤情判断，进行紧急治疗并送往附近医院救治。</w:t>
            </w:r>
          </w:p>
          <w:p w14:paraId="7B5CBB97">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治安疏导组职责：</w:t>
            </w:r>
          </w:p>
          <w:p w14:paraId="5CDBE2A7">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及时对电线垂落、电路复杂区域拉好警戒线，做警示标志，防止人员进入。</w:t>
            </w:r>
          </w:p>
        </w:tc>
      </w:tr>
      <w:tr w14:paraId="0A7A7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3D44CB43">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应急处置</w:t>
            </w:r>
          </w:p>
        </w:tc>
        <w:tc>
          <w:tcPr>
            <w:tcW w:w="2237" w:type="dxa"/>
            <w:vAlign w:val="center"/>
          </w:tcPr>
          <w:p w14:paraId="11E971A3">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事故应急</w:t>
            </w:r>
          </w:p>
          <w:p w14:paraId="79536CE0">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处置流程</w:t>
            </w:r>
          </w:p>
        </w:tc>
        <w:tc>
          <w:tcPr>
            <w:tcW w:w="6128" w:type="dxa"/>
            <w:vAlign w:val="center"/>
          </w:tcPr>
          <w:p w14:paraId="40DAF5CE">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（1）报警</w:t>
            </w:r>
          </w:p>
          <w:p w14:paraId="5543B0DD">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最早发现者应在确保自身安全的情况下立即排除险情、拉闸断电、使触电者脱离触电环境，并向现场指挥部报告事发地点和概况。</w:t>
            </w:r>
          </w:p>
          <w:p w14:paraId="21A3A6DF">
            <w:pPr>
              <w:snapToGrid w:val="0"/>
              <w:spacing w:line="240" w:lineRule="auto"/>
              <w:ind w:firstLine="0" w:firstLineChars="0"/>
              <w:rPr>
                <w:rFonts w:ascii="宋体" w:hAnsi="宋体" w:eastAsia="宋体" w:cs="宋体"/>
                <w:sz w:val="21"/>
                <w:szCs w:val="21"/>
              </w:rPr>
            </w:pPr>
            <w:r>
              <w:rPr>
                <w:rFonts w:hint="eastAsia" w:ascii="宋体" w:hAnsi="宋体" w:eastAsia="宋体" w:cs="宋体"/>
                <w:b/>
                <w:bCs/>
                <w:sz w:val="21"/>
                <w:szCs w:val="21"/>
              </w:rPr>
              <w:t>（2）启动现场处置方案</w:t>
            </w:r>
          </w:p>
          <w:p w14:paraId="3F9601BB">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现场指挥部接到报警后，立即启动现场处置方案。在条件许可的情况下，立即对受伤人员进行现场急救。若情况紧急，应立即</w:t>
            </w:r>
            <w:r>
              <w:rPr>
                <w:rFonts w:hint="eastAsia" w:ascii="宋体" w:hAnsi="宋体" w:eastAsia="宋体" w:cs="宋体"/>
                <w:sz w:val="21"/>
                <w:szCs w:val="21"/>
                <w:lang w:eastAsia="zh-CN"/>
              </w:rPr>
              <w:t>拨打</w:t>
            </w:r>
            <w:r>
              <w:rPr>
                <w:rFonts w:hint="eastAsia" w:ascii="宋体" w:hAnsi="宋体" w:eastAsia="宋体" w:cs="宋体"/>
                <w:sz w:val="21"/>
                <w:szCs w:val="21"/>
              </w:rPr>
              <w:t>外部急救电话，并向附近医院说明情况请求援助。</w:t>
            </w:r>
          </w:p>
        </w:tc>
      </w:tr>
      <w:tr w14:paraId="3403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3A32099">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4A853D73">
            <w:pPr>
              <w:pStyle w:val="79"/>
              <w:snapToGrid w:val="0"/>
              <w:spacing w:line="240" w:lineRule="auto"/>
              <w:rPr>
                <w:rFonts w:ascii="宋体" w:hAnsi="宋体" w:eastAsia="宋体" w:cs="宋体"/>
                <w:bCs/>
                <w:color w:val="auto"/>
              </w:rPr>
            </w:pPr>
            <w:r>
              <w:rPr>
                <w:rFonts w:hint="eastAsia" w:ascii="宋体" w:hAnsi="宋体" w:eastAsia="宋体" w:cs="宋体"/>
                <w:bCs/>
                <w:color w:val="auto"/>
              </w:rPr>
              <w:t>现场应急</w:t>
            </w:r>
          </w:p>
          <w:p w14:paraId="386EFB06">
            <w:pPr>
              <w:pStyle w:val="79"/>
              <w:snapToGrid w:val="0"/>
              <w:spacing w:line="240" w:lineRule="auto"/>
              <w:rPr>
                <w:rFonts w:ascii="宋体" w:hAnsi="宋体" w:eastAsia="宋体" w:cs="宋体"/>
                <w:bCs/>
                <w:color w:val="auto"/>
              </w:rPr>
            </w:pPr>
            <w:r>
              <w:rPr>
                <w:rFonts w:hint="eastAsia" w:ascii="宋体" w:hAnsi="宋体" w:eastAsia="宋体" w:cs="宋体"/>
                <w:bCs/>
                <w:color w:val="auto"/>
              </w:rPr>
              <w:t>处置措施</w:t>
            </w:r>
          </w:p>
        </w:tc>
        <w:tc>
          <w:tcPr>
            <w:tcW w:w="6128" w:type="dxa"/>
          </w:tcPr>
          <w:p w14:paraId="3D06EA11">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（1）排险、控险应急处置措施</w:t>
            </w:r>
          </w:p>
          <w:p w14:paraId="54D8EADB">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发现有人触电，首先要尽快使触电者脱离电源，然后根据触电者的具体症状进行对症施救。</w:t>
            </w:r>
          </w:p>
          <w:p w14:paraId="052FCF74">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脱离电源的基本方法有：</w:t>
            </w:r>
          </w:p>
          <w:p w14:paraId="2B17B01A">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1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①</w:t>
            </w:r>
            <w:r>
              <w:rPr>
                <w:rFonts w:ascii="宋体" w:hAnsi="宋体" w:eastAsia="宋体" w:cs="宋体"/>
                <w:sz w:val="21"/>
                <w:szCs w:val="21"/>
              </w:rPr>
              <w:fldChar w:fldCharType="end"/>
            </w:r>
            <w:r>
              <w:rPr>
                <w:rFonts w:hint="eastAsia" w:ascii="宋体" w:hAnsi="宋体" w:eastAsia="宋体" w:cs="宋体"/>
                <w:sz w:val="21"/>
                <w:szCs w:val="21"/>
              </w:rPr>
              <w:t>若</w:t>
            </w:r>
            <w:r>
              <w:rPr>
                <w:rFonts w:ascii="宋体" w:hAnsi="宋体" w:eastAsia="宋体" w:cs="宋体"/>
                <w:sz w:val="21"/>
                <w:szCs w:val="21"/>
              </w:rPr>
              <w:t>触电地点附近有电源开关或电源插销，可立即拉开开关拨出插销，断开电源</w:t>
            </w:r>
            <w:r>
              <w:rPr>
                <w:rFonts w:hint="eastAsia" w:ascii="宋体" w:hAnsi="宋体" w:eastAsia="宋体" w:cs="宋体"/>
                <w:sz w:val="21"/>
                <w:szCs w:val="21"/>
              </w:rPr>
              <w:t>，若</w:t>
            </w:r>
            <w:r>
              <w:rPr>
                <w:rFonts w:ascii="宋体" w:hAnsi="宋体" w:eastAsia="宋体" w:cs="宋体"/>
                <w:sz w:val="21"/>
                <w:szCs w:val="21"/>
              </w:rPr>
              <w:t>触电者附近没有电源开关或插销，可由抢险</w:t>
            </w:r>
            <w:r>
              <w:rPr>
                <w:rFonts w:hint="eastAsia" w:ascii="宋体" w:hAnsi="宋体" w:eastAsia="宋体" w:cs="宋体"/>
                <w:sz w:val="21"/>
                <w:szCs w:val="21"/>
              </w:rPr>
              <w:t>人员</w:t>
            </w:r>
            <w:r>
              <w:rPr>
                <w:rFonts w:ascii="宋体" w:hAnsi="宋体" w:eastAsia="宋体" w:cs="宋体"/>
                <w:sz w:val="21"/>
                <w:szCs w:val="21"/>
              </w:rPr>
              <w:t>用绝缘钳或有干燥木柄的斧头、铁锹立即切断电缆、断开电源。或用干燥木板等绝缘物插到触电者身下，以隔离电源</w:t>
            </w:r>
            <w:r>
              <w:rPr>
                <w:rFonts w:hint="eastAsia" w:ascii="宋体" w:hAnsi="宋体" w:eastAsia="宋体" w:cs="宋体"/>
                <w:sz w:val="21"/>
                <w:szCs w:val="21"/>
              </w:rPr>
              <w:t>。</w:t>
            </w:r>
          </w:p>
          <w:p w14:paraId="4066A9B0">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②</w:t>
            </w:r>
            <w:r>
              <w:rPr>
                <w:rFonts w:ascii="宋体" w:hAnsi="宋体" w:eastAsia="宋体" w:cs="宋体"/>
                <w:sz w:val="21"/>
                <w:szCs w:val="21"/>
              </w:rPr>
              <w:t>当电线搭落在触电者身上或压在身下时，用手套，绳索，木板，木棒等绝缘物作为工具，拉开触电者或拉开电线，使触电者脱离电源。</w:t>
            </w:r>
          </w:p>
          <w:p w14:paraId="66E1F894">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3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③</w:t>
            </w:r>
            <w:r>
              <w:rPr>
                <w:rFonts w:ascii="宋体" w:hAnsi="宋体" w:eastAsia="宋体" w:cs="宋体"/>
                <w:sz w:val="21"/>
                <w:szCs w:val="21"/>
              </w:rPr>
              <w:fldChar w:fldCharType="end"/>
            </w:r>
            <w:r>
              <w:rPr>
                <w:rFonts w:hint="eastAsia" w:ascii="宋体" w:hAnsi="宋体" w:eastAsia="宋体" w:cs="宋体"/>
                <w:sz w:val="21"/>
                <w:szCs w:val="21"/>
              </w:rPr>
              <w:t>如果触电者由于痉挛手指紧握导线缠绕在身上，抢险人员可先用干燥的木板塞进触电者身下使其与地绝缘来隔断入地电流，然后再采取其他办法把电源切断。</w:t>
            </w:r>
          </w:p>
          <w:p w14:paraId="25AB6B26">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（2）现场急救</w:t>
            </w:r>
          </w:p>
          <w:p w14:paraId="70E68E35">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t>触电者脱离电源之后，应立即把触电者移到安全的地方，让其仰卧在木板或地板上</w:t>
            </w:r>
            <w:r>
              <w:rPr>
                <w:rFonts w:hint="eastAsia" w:ascii="宋体" w:hAnsi="宋体" w:eastAsia="宋体" w:cs="宋体"/>
                <w:sz w:val="21"/>
                <w:szCs w:val="21"/>
              </w:rPr>
              <w:t>，</w:t>
            </w:r>
            <w:r>
              <w:rPr>
                <w:rFonts w:ascii="宋体" w:hAnsi="宋体" w:eastAsia="宋体" w:cs="宋体"/>
                <w:sz w:val="21"/>
                <w:szCs w:val="21"/>
              </w:rPr>
              <w:t>迅速解开妨碍触电者呼吸的紧身衣服，如松开领口、领带、上衣、裤带、围巾等，</w:t>
            </w:r>
            <w:r>
              <w:rPr>
                <w:rFonts w:hint="eastAsia" w:ascii="宋体" w:hAnsi="宋体" w:eastAsia="宋体" w:cs="宋体"/>
                <w:sz w:val="21"/>
                <w:szCs w:val="21"/>
              </w:rPr>
              <w:t>医疗救护组</w:t>
            </w:r>
            <w:r>
              <w:rPr>
                <w:rFonts w:ascii="宋体" w:hAnsi="宋体" w:eastAsia="宋体" w:cs="宋体"/>
                <w:sz w:val="21"/>
                <w:szCs w:val="21"/>
              </w:rPr>
              <w:t>观察触电者是否有脉搏和呼吸，是否丧失意识。</w:t>
            </w:r>
          </w:p>
          <w:p w14:paraId="06E641A6">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1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①</w:t>
            </w:r>
            <w:r>
              <w:rPr>
                <w:rFonts w:ascii="宋体" w:hAnsi="宋体" w:eastAsia="宋体" w:cs="宋体"/>
                <w:sz w:val="21"/>
                <w:szCs w:val="21"/>
              </w:rPr>
              <w:fldChar w:fldCharType="end"/>
            </w:r>
            <w:r>
              <w:rPr>
                <w:rFonts w:hint="eastAsia" w:ascii="宋体" w:hAnsi="宋体" w:eastAsia="宋体" w:cs="宋体"/>
                <w:sz w:val="21"/>
                <w:szCs w:val="21"/>
              </w:rPr>
              <w:t>如触电者伤势不重，应让伤者休息，严密观察并请医生前来诊治或送医院就医。</w:t>
            </w:r>
          </w:p>
          <w:p w14:paraId="387943D0">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②如触电者已失去知觉，但还有呼吸和心脏跳动，应让其舒适、安静的平卧，解开他的衣服，使空气流通。同时，速请医生诊治或送医院就医。</w:t>
            </w:r>
          </w:p>
          <w:p w14:paraId="20EDFED3">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3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③</w:t>
            </w:r>
            <w:r>
              <w:rPr>
                <w:rFonts w:ascii="宋体" w:hAnsi="宋体" w:eastAsia="宋体" w:cs="宋体"/>
                <w:sz w:val="21"/>
                <w:szCs w:val="21"/>
              </w:rPr>
              <w:fldChar w:fldCharType="end"/>
            </w:r>
            <w:r>
              <w:rPr>
                <w:rFonts w:hint="eastAsia" w:ascii="宋体" w:hAnsi="宋体" w:eastAsia="宋体" w:cs="宋体"/>
                <w:sz w:val="21"/>
                <w:szCs w:val="21"/>
              </w:rPr>
              <w:t>如触电者呼吸困难或发生痉挛，应准备在呼吸心跳停止后立即做进一步的抢救。</w:t>
            </w:r>
          </w:p>
          <w:p w14:paraId="46A23065">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④如触电者伤势严重，呼吸及心跳停止，应立即施行人工呼吸和胸外心脏按压，并速请医生诊治或送医院就医。在送医院途中，不能停止急救。</w:t>
            </w:r>
          </w:p>
          <w:p w14:paraId="75562CA8">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当判定触电者呼吸和心跳停止时，应立即按心肺复苏法就地抢救。方法如下：</w:t>
            </w:r>
          </w:p>
          <w:p w14:paraId="11438FE8">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①消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14:paraId="2FFAB3A3">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②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tc>
      </w:tr>
      <w:tr w14:paraId="41ADD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788D86B">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3EC97B27">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报警方式</w:t>
            </w:r>
          </w:p>
        </w:tc>
        <w:tc>
          <w:tcPr>
            <w:tcW w:w="6128" w:type="dxa"/>
            <w:vAlign w:val="center"/>
          </w:tcPr>
          <w:p w14:paraId="662FE97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（1）医院急救电话：120（医院）</w:t>
            </w:r>
          </w:p>
          <w:p w14:paraId="6C5F31E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中山市应急管理局值班电话0</w:t>
            </w:r>
            <w:r>
              <w:rPr>
                <w:rFonts w:ascii="宋体" w:hAnsi="宋体" w:eastAsia="宋体" w:cs="宋体"/>
                <w:bCs/>
                <w:sz w:val="21"/>
                <w:szCs w:val="21"/>
              </w:rPr>
              <w:t>760</w:t>
            </w:r>
            <w:r>
              <w:rPr>
                <w:rFonts w:hint="eastAsia" w:ascii="宋体" w:hAnsi="宋体" w:eastAsia="宋体" w:cs="宋体"/>
                <w:bCs/>
                <w:sz w:val="21"/>
                <w:szCs w:val="21"/>
              </w:rPr>
              <w:t>-88363681</w:t>
            </w:r>
          </w:p>
          <w:p w14:paraId="70EFCAB3">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民众街道应急管理办公室2</w:t>
            </w:r>
            <w:r>
              <w:rPr>
                <w:rFonts w:ascii="宋体" w:hAnsi="宋体" w:eastAsia="宋体" w:cs="宋体"/>
                <w:bCs/>
                <w:sz w:val="21"/>
                <w:szCs w:val="21"/>
              </w:rPr>
              <w:t>4</w:t>
            </w:r>
            <w:r>
              <w:rPr>
                <w:rFonts w:hint="eastAsia" w:ascii="宋体" w:hAnsi="宋体" w:eastAsia="宋体" w:cs="宋体"/>
                <w:bCs/>
                <w:sz w:val="21"/>
                <w:szCs w:val="21"/>
              </w:rPr>
              <w:t>小时值班电话：0</w:t>
            </w:r>
            <w:r>
              <w:rPr>
                <w:rFonts w:ascii="宋体" w:hAnsi="宋体" w:eastAsia="宋体" w:cs="宋体"/>
                <w:bCs/>
                <w:sz w:val="21"/>
                <w:szCs w:val="21"/>
              </w:rPr>
              <w:t>760</w:t>
            </w:r>
            <w:r>
              <w:rPr>
                <w:rFonts w:hint="eastAsia" w:ascii="宋体" w:hAnsi="宋体" w:eastAsia="宋体" w:cs="宋体"/>
                <w:bCs/>
                <w:sz w:val="21"/>
                <w:szCs w:val="21"/>
              </w:rPr>
              <w:t>-</w:t>
            </w:r>
            <w:r>
              <w:rPr>
                <w:rFonts w:ascii="宋体" w:hAnsi="宋体" w:eastAsia="宋体" w:cs="宋体"/>
                <w:bCs/>
                <w:sz w:val="21"/>
                <w:szCs w:val="21"/>
              </w:rPr>
              <w:t>85573163</w:t>
            </w:r>
          </w:p>
          <w:p w14:paraId="04A257D1">
            <w:pPr>
              <w:widowControl/>
              <w:adjustRightInd w:val="0"/>
              <w:snapToGrid w:val="0"/>
              <w:spacing w:line="240" w:lineRule="auto"/>
              <w:ind w:firstLine="0" w:firstLineChars="0"/>
              <w:rPr>
                <w:rFonts w:ascii="宋体" w:hAnsi="宋体" w:eastAsia="宋体" w:cs="宋体"/>
                <w:sz w:val="21"/>
                <w:szCs w:val="21"/>
              </w:rPr>
            </w:pPr>
            <w:r>
              <w:rPr>
                <w:rFonts w:hint="eastAsia" w:ascii="宋体" w:hAnsi="宋体" w:eastAsia="宋体" w:cs="宋体"/>
                <w:bCs/>
                <w:sz w:val="21"/>
                <w:szCs w:val="21"/>
              </w:rPr>
              <w:t>（</w:t>
            </w:r>
            <w:r>
              <w:rPr>
                <w:rFonts w:ascii="宋体" w:hAnsi="宋体" w:eastAsia="宋体" w:cs="宋体"/>
                <w:bCs/>
                <w:sz w:val="21"/>
                <w:szCs w:val="21"/>
              </w:rPr>
              <w:t>2</w:t>
            </w:r>
            <w:r>
              <w:rPr>
                <w:rFonts w:hint="eastAsia" w:ascii="宋体" w:hAnsi="宋体" w:eastAsia="宋体" w:cs="宋体"/>
                <w:bCs/>
                <w:sz w:val="21"/>
                <w:szCs w:val="21"/>
              </w:rPr>
              <w:t>）</w:t>
            </w:r>
            <w:r>
              <w:rPr>
                <w:rFonts w:hint="eastAsia" w:ascii="宋体" w:hAnsi="宋体" w:eastAsia="宋体" w:cs="宋体"/>
                <w:bCs/>
                <w:iCs/>
                <w:sz w:val="21"/>
                <w:szCs w:val="21"/>
              </w:rPr>
              <w:t>报告内容：事故发生的时间和地点、人员伤亡情况、已采取的措施。</w:t>
            </w:r>
          </w:p>
        </w:tc>
      </w:tr>
      <w:tr w14:paraId="1BB64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Align w:val="center"/>
          </w:tcPr>
          <w:p w14:paraId="2E104CB7">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注意事项</w:t>
            </w:r>
          </w:p>
        </w:tc>
        <w:tc>
          <w:tcPr>
            <w:tcW w:w="8365" w:type="dxa"/>
            <w:gridSpan w:val="2"/>
            <w:vAlign w:val="center"/>
          </w:tcPr>
          <w:p w14:paraId="5C0FA351">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（1）佩戴个人防护器具方面的注意事项</w:t>
            </w:r>
          </w:p>
          <w:p w14:paraId="58AE448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救援人员应穿着绝缘鞋，配备测电笔，救援现场应配备相应防触电装置，在将触电者脱离电源时应佩带电工手套、电工靴等，不得直接用手将触电者脱离电源或拿电线，未断开电源情况下，禁止救援人员进入水中营救，防止二次触电。</w:t>
            </w:r>
          </w:p>
          <w:p w14:paraId="5B7F46EC">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（2）使用抢险救援器材方面的注意事项</w:t>
            </w:r>
          </w:p>
          <w:p w14:paraId="55E8A8AC">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电工手套、电工靴等必须使用合格产品，救援船只使用绝缘船，将触电者脱离电源时，如果使用工具时必须使用绝缘工具，不得使用金属工具或易导电的工具。</w:t>
            </w:r>
          </w:p>
          <w:p w14:paraId="5E7E58DB">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（3）采取救援对策或措施方面注意事项</w:t>
            </w:r>
          </w:p>
          <w:p w14:paraId="458831F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①救援人不可直接用手或其它金属及潮湿的构件作为救护工具，而必须使用适当的绝缘工具。</w:t>
            </w:r>
          </w:p>
          <w:p w14:paraId="6C00791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②如事故发生在夜间，应迅速解决临时照明，以利于抢救，并避免扩大事故。</w:t>
            </w:r>
          </w:p>
          <w:p w14:paraId="2123C88B">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（4）现场自救和互救注意事项</w:t>
            </w:r>
          </w:p>
          <w:p w14:paraId="27266379">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发现人员触电时应及时切断电源，不得盲目地去拉触电者。</w:t>
            </w:r>
          </w:p>
          <w:p w14:paraId="773FEE33">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（5）现场应急处置能力确认和人员安全防护等事项</w:t>
            </w:r>
          </w:p>
          <w:p w14:paraId="5AD20F09">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现场要安排专业应急救援队伍进行应急处置，</w:t>
            </w:r>
            <w:r>
              <w:rPr>
                <w:rFonts w:ascii="宋体" w:hAnsi="宋体" w:eastAsia="宋体" w:cs="宋体"/>
                <w:bCs/>
                <w:sz w:val="21"/>
                <w:szCs w:val="21"/>
              </w:rPr>
              <w:t>救援时必须戴</w:t>
            </w:r>
            <w:r>
              <w:rPr>
                <w:rFonts w:hint="eastAsia" w:ascii="宋体" w:hAnsi="宋体" w:eastAsia="宋体" w:cs="宋体"/>
                <w:bCs/>
                <w:sz w:val="21"/>
                <w:szCs w:val="21"/>
              </w:rPr>
              <w:t>绝缘服、绝缘手套、绝缘靴和救生衣。</w:t>
            </w:r>
          </w:p>
          <w:p w14:paraId="4A5D0B60">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（6）应急救援结束后的注意事项</w:t>
            </w:r>
          </w:p>
          <w:p w14:paraId="354569DD">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做好现场检查、人员清点等工作。认真分析事故原因，制定防范措施，防止类似事故发生。</w:t>
            </w:r>
          </w:p>
          <w:p w14:paraId="3BB2F6F2">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（7）其他需要特别警示的事项</w:t>
            </w:r>
          </w:p>
          <w:p w14:paraId="34FE520A">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①迅速：争分夺秒让触电者脱离电源；</w:t>
            </w:r>
          </w:p>
          <w:p w14:paraId="6722845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②就地：必须在现场附近就地抢救，病人有意识后再就近送医院抢救；</w:t>
            </w:r>
          </w:p>
          <w:p w14:paraId="7D37916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③准确：人工呼吸的动作必须准确。</w:t>
            </w:r>
          </w:p>
        </w:tc>
      </w:tr>
    </w:tbl>
    <w:p w14:paraId="716AE2FE">
      <w:pPr>
        <w:pStyle w:val="5"/>
        <w:ind w:firstLine="640"/>
      </w:pPr>
      <w:r>
        <w:rPr>
          <w:rFonts w:hint="eastAsia"/>
        </w:rPr>
        <w:t>（3）中毒窒息事故现场处置方案</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237"/>
        <w:gridCol w:w="6128"/>
      </w:tblGrid>
      <w:tr w14:paraId="7EBE6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0C488401">
            <w:pPr>
              <w:pStyle w:val="78"/>
              <w:rPr>
                <w:rFonts w:ascii="宋体" w:hAnsi="宋体" w:cs="宋体"/>
                <w:sz w:val="21"/>
                <w:szCs w:val="21"/>
              </w:rPr>
            </w:pPr>
            <w:r>
              <w:rPr>
                <w:rFonts w:hint="eastAsia" w:ascii="宋体" w:hAnsi="宋体" w:cs="宋体"/>
                <w:sz w:val="21"/>
                <w:szCs w:val="21"/>
              </w:rPr>
              <w:t>事故风险分析</w:t>
            </w:r>
          </w:p>
        </w:tc>
        <w:tc>
          <w:tcPr>
            <w:tcW w:w="2237" w:type="dxa"/>
            <w:vAlign w:val="center"/>
          </w:tcPr>
          <w:p w14:paraId="0317D7CC">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事故类型</w:t>
            </w:r>
          </w:p>
        </w:tc>
        <w:tc>
          <w:tcPr>
            <w:tcW w:w="6128" w:type="dxa"/>
            <w:vAlign w:val="center"/>
          </w:tcPr>
          <w:p w14:paraId="71D26E92">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中毒窒息</w:t>
            </w:r>
          </w:p>
        </w:tc>
      </w:tr>
      <w:tr w14:paraId="36988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715117A">
            <w:pPr>
              <w:pStyle w:val="78"/>
              <w:rPr>
                <w:rFonts w:ascii="宋体" w:hAnsi="宋体" w:cs="宋体"/>
                <w:sz w:val="21"/>
                <w:szCs w:val="21"/>
              </w:rPr>
            </w:pPr>
          </w:p>
        </w:tc>
        <w:tc>
          <w:tcPr>
            <w:tcW w:w="2237" w:type="dxa"/>
            <w:vAlign w:val="center"/>
          </w:tcPr>
          <w:p w14:paraId="20697EF8">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事故发生的区域</w:t>
            </w:r>
          </w:p>
        </w:tc>
        <w:tc>
          <w:tcPr>
            <w:tcW w:w="6128" w:type="dxa"/>
            <w:vAlign w:val="center"/>
          </w:tcPr>
          <w:p w14:paraId="30141D4E">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储罐区、仓库区。</w:t>
            </w:r>
          </w:p>
        </w:tc>
      </w:tr>
      <w:tr w14:paraId="21713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6AE8B96E">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6D0175E1">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事故发生的可能时间</w:t>
            </w:r>
          </w:p>
        </w:tc>
        <w:tc>
          <w:tcPr>
            <w:tcW w:w="6128" w:type="dxa"/>
            <w:vAlign w:val="center"/>
          </w:tcPr>
          <w:p w14:paraId="14231861">
            <w:pPr>
              <w:snapToGrid w:val="0"/>
              <w:spacing w:line="240" w:lineRule="auto"/>
              <w:ind w:firstLine="0" w:firstLineChars="0"/>
              <w:rPr>
                <w:rFonts w:ascii="宋体" w:hAnsi="宋体" w:eastAsia="宋体" w:cs="宋体"/>
                <w:bCs/>
                <w:sz w:val="21"/>
                <w:szCs w:val="21"/>
              </w:rPr>
            </w:pPr>
            <w:r>
              <w:rPr>
                <w:rFonts w:hint="eastAsia" w:ascii="宋体" w:hAnsi="宋体" w:eastAsia="宋体" w:cs="宋体"/>
                <w:sz w:val="21"/>
                <w:szCs w:val="21"/>
              </w:rPr>
              <w:t>巨灾事故引发危化品泄漏后的任何时间段。</w:t>
            </w:r>
          </w:p>
        </w:tc>
      </w:tr>
      <w:tr w14:paraId="20462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3AE81988">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00B80CBB">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事故危险严重程度</w:t>
            </w:r>
          </w:p>
        </w:tc>
        <w:tc>
          <w:tcPr>
            <w:tcW w:w="6128" w:type="dxa"/>
            <w:vAlign w:val="center"/>
          </w:tcPr>
          <w:p w14:paraId="11C8AD26">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可能使人员出现中毒现象按程度可分为：①人员有不良反应；②人员出现意识轻度障碍、咳嗽、胸闷、明显头痛、头昏等中度中毒表现；③人员出现昏迷等重度中毒表现以及人员死亡。</w:t>
            </w:r>
          </w:p>
        </w:tc>
      </w:tr>
      <w:tr w14:paraId="409B7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74EA4B09">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5022A31B">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事故征兆</w:t>
            </w:r>
          </w:p>
        </w:tc>
        <w:tc>
          <w:tcPr>
            <w:tcW w:w="6128" w:type="dxa"/>
            <w:vAlign w:val="center"/>
          </w:tcPr>
          <w:p w14:paraId="40F870B2">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（1）化学品液体大量泄漏；</w:t>
            </w:r>
          </w:p>
          <w:p w14:paraId="74005C5E">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（2）有毒物储存的场所受潮。</w:t>
            </w:r>
          </w:p>
        </w:tc>
      </w:tr>
      <w:tr w14:paraId="75666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30DA1740">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755DAC56">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次生、衍生事故</w:t>
            </w:r>
          </w:p>
        </w:tc>
        <w:tc>
          <w:tcPr>
            <w:tcW w:w="6128" w:type="dxa"/>
            <w:vAlign w:val="center"/>
          </w:tcPr>
          <w:p w14:paraId="2AB871F2">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火灾爆炸</w:t>
            </w:r>
          </w:p>
        </w:tc>
      </w:tr>
      <w:tr w14:paraId="71248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632C435C">
            <w:pPr>
              <w:pStyle w:val="78"/>
              <w:rPr>
                <w:rFonts w:ascii="宋体" w:hAnsi="宋体" w:cs="宋体"/>
                <w:sz w:val="21"/>
                <w:szCs w:val="21"/>
              </w:rPr>
            </w:pPr>
            <w:r>
              <w:rPr>
                <w:rFonts w:hint="eastAsia" w:ascii="宋体" w:hAnsi="宋体" w:cs="宋体"/>
                <w:sz w:val="21"/>
                <w:szCs w:val="21"/>
              </w:rPr>
              <w:t>应急工作职责</w:t>
            </w:r>
          </w:p>
        </w:tc>
        <w:tc>
          <w:tcPr>
            <w:tcW w:w="2237" w:type="dxa"/>
            <w:vAlign w:val="center"/>
          </w:tcPr>
          <w:p w14:paraId="3EA8FBE2">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现场应急救援专业组</w:t>
            </w:r>
          </w:p>
        </w:tc>
        <w:tc>
          <w:tcPr>
            <w:tcW w:w="6128" w:type="dxa"/>
            <w:vAlign w:val="center"/>
          </w:tcPr>
          <w:p w14:paraId="0A81CA78">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应急处置组、医疗救护组、治安疏导组、应急监测组。</w:t>
            </w:r>
          </w:p>
        </w:tc>
      </w:tr>
      <w:tr w14:paraId="33589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9C6894D">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2654B6EC">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应急专业组职责</w:t>
            </w:r>
          </w:p>
        </w:tc>
        <w:tc>
          <w:tcPr>
            <w:tcW w:w="6128" w:type="dxa"/>
            <w:vAlign w:val="center"/>
          </w:tcPr>
          <w:p w14:paraId="4B69087E">
            <w:pPr>
              <w:snapToGrid w:val="0"/>
              <w:spacing w:line="240" w:lineRule="auto"/>
              <w:ind w:firstLine="0" w:firstLineChars="0"/>
              <w:rPr>
                <w:rFonts w:ascii="宋体" w:hAnsi="宋体" w:eastAsia="宋体" w:cs="宋体"/>
                <w:b/>
                <w:kern w:val="0"/>
                <w:sz w:val="21"/>
                <w:szCs w:val="21"/>
              </w:rPr>
            </w:pPr>
            <w:r>
              <w:rPr>
                <w:rFonts w:hint="eastAsia" w:ascii="宋体" w:hAnsi="宋体" w:eastAsia="宋体" w:cs="宋体"/>
                <w:b/>
                <w:kern w:val="0"/>
                <w:sz w:val="21"/>
                <w:szCs w:val="21"/>
              </w:rPr>
              <w:t>应急处置组职责：</w:t>
            </w:r>
          </w:p>
          <w:p w14:paraId="03E5709D">
            <w:pPr>
              <w:snapToGrid w:val="0"/>
              <w:spacing w:line="240" w:lineRule="auto"/>
              <w:ind w:firstLine="0" w:firstLineChars="0"/>
              <w:rPr>
                <w:rFonts w:ascii="宋体" w:hAnsi="宋体" w:eastAsia="宋体" w:cs="宋体"/>
                <w:sz w:val="21"/>
                <w:szCs w:val="21"/>
              </w:rPr>
            </w:pPr>
            <w:r>
              <w:rPr>
                <w:rFonts w:hint="eastAsia" w:ascii="宋体" w:hAnsi="宋体" w:eastAsia="宋体" w:cs="宋体"/>
                <w:bCs/>
                <w:kern w:val="0"/>
                <w:sz w:val="21"/>
                <w:szCs w:val="21"/>
              </w:rPr>
              <w:t>（1）发现可能或已中毒者，应立即组织救援并向现场指挥部报告；</w:t>
            </w:r>
            <w:r>
              <w:rPr>
                <w:rFonts w:hint="eastAsia" w:ascii="宋体" w:hAnsi="宋体" w:eastAsia="宋体" w:cs="宋体"/>
                <w:sz w:val="21"/>
                <w:szCs w:val="21"/>
              </w:rPr>
              <w:t>（2）立即采取措施，营救中毒者，必要时采取应急抢救；</w:t>
            </w:r>
          </w:p>
          <w:p w14:paraId="63679D21">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（3）转移中毒者到安全场所进行后续治疗；</w:t>
            </w:r>
          </w:p>
          <w:p w14:paraId="4C077968">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（4）按照有毒物质泄漏应急处置措施进行事故处置。</w:t>
            </w:r>
          </w:p>
          <w:p w14:paraId="5D2A6CE5">
            <w:pPr>
              <w:snapToGrid w:val="0"/>
              <w:spacing w:line="240" w:lineRule="auto"/>
              <w:ind w:firstLine="0" w:firstLineChars="0"/>
              <w:rPr>
                <w:rFonts w:ascii="宋体" w:hAnsi="宋体" w:eastAsia="宋体" w:cs="宋体"/>
                <w:b/>
                <w:kern w:val="0"/>
                <w:sz w:val="21"/>
                <w:szCs w:val="21"/>
              </w:rPr>
            </w:pPr>
            <w:r>
              <w:rPr>
                <w:rFonts w:hint="eastAsia" w:ascii="宋体" w:hAnsi="宋体" w:eastAsia="宋体" w:cs="宋体"/>
                <w:b/>
                <w:sz w:val="21"/>
                <w:szCs w:val="21"/>
              </w:rPr>
              <w:t>医疗救护组</w:t>
            </w:r>
            <w:r>
              <w:rPr>
                <w:rFonts w:hint="eastAsia" w:ascii="宋体" w:hAnsi="宋体" w:eastAsia="宋体" w:cs="宋体"/>
                <w:b/>
                <w:kern w:val="0"/>
                <w:sz w:val="21"/>
                <w:szCs w:val="21"/>
              </w:rPr>
              <w:t>职责：</w:t>
            </w:r>
          </w:p>
          <w:p w14:paraId="08F72373">
            <w:pPr>
              <w:snapToGrid w:val="0"/>
              <w:spacing w:line="240" w:lineRule="auto"/>
              <w:ind w:firstLine="0" w:firstLineChars="0"/>
              <w:rPr>
                <w:rFonts w:ascii="宋体" w:hAnsi="宋体" w:eastAsia="宋体" w:cs="宋体"/>
                <w:sz w:val="21"/>
                <w:szCs w:val="21"/>
              </w:rPr>
            </w:pPr>
            <w:r>
              <w:rPr>
                <w:rFonts w:hint="eastAsia" w:ascii="宋体" w:hAnsi="宋体" w:eastAsia="宋体" w:cs="宋体"/>
                <w:kern w:val="0"/>
                <w:sz w:val="21"/>
                <w:szCs w:val="21"/>
              </w:rPr>
              <w:t>针对化工建材基地危化品种类，储备相应应急救援物资，</w:t>
            </w:r>
            <w:r>
              <w:rPr>
                <w:rFonts w:hint="eastAsia" w:ascii="宋体" w:hAnsi="宋体" w:eastAsia="宋体" w:cs="宋体"/>
                <w:sz w:val="21"/>
                <w:szCs w:val="21"/>
              </w:rPr>
              <w:t>及时对中毒者进行伤情判断，进行紧急治疗并送往附近医院救治。</w:t>
            </w:r>
          </w:p>
          <w:p w14:paraId="7F421137">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治安疏导组职责：</w:t>
            </w:r>
          </w:p>
          <w:p w14:paraId="5E4DA08C">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设置警戒隔离区，封锁相关入口，严禁无关人员进入现场，并及时疏散现场无关人员。</w:t>
            </w:r>
          </w:p>
          <w:p w14:paraId="4525BCC3">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应急监测组职责：</w:t>
            </w:r>
          </w:p>
          <w:p w14:paraId="299BF180">
            <w:pPr>
              <w:snapToGrid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判断毒害品的种类、性质、事故现场毒物浓度，提供应急处置建议。</w:t>
            </w:r>
          </w:p>
        </w:tc>
      </w:tr>
      <w:tr w14:paraId="43151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8" w:hRule="atLeast"/>
        </w:trPr>
        <w:tc>
          <w:tcPr>
            <w:tcW w:w="706" w:type="dxa"/>
            <w:vMerge w:val="restart"/>
            <w:vAlign w:val="center"/>
          </w:tcPr>
          <w:p w14:paraId="674ACD92">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应急处置</w:t>
            </w:r>
          </w:p>
        </w:tc>
        <w:tc>
          <w:tcPr>
            <w:tcW w:w="2237" w:type="dxa"/>
            <w:vAlign w:val="center"/>
          </w:tcPr>
          <w:p w14:paraId="0B0CD92E">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事故应急</w:t>
            </w:r>
          </w:p>
          <w:p w14:paraId="6F7783A4">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处置流程</w:t>
            </w:r>
          </w:p>
        </w:tc>
        <w:tc>
          <w:tcPr>
            <w:tcW w:w="6128" w:type="dxa"/>
            <w:vAlign w:val="center"/>
          </w:tcPr>
          <w:p w14:paraId="4312A805">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（1）报警</w:t>
            </w:r>
          </w:p>
          <w:p w14:paraId="6DC77785">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最早发现者应在确保自身安全的情况下立即排除险情，使中毒者尽快脱离危险区域并向现场指挥部报告事发地点和概况。</w:t>
            </w:r>
          </w:p>
          <w:p w14:paraId="72E0C84B">
            <w:pPr>
              <w:snapToGrid w:val="0"/>
              <w:spacing w:line="240" w:lineRule="auto"/>
              <w:ind w:firstLine="0" w:firstLineChars="0"/>
              <w:rPr>
                <w:rFonts w:ascii="宋体" w:hAnsi="宋体" w:eastAsia="宋体" w:cs="宋体"/>
                <w:sz w:val="21"/>
                <w:szCs w:val="21"/>
              </w:rPr>
            </w:pPr>
            <w:r>
              <w:rPr>
                <w:rFonts w:hint="eastAsia" w:ascii="宋体" w:hAnsi="宋体" w:eastAsia="宋体" w:cs="宋体"/>
                <w:b/>
                <w:bCs/>
                <w:sz w:val="21"/>
                <w:szCs w:val="21"/>
              </w:rPr>
              <w:t>（2）启动现场处置方案</w:t>
            </w:r>
          </w:p>
          <w:p w14:paraId="5115A73B">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现场指挥部接到报警后，立即启动现场处置方案。在条件许可的情况下，立即对中毒者进行现场急救。若情况紧急，应立即</w:t>
            </w:r>
            <w:r>
              <w:rPr>
                <w:rFonts w:hint="eastAsia" w:ascii="宋体" w:hAnsi="宋体" w:eastAsia="宋体" w:cs="宋体"/>
                <w:sz w:val="21"/>
                <w:szCs w:val="21"/>
                <w:lang w:eastAsia="zh-CN"/>
              </w:rPr>
              <w:t>拨打</w:t>
            </w:r>
            <w:r>
              <w:rPr>
                <w:rFonts w:hint="eastAsia" w:ascii="宋体" w:hAnsi="宋体" w:eastAsia="宋体" w:cs="宋体"/>
                <w:sz w:val="21"/>
                <w:szCs w:val="21"/>
              </w:rPr>
              <w:t>外部急救电话，并向附近医院说明情况请求援助。</w:t>
            </w:r>
          </w:p>
        </w:tc>
      </w:tr>
      <w:tr w14:paraId="6E4EA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590157BA">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1823B4F0">
            <w:pPr>
              <w:pStyle w:val="79"/>
              <w:snapToGrid w:val="0"/>
              <w:spacing w:line="240" w:lineRule="auto"/>
              <w:rPr>
                <w:rFonts w:ascii="宋体" w:hAnsi="宋体" w:eastAsia="宋体" w:cs="宋体"/>
                <w:bCs/>
                <w:color w:val="auto"/>
              </w:rPr>
            </w:pPr>
            <w:r>
              <w:rPr>
                <w:rFonts w:hint="eastAsia" w:ascii="宋体" w:hAnsi="宋体" w:eastAsia="宋体" w:cs="宋体"/>
                <w:bCs/>
                <w:color w:val="auto"/>
              </w:rPr>
              <w:t>现场应急</w:t>
            </w:r>
          </w:p>
          <w:p w14:paraId="170D8BB2">
            <w:pPr>
              <w:pStyle w:val="79"/>
              <w:snapToGrid w:val="0"/>
              <w:spacing w:line="240" w:lineRule="auto"/>
              <w:rPr>
                <w:rFonts w:ascii="宋体" w:hAnsi="宋体" w:eastAsia="宋体" w:cs="宋体"/>
                <w:bCs/>
                <w:color w:val="auto"/>
              </w:rPr>
            </w:pPr>
            <w:r>
              <w:rPr>
                <w:rFonts w:hint="eastAsia" w:ascii="宋体" w:hAnsi="宋体" w:eastAsia="宋体" w:cs="宋体"/>
                <w:bCs/>
                <w:color w:val="auto"/>
              </w:rPr>
              <w:t>处置措施</w:t>
            </w:r>
          </w:p>
        </w:tc>
        <w:tc>
          <w:tcPr>
            <w:tcW w:w="6128" w:type="dxa"/>
          </w:tcPr>
          <w:p w14:paraId="37E5276F">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（1）排险、控险应急处置措施</w:t>
            </w:r>
          </w:p>
          <w:p w14:paraId="2EF5988C">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①现场发现中毒者，救援人员应采取有效的防止毒物进入消化道和呼吸道的方法（如戴防护口罩和呼吸面具等），并立即把中毒人员转移出污染区。</w:t>
            </w:r>
          </w:p>
          <w:p w14:paraId="5EC716C8">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2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②</w:t>
            </w:r>
            <w:r>
              <w:rPr>
                <w:rFonts w:ascii="宋体" w:hAnsi="宋体" w:eastAsia="宋体" w:cs="宋体"/>
                <w:sz w:val="21"/>
                <w:szCs w:val="21"/>
              </w:rPr>
              <w:fldChar w:fldCharType="end"/>
            </w:r>
            <w:r>
              <w:rPr>
                <w:rFonts w:hint="eastAsia" w:ascii="宋体" w:hAnsi="宋体" w:eastAsia="宋体" w:cs="宋体"/>
                <w:sz w:val="21"/>
                <w:szCs w:val="21"/>
              </w:rPr>
              <w:t>治安疏导组负责对发生事故区域设置相关警示标识或者防护栏杆。</w:t>
            </w:r>
          </w:p>
          <w:p w14:paraId="668D8640">
            <w:pPr>
              <w:snapToGrid w:val="0"/>
              <w:spacing w:line="240" w:lineRule="auto"/>
              <w:ind w:firstLine="0" w:firstLineChars="0"/>
              <w:rPr>
                <w:rFonts w:ascii="宋体" w:hAnsi="宋体" w:eastAsia="宋体" w:cs="宋体"/>
                <w:sz w:val="21"/>
                <w:szCs w:val="21"/>
              </w:rPr>
            </w:pPr>
            <w:r>
              <w:rPr>
                <w:rFonts w:ascii="宋体" w:hAnsi="宋体" w:eastAsia="宋体" w:cs="宋体"/>
                <w:sz w:val="21"/>
                <w:szCs w:val="21"/>
              </w:rPr>
              <w:fldChar w:fldCharType="begin"/>
            </w:r>
            <w:r>
              <w:rPr>
                <w:rFonts w:ascii="宋体" w:hAnsi="宋体" w:eastAsia="宋体" w:cs="宋体"/>
                <w:sz w:val="21"/>
                <w:szCs w:val="21"/>
              </w:rPr>
              <w:instrText xml:space="preserve"> </w:instrText>
            </w:r>
            <w:r>
              <w:rPr>
                <w:rFonts w:hint="eastAsia" w:ascii="宋体" w:hAnsi="宋体" w:eastAsia="宋体" w:cs="宋体"/>
                <w:sz w:val="21"/>
                <w:szCs w:val="21"/>
              </w:rPr>
              <w:instrText xml:space="preserve">= 3 \* GB3</w:instrText>
            </w:r>
            <w:r>
              <w:rPr>
                <w:rFonts w:ascii="宋体" w:hAnsi="宋体" w:eastAsia="宋体" w:cs="宋体"/>
                <w:sz w:val="21"/>
                <w:szCs w:val="21"/>
              </w:rPr>
              <w:instrText xml:space="preserve"> </w:instrText>
            </w:r>
            <w:r>
              <w:rPr>
                <w:rFonts w:ascii="宋体" w:hAnsi="宋体" w:eastAsia="宋体" w:cs="宋体"/>
                <w:sz w:val="21"/>
                <w:szCs w:val="21"/>
              </w:rPr>
              <w:fldChar w:fldCharType="separate"/>
            </w:r>
            <w:r>
              <w:rPr>
                <w:rFonts w:hint="eastAsia" w:ascii="宋体" w:hAnsi="宋体" w:eastAsia="宋体" w:cs="宋体"/>
                <w:sz w:val="21"/>
                <w:szCs w:val="21"/>
              </w:rPr>
              <w:t>③</w:t>
            </w:r>
            <w:r>
              <w:rPr>
                <w:rFonts w:ascii="宋体" w:hAnsi="宋体" w:eastAsia="宋体" w:cs="宋体"/>
                <w:sz w:val="21"/>
                <w:szCs w:val="21"/>
              </w:rPr>
              <w:fldChar w:fldCharType="end"/>
            </w:r>
            <w:r>
              <w:rPr>
                <w:rFonts w:ascii="宋体" w:hAnsi="宋体" w:eastAsia="宋体" w:cs="宋体"/>
                <w:sz w:val="21"/>
                <w:szCs w:val="21"/>
              </w:rPr>
              <w:t>后勤</w:t>
            </w:r>
            <w:r>
              <w:rPr>
                <w:rFonts w:hint="eastAsia" w:ascii="宋体" w:hAnsi="宋体" w:eastAsia="宋体" w:cs="宋体"/>
                <w:sz w:val="21"/>
                <w:szCs w:val="21"/>
              </w:rPr>
              <w:t>保障</w:t>
            </w:r>
            <w:r>
              <w:rPr>
                <w:rFonts w:ascii="宋体" w:hAnsi="宋体" w:eastAsia="宋体" w:cs="宋体"/>
                <w:sz w:val="21"/>
                <w:szCs w:val="21"/>
              </w:rPr>
              <w:t>组配合做好群众疏散</w:t>
            </w:r>
            <w:r>
              <w:rPr>
                <w:rFonts w:hint="eastAsia" w:ascii="宋体" w:hAnsi="宋体" w:eastAsia="宋体" w:cs="宋体"/>
                <w:sz w:val="21"/>
                <w:szCs w:val="21"/>
              </w:rPr>
              <w:t>工作，</w:t>
            </w:r>
            <w:r>
              <w:rPr>
                <w:rFonts w:ascii="宋体" w:hAnsi="宋体" w:eastAsia="宋体" w:cs="宋体"/>
                <w:sz w:val="21"/>
                <w:szCs w:val="21"/>
              </w:rPr>
              <w:t>组织群众安全疏散、撤离。</w:t>
            </w:r>
          </w:p>
          <w:p w14:paraId="6257FF76">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（2）中毒事故现场急救</w:t>
            </w:r>
          </w:p>
          <w:p w14:paraId="44766085">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①应尽快让中毒者离开中毒环境，转移至户外开阔通风处，流通空气。</w:t>
            </w:r>
          </w:p>
          <w:p w14:paraId="0067688A">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②松解衣扣，保持呼吸道通畅，清除口鼻分泌物，保证患者有自主呼吸，充分给以氧气吸入。</w:t>
            </w:r>
          </w:p>
          <w:p w14:paraId="15D00947">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③污染衣物要立即脱掉，皮肤污染时，及早用清水或解毒液冲洗，应注意头发、手足、指甲及皮肤褶皱处彻底冲洗。</w:t>
            </w:r>
          </w:p>
          <w:p w14:paraId="4476E381">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4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④</w:t>
            </w:r>
            <w:r>
              <w:rPr>
                <w:rFonts w:ascii="宋体" w:hAnsi="宋体" w:eastAsia="宋体" w:cs="宋体"/>
                <w:bCs/>
                <w:sz w:val="21"/>
                <w:szCs w:val="21"/>
              </w:rPr>
              <w:fldChar w:fldCharType="end"/>
            </w:r>
            <w:r>
              <w:rPr>
                <w:rFonts w:hint="eastAsia" w:ascii="宋体" w:hAnsi="宋体" w:eastAsia="宋体" w:cs="宋体"/>
                <w:bCs/>
                <w:sz w:val="21"/>
                <w:szCs w:val="21"/>
              </w:rPr>
              <w:t>让患者安静休息，避免活动后加重心、肺负担及增加氧的消耗量。</w:t>
            </w:r>
          </w:p>
          <w:p w14:paraId="42204531">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⑤如果误服，应让中毒者静卧，如患者意识不清，惊厥或昏迷，应禁止经口给予任何物质，如发生呕吐，则应使其取侧卧位，防止呕吐物吸入气管。清醒者用水充分嗽口，催吐。催吐前先给患者饮水500</w:t>
            </w:r>
            <w:r>
              <w:rPr>
                <w:rFonts w:ascii="宋体" w:hAnsi="宋体" w:eastAsia="宋体" w:cs="宋体"/>
                <w:bCs/>
                <w:sz w:val="21"/>
                <w:szCs w:val="21"/>
              </w:rPr>
              <w:t>~</w:t>
            </w:r>
            <w:r>
              <w:rPr>
                <w:rFonts w:hint="eastAsia" w:ascii="宋体" w:hAnsi="宋体" w:eastAsia="宋体" w:cs="宋体"/>
                <w:bCs/>
                <w:sz w:val="21"/>
                <w:szCs w:val="21"/>
              </w:rPr>
              <w:t>600ml(空胃不易引起呕吐)，然后用手指、棉棒或其它钝物刺激舌根部，即可反射性引起呕吐。反复几次，直到呕出物纯系饮入的清水为止。急送医院就医。</w:t>
            </w:r>
          </w:p>
          <w:p w14:paraId="011DAD77">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（3）窒息事故现场急救</w:t>
            </w:r>
          </w:p>
          <w:p w14:paraId="514414E2">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①救援人员应立即采取心脏复苏术和呼吸复苏术对窒息者进行抢救。</w:t>
            </w:r>
          </w:p>
          <w:p w14:paraId="2E01AEA1">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②尽快将窒息者护送到医疗机构进一步检查治疗。</w:t>
            </w:r>
          </w:p>
        </w:tc>
      </w:tr>
      <w:tr w14:paraId="3773D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7915F74B">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461178F2">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报警方式</w:t>
            </w:r>
          </w:p>
        </w:tc>
        <w:tc>
          <w:tcPr>
            <w:tcW w:w="6128" w:type="dxa"/>
            <w:vAlign w:val="center"/>
          </w:tcPr>
          <w:p w14:paraId="02BCD03D">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（1）医院急救电话：120（医院）</w:t>
            </w:r>
          </w:p>
          <w:p w14:paraId="17D0260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中山市应急管理局值班电话0</w:t>
            </w:r>
            <w:r>
              <w:rPr>
                <w:rFonts w:ascii="宋体" w:hAnsi="宋体" w:eastAsia="宋体" w:cs="宋体"/>
                <w:bCs/>
                <w:sz w:val="21"/>
                <w:szCs w:val="21"/>
              </w:rPr>
              <w:t>760</w:t>
            </w:r>
            <w:r>
              <w:rPr>
                <w:rFonts w:hint="eastAsia" w:ascii="宋体" w:hAnsi="宋体" w:eastAsia="宋体" w:cs="宋体"/>
                <w:bCs/>
                <w:sz w:val="21"/>
                <w:szCs w:val="21"/>
              </w:rPr>
              <w:t>-88363681</w:t>
            </w:r>
          </w:p>
          <w:p w14:paraId="4785971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民众街道应急管理办公室2</w:t>
            </w:r>
            <w:r>
              <w:rPr>
                <w:rFonts w:ascii="宋体" w:hAnsi="宋体" w:eastAsia="宋体" w:cs="宋体"/>
                <w:bCs/>
                <w:sz w:val="21"/>
                <w:szCs w:val="21"/>
              </w:rPr>
              <w:t>4</w:t>
            </w:r>
            <w:r>
              <w:rPr>
                <w:rFonts w:hint="eastAsia" w:ascii="宋体" w:hAnsi="宋体" w:eastAsia="宋体" w:cs="宋体"/>
                <w:bCs/>
                <w:sz w:val="21"/>
                <w:szCs w:val="21"/>
              </w:rPr>
              <w:t>小时值班电话：0</w:t>
            </w:r>
            <w:r>
              <w:rPr>
                <w:rFonts w:ascii="宋体" w:hAnsi="宋体" w:eastAsia="宋体" w:cs="宋体"/>
                <w:bCs/>
                <w:sz w:val="21"/>
                <w:szCs w:val="21"/>
              </w:rPr>
              <w:t>760</w:t>
            </w:r>
            <w:r>
              <w:rPr>
                <w:rFonts w:hint="eastAsia" w:ascii="宋体" w:hAnsi="宋体" w:eastAsia="宋体" w:cs="宋体"/>
                <w:bCs/>
                <w:sz w:val="21"/>
                <w:szCs w:val="21"/>
              </w:rPr>
              <w:t>-</w:t>
            </w:r>
            <w:r>
              <w:rPr>
                <w:rFonts w:ascii="宋体" w:hAnsi="宋体" w:eastAsia="宋体" w:cs="宋体"/>
                <w:bCs/>
                <w:sz w:val="21"/>
                <w:szCs w:val="21"/>
              </w:rPr>
              <w:t>85573163</w:t>
            </w:r>
          </w:p>
          <w:p w14:paraId="764EACAD">
            <w:pPr>
              <w:widowControl/>
              <w:adjustRightInd w:val="0"/>
              <w:snapToGrid w:val="0"/>
              <w:spacing w:line="240" w:lineRule="auto"/>
              <w:ind w:firstLine="0" w:firstLineChars="0"/>
              <w:rPr>
                <w:rFonts w:ascii="宋体" w:hAnsi="宋体" w:eastAsia="宋体" w:cs="宋体"/>
                <w:bCs/>
                <w:iCs/>
                <w:sz w:val="21"/>
                <w:szCs w:val="21"/>
              </w:rPr>
            </w:pPr>
            <w:r>
              <w:rPr>
                <w:rFonts w:hint="eastAsia" w:ascii="宋体" w:hAnsi="宋体" w:eastAsia="宋体" w:cs="宋体"/>
                <w:bCs/>
                <w:sz w:val="21"/>
                <w:szCs w:val="21"/>
              </w:rPr>
              <w:t>（</w:t>
            </w:r>
            <w:r>
              <w:rPr>
                <w:rFonts w:ascii="宋体" w:hAnsi="宋体" w:eastAsia="宋体" w:cs="宋体"/>
                <w:bCs/>
                <w:sz w:val="21"/>
                <w:szCs w:val="21"/>
              </w:rPr>
              <w:t>2</w:t>
            </w:r>
            <w:r>
              <w:rPr>
                <w:rFonts w:hint="eastAsia" w:ascii="宋体" w:hAnsi="宋体" w:eastAsia="宋体" w:cs="宋体"/>
                <w:bCs/>
                <w:sz w:val="21"/>
                <w:szCs w:val="21"/>
              </w:rPr>
              <w:t>）</w:t>
            </w:r>
            <w:r>
              <w:rPr>
                <w:rFonts w:hint="eastAsia" w:ascii="宋体" w:hAnsi="宋体" w:eastAsia="宋体" w:cs="宋体"/>
                <w:bCs/>
                <w:iCs/>
                <w:sz w:val="21"/>
                <w:szCs w:val="21"/>
              </w:rPr>
              <w:t>报告内容：事故发生的时间和地点、人员伤亡情况、已采取的措施。</w:t>
            </w:r>
          </w:p>
        </w:tc>
      </w:tr>
      <w:tr w14:paraId="304B6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Align w:val="center"/>
          </w:tcPr>
          <w:p w14:paraId="01D8214F">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注意事项</w:t>
            </w:r>
          </w:p>
        </w:tc>
        <w:tc>
          <w:tcPr>
            <w:tcW w:w="8365" w:type="dxa"/>
            <w:gridSpan w:val="2"/>
            <w:vAlign w:val="center"/>
          </w:tcPr>
          <w:p w14:paraId="7EA3EA94">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（1）佩戴个人防护器具方面的注意事项</w:t>
            </w:r>
          </w:p>
          <w:p w14:paraId="39A6D46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救援人员应按照要求选择防腐蚀、防静电的化学防护服，穿符合要求的橡胶靴、耐酸碱手套。呼吸系统防护宜选择正压式呼吸器或自吸过滤式防毒面具。眼睛防护应佩戴防酸碱液喷溅的面罩或护目镜，并携带相应防器具，及时对中毒者进行应急防护。</w:t>
            </w:r>
          </w:p>
          <w:p w14:paraId="00A71D96">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（2）使用抢险救援器材方面的注意事项</w:t>
            </w:r>
          </w:p>
          <w:p w14:paraId="0BCBECE4">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①未经培训，不懂救援器材使用方法和安全注意事项的人员不得使用救援器材；</w:t>
            </w:r>
          </w:p>
          <w:p w14:paraId="2EB37948">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②使用前应检查抢险救援器材是否完好，不得使用有缺陷或已失效的的抢险救援器材；</w:t>
            </w:r>
          </w:p>
          <w:p w14:paraId="5B29524D">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③在中毒环境中禁止使用易产生明火、电火花的设备，如电灯、电话、手机、手电筒、蜡烛等，防止易燃气体浓度过高遇明火发生爆炸。</w:t>
            </w:r>
          </w:p>
          <w:p w14:paraId="4FEEE407">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（3）采取救援对策或措施方面注意事项</w:t>
            </w:r>
          </w:p>
          <w:p w14:paraId="0EC24537">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①针对毒害品的种类和性质，适当调整应急处置方案；</w:t>
            </w:r>
          </w:p>
          <w:p w14:paraId="6D970A51">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②现场人员在保证自身安全的前提下，采取积极有效的方法和措施进行救援；</w:t>
            </w:r>
          </w:p>
          <w:p w14:paraId="4D94B22E">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③如事故发生在夜间，应迅速解决临时照明，以利于抢救，并避免扩大事故；</w:t>
            </w:r>
          </w:p>
          <w:p w14:paraId="66A17C53">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④听从指挥，严禁擅自行动；</w:t>
            </w:r>
          </w:p>
          <w:p w14:paraId="38DFC063">
            <w:pPr>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5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⑤</w:t>
            </w:r>
            <w:r>
              <w:rPr>
                <w:rFonts w:ascii="宋体" w:hAnsi="宋体" w:eastAsia="宋体" w:cs="宋体"/>
                <w:bCs/>
                <w:sz w:val="21"/>
                <w:szCs w:val="21"/>
              </w:rPr>
              <w:fldChar w:fldCharType="end"/>
            </w:r>
            <w:r>
              <w:rPr>
                <w:rFonts w:hint="eastAsia" w:ascii="宋体" w:hAnsi="宋体" w:eastAsia="宋体" w:cs="宋体"/>
                <w:bCs/>
                <w:sz w:val="21"/>
                <w:szCs w:val="21"/>
              </w:rPr>
              <w:t>一旦发现可能危及人员安全新情况时，应立即退出，重新制定可行方案。</w:t>
            </w:r>
          </w:p>
          <w:p w14:paraId="494833D9">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（4）现场自救和互救注意事项</w:t>
            </w:r>
          </w:p>
          <w:p w14:paraId="5FB03612">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在自救或互救时，严禁单独行动，提高警惕性，避免再生事故的发生。</w:t>
            </w:r>
          </w:p>
          <w:p w14:paraId="7024A0D7">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（5）现场应急处置能力确认和人员安全防护等事项</w:t>
            </w:r>
          </w:p>
          <w:p w14:paraId="4F15C8F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对进入危险区内的人员用清水或肥皂水对进行冲洗。</w:t>
            </w:r>
          </w:p>
          <w:p w14:paraId="0D647941">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（6）应急救援结束后的注意事项</w:t>
            </w:r>
          </w:p>
          <w:p w14:paraId="5A332C5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做好现场检查、人员清点等工作，对抢险过程中的应急器材装备、救援船舶用水进行冲洗。</w:t>
            </w:r>
          </w:p>
          <w:p w14:paraId="263C8B68">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（7）其他需要特别警示的事项</w:t>
            </w:r>
          </w:p>
          <w:p w14:paraId="744AFF73">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及时发布有关事故信息。</w:t>
            </w:r>
          </w:p>
        </w:tc>
      </w:tr>
    </w:tbl>
    <w:p w14:paraId="66C021D0">
      <w:pPr>
        <w:pStyle w:val="5"/>
        <w:ind w:firstLine="640"/>
      </w:pPr>
      <w:r>
        <w:rPr>
          <w:rFonts w:hint="eastAsia"/>
        </w:rPr>
        <w:t>（4）坍塌事故现场处置方案</w:t>
      </w:r>
    </w:p>
    <w:tbl>
      <w:tblPr>
        <w:tblStyle w:val="32"/>
        <w:tblW w:w="90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237"/>
        <w:gridCol w:w="6128"/>
      </w:tblGrid>
      <w:tr w14:paraId="42640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0DCC2ED2">
            <w:pPr>
              <w:pStyle w:val="78"/>
              <w:rPr>
                <w:rFonts w:ascii="宋体" w:hAnsi="宋体" w:cs="宋体"/>
                <w:sz w:val="21"/>
                <w:szCs w:val="21"/>
              </w:rPr>
            </w:pPr>
            <w:r>
              <w:rPr>
                <w:rFonts w:hint="eastAsia" w:ascii="宋体" w:hAnsi="宋体" w:cs="宋体"/>
                <w:sz w:val="21"/>
                <w:szCs w:val="21"/>
              </w:rPr>
              <w:t>事故风险分析</w:t>
            </w:r>
          </w:p>
        </w:tc>
        <w:tc>
          <w:tcPr>
            <w:tcW w:w="2237" w:type="dxa"/>
            <w:vAlign w:val="center"/>
          </w:tcPr>
          <w:p w14:paraId="0112BD91">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事故类型</w:t>
            </w:r>
          </w:p>
        </w:tc>
        <w:tc>
          <w:tcPr>
            <w:tcW w:w="6128" w:type="dxa"/>
            <w:vAlign w:val="center"/>
          </w:tcPr>
          <w:p w14:paraId="7AD31625">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坍塌</w:t>
            </w:r>
          </w:p>
        </w:tc>
      </w:tr>
      <w:tr w14:paraId="66081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D531604">
            <w:pPr>
              <w:pStyle w:val="78"/>
              <w:rPr>
                <w:rFonts w:ascii="宋体" w:hAnsi="宋体" w:cs="宋体"/>
                <w:sz w:val="21"/>
                <w:szCs w:val="21"/>
              </w:rPr>
            </w:pPr>
          </w:p>
        </w:tc>
        <w:tc>
          <w:tcPr>
            <w:tcW w:w="2237" w:type="dxa"/>
            <w:vAlign w:val="center"/>
          </w:tcPr>
          <w:p w14:paraId="6E780185">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事故发生的区域</w:t>
            </w:r>
          </w:p>
        </w:tc>
        <w:tc>
          <w:tcPr>
            <w:tcW w:w="6128" w:type="dxa"/>
            <w:vAlign w:val="center"/>
          </w:tcPr>
          <w:p w14:paraId="32985013">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储罐区，仓库区。</w:t>
            </w:r>
          </w:p>
        </w:tc>
      </w:tr>
      <w:tr w14:paraId="19E21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EA7B4A0">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43265C5B">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事故发生的可能时间</w:t>
            </w:r>
          </w:p>
        </w:tc>
        <w:tc>
          <w:tcPr>
            <w:tcW w:w="6128" w:type="dxa"/>
            <w:vAlign w:val="center"/>
          </w:tcPr>
          <w:p w14:paraId="68238EE5">
            <w:pPr>
              <w:snapToGrid w:val="0"/>
              <w:spacing w:line="240" w:lineRule="auto"/>
              <w:ind w:firstLine="0" w:firstLineChars="0"/>
              <w:rPr>
                <w:rFonts w:ascii="宋体" w:hAnsi="宋体" w:eastAsia="宋体" w:cs="宋体"/>
                <w:bCs/>
                <w:sz w:val="21"/>
                <w:szCs w:val="21"/>
              </w:rPr>
            </w:pPr>
            <w:r>
              <w:rPr>
                <w:rFonts w:hint="eastAsia" w:ascii="宋体" w:hAnsi="宋体" w:eastAsia="宋体" w:cs="宋体"/>
                <w:sz w:val="21"/>
                <w:szCs w:val="21"/>
              </w:rPr>
              <w:t>巨灾事故发生后任何时间段。</w:t>
            </w:r>
          </w:p>
        </w:tc>
      </w:tr>
      <w:tr w14:paraId="09449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C6FAF26">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477D2259">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事故危险严重程度</w:t>
            </w:r>
          </w:p>
        </w:tc>
        <w:tc>
          <w:tcPr>
            <w:tcW w:w="6128" w:type="dxa"/>
            <w:vAlign w:val="center"/>
          </w:tcPr>
          <w:p w14:paraId="3D1B7451">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引起人员伤亡、设备损坏。</w:t>
            </w:r>
          </w:p>
        </w:tc>
      </w:tr>
      <w:tr w14:paraId="5D751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09FE0568">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57829794">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事故征兆</w:t>
            </w:r>
          </w:p>
        </w:tc>
        <w:tc>
          <w:tcPr>
            <w:tcW w:w="6128" w:type="dxa"/>
            <w:vAlign w:val="center"/>
          </w:tcPr>
          <w:p w14:paraId="3C3015E1">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（1）储罐倾斜、发生位移变化；</w:t>
            </w:r>
          </w:p>
          <w:p w14:paraId="2FE3605A">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（2）仓库内桶装、罐装危化品漂浮、发生位移变化。</w:t>
            </w:r>
          </w:p>
        </w:tc>
      </w:tr>
      <w:tr w14:paraId="3AFD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206B1064">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79F7EE8F">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次生、衍生事故</w:t>
            </w:r>
          </w:p>
        </w:tc>
        <w:tc>
          <w:tcPr>
            <w:tcW w:w="6128" w:type="dxa"/>
            <w:vAlign w:val="center"/>
          </w:tcPr>
          <w:p w14:paraId="0703D162">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危化品泄漏</w:t>
            </w:r>
          </w:p>
        </w:tc>
      </w:tr>
      <w:tr w14:paraId="60FC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15668694">
            <w:pPr>
              <w:pStyle w:val="78"/>
              <w:rPr>
                <w:rFonts w:ascii="宋体" w:hAnsi="宋体" w:cs="宋体"/>
                <w:sz w:val="21"/>
                <w:szCs w:val="21"/>
              </w:rPr>
            </w:pPr>
            <w:r>
              <w:rPr>
                <w:rFonts w:hint="eastAsia" w:ascii="宋体" w:hAnsi="宋体" w:cs="宋体"/>
                <w:sz w:val="21"/>
                <w:szCs w:val="21"/>
              </w:rPr>
              <w:t>应急工作职责</w:t>
            </w:r>
          </w:p>
        </w:tc>
        <w:tc>
          <w:tcPr>
            <w:tcW w:w="2237" w:type="dxa"/>
            <w:vAlign w:val="center"/>
          </w:tcPr>
          <w:p w14:paraId="639AB16F">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现场应急救援专业组</w:t>
            </w:r>
          </w:p>
        </w:tc>
        <w:tc>
          <w:tcPr>
            <w:tcW w:w="6128" w:type="dxa"/>
            <w:vAlign w:val="center"/>
          </w:tcPr>
          <w:p w14:paraId="545125E5">
            <w:pPr>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应急处置组、医疗救护组、治安疏导组。</w:t>
            </w:r>
          </w:p>
        </w:tc>
      </w:tr>
      <w:tr w14:paraId="04138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9A5045E">
            <w:pPr>
              <w:snapToGrid w:val="0"/>
              <w:spacing w:line="240" w:lineRule="auto"/>
              <w:ind w:firstLine="0" w:firstLineChars="0"/>
              <w:jc w:val="center"/>
              <w:rPr>
                <w:rFonts w:ascii="宋体" w:hAnsi="宋体" w:eastAsia="宋体" w:cs="宋体"/>
                <w:kern w:val="0"/>
                <w:sz w:val="21"/>
                <w:szCs w:val="21"/>
              </w:rPr>
            </w:pPr>
          </w:p>
        </w:tc>
        <w:tc>
          <w:tcPr>
            <w:tcW w:w="2237" w:type="dxa"/>
            <w:vAlign w:val="center"/>
          </w:tcPr>
          <w:p w14:paraId="6998C6A5">
            <w:pPr>
              <w:snapToGrid w:val="0"/>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应急专业组职责</w:t>
            </w:r>
          </w:p>
        </w:tc>
        <w:tc>
          <w:tcPr>
            <w:tcW w:w="6128" w:type="dxa"/>
            <w:vAlign w:val="center"/>
          </w:tcPr>
          <w:p w14:paraId="61A3E49C">
            <w:pPr>
              <w:snapToGrid w:val="0"/>
              <w:spacing w:line="240" w:lineRule="auto"/>
              <w:ind w:firstLine="0" w:firstLineChars="0"/>
              <w:rPr>
                <w:rFonts w:ascii="宋体" w:hAnsi="宋体" w:eastAsia="宋体" w:cs="宋体"/>
                <w:b/>
                <w:kern w:val="0"/>
                <w:sz w:val="21"/>
                <w:szCs w:val="21"/>
              </w:rPr>
            </w:pPr>
            <w:r>
              <w:rPr>
                <w:rFonts w:hint="eastAsia" w:ascii="宋体" w:hAnsi="宋体" w:eastAsia="宋体" w:cs="宋体"/>
                <w:b/>
                <w:kern w:val="0"/>
                <w:sz w:val="21"/>
                <w:szCs w:val="21"/>
              </w:rPr>
              <w:t>应急处置组职责：</w:t>
            </w:r>
          </w:p>
          <w:p w14:paraId="1AF4DDB7">
            <w:pPr>
              <w:snapToGrid w:val="0"/>
              <w:spacing w:line="240" w:lineRule="auto"/>
              <w:ind w:firstLine="0" w:firstLineChars="0"/>
              <w:rPr>
                <w:rFonts w:ascii="宋体" w:hAnsi="宋体" w:eastAsia="宋体" w:cs="宋体"/>
                <w:bCs/>
                <w:kern w:val="0"/>
                <w:sz w:val="21"/>
                <w:szCs w:val="21"/>
              </w:rPr>
            </w:pPr>
            <w:r>
              <w:rPr>
                <w:rFonts w:hint="eastAsia" w:ascii="宋体" w:hAnsi="宋体" w:eastAsia="宋体" w:cs="宋体"/>
                <w:bCs/>
                <w:kern w:val="0"/>
                <w:sz w:val="21"/>
                <w:szCs w:val="21"/>
              </w:rPr>
              <w:t>（1）发现可能或已被埋人员，应立即组织救援并向现场指挥部报告；</w:t>
            </w:r>
          </w:p>
          <w:p w14:paraId="3E003D12">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（2）立即采取措施，营救被埋人员，必要时采取应急抢救；</w:t>
            </w:r>
          </w:p>
          <w:p w14:paraId="3A1ED2FC">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（3）转移被埋人员到安全场所进行后续治疗；</w:t>
            </w:r>
          </w:p>
          <w:p w14:paraId="08E17F33">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（4）对被埋危化品进行应急转移与存放；</w:t>
            </w:r>
          </w:p>
          <w:p w14:paraId="3046582B">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w:t>
            </w:r>
            <w:r>
              <w:rPr>
                <w:rFonts w:ascii="宋体" w:hAnsi="宋体" w:eastAsia="宋体" w:cs="宋体"/>
                <w:sz w:val="21"/>
                <w:szCs w:val="21"/>
              </w:rPr>
              <w:t>5</w:t>
            </w:r>
            <w:r>
              <w:rPr>
                <w:rFonts w:hint="eastAsia" w:ascii="宋体" w:hAnsi="宋体" w:eastAsia="宋体" w:cs="宋体"/>
                <w:sz w:val="21"/>
                <w:szCs w:val="21"/>
              </w:rPr>
              <w:t>）对坍塌事故现场进行处置清理。</w:t>
            </w:r>
          </w:p>
          <w:p w14:paraId="78892D5A">
            <w:pPr>
              <w:snapToGrid w:val="0"/>
              <w:spacing w:line="240" w:lineRule="auto"/>
              <w:ind w:firstLine="0" w:firstLineChars="0"/>
              <w:rPr>
                <w:rFonts w:ascii="宋体" w:hAnsi="宋体" w:eastAsia="宋体" w:cs="宋体"/>
                <w:b/>
                <w:kern w:val="0"/>
                <w:sz w:val="21"/>
                <w:szCs w:val="21"/>
              </w:rPr>
            </w:pPr>
            <w:r>
              <w:rPr>
                <w:rFonts w:hint="eastAsia" w:ascii="宋体" w:hAnsi="宋体" w:eastAsia="宋体" w:cs="宋体"/>
                <w:b/>
                <w:sz w:val="21"/>
                <w:szCs w:val="21"/>
              </w:rPr>
              <w:t>医疗救护组</w:t>
            </w:r>
            <w:r>
              <w:rPr>
                <w:rFonts w:hint="eastAsia" w:ascii="宋体" w:hAnsi="宋体" w:eastAsia="宋体" w:cs="宋体"/>
                <w:b/>
                <w:kern w:val="0"/>
                <w:sz w:val="21"/>
                <w:szCs w:val="21"/>
              </w:rPr>
              <w:t>职责：</w:t>
            </w:r>
          </w:p>
          <w:p w14:paraId="67684DBC">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及时对被埋人员进行伤情判断，进行紧急治疗并送往附近医院救治。</w:t>
            </w:r>
          </w:p>
          <w:p w14:paraId="7C7B0298">
            <w:pPr>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治安疏导组职责：</w:t>
            </w:r>
          </w:p>
          <w:p w14:paraId="2ED38F49">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设置警戒隔离区，封锁相关入口，严禁无关人员进入现场，并及时疏散现场无关人员。</w:t>
            </w:r>
          </w:p>
        </w:tc>
      </w:tr>
      <w:tr w14:paraId="18CA7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restart"/>
            <w:vAlign w:val="center"/>
          </w:tcPr>
          <w:p w14:paraId="3D9648D5">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应急处置</w:t>
            </w:r>
          </w:p>
        </w:tc>
        <w:tc>
          <w:tcPr>
            <w:tcW w:w="2237" w:type="dxa"/>
            <w:vAlign w:val="center"/>
          </w:tcPr>
          <w:p w14:paraId="1D023449">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事故应急</w:t>
            </w:r>
          </w:p>
          <w:p w14:paraId="7E56D989">
            <w:pPr>
              <w:pStyle w:val="79"/>
              <w:snapToGrid w:val="0"/>
              <w:spacing w:line="240" w:lineRule="auto"/>
              <w:rPr>
                <w:rFonts w:ascii="宋体" w:hAnsi="宋体" w:eastAsia="宋体" w:cs="宋体"/>
                <w:color w:val="auto"/>
                <w:lang w:bidi="hi-IN"/>
              </w:rPr>
            </w:pPr>
            <w:r>
              <w:rPr>
                <w:rFonts w:hint="eastAsia" w:ascii="宋体" w:hAnsi="宋体" w:eastAsia="宋体" w:cs="宋体"/>
                <w:color w:val="auto"/>
                <w:lang w:bidi="hi-IN"/>
              </w:rPr>
              <w:t>处置流程</w:t>
            </w:r>
          </w:p>
        </w:tc>
        <w:tc>
          <w:tcPr>
            <w:tcW w:w="6128" w:type="dxa"/>
            <w:vAlign w:val="center"/>
          </w:tcPr>
          <w:p w14:paraId="7CEAD22F">
            <w:pPr>
              <w:snapToGrid w:val="0"/>
              <w:spacing w:line="240" w:lineRule="auto"/>
              <w:ind w:firstLine="0" w:firstLineChars="0"/>
              <w:rPr>
                <w:rFonts w:ascii="宋体" w:hAnsi="宋体" w:eastAsia="宋体" w:cs="宋体"/>
                <w:b/>
                <w:bCs/>
                <w:sz w:val="21"/>
                <w:szCs w:val="21"/>
              </w:rPr>
            </w:pPr>
            <w:r>
              <w:rPr>
                <w:rFonts w:hint="eastAsia" w:ascii="宋体" w:hAnsi="宋体" w:eastAsia="宋体" w:cs="宋体"/>
                <w:b/>
                <w:bCs/>
                <w:sz w:val="21"/>
                <w:szCs w:val="21"/>
              </w:rPr>
              <w:t>（1）报警</w:t>
            </w:r>
          </w:p>
          <w:p w14:paraId="408A4262">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最早发现者应在确保自身安全的情况下立即排除险情，使被埋人员尽快脱离危险区域并向现场指挥部报告事发地点和概况。</w:t>
            </w:r>
          </w:p>
          <w:p w14:paraId="5127D720">
            <w:pPr>
              <w:snapToGrid w:val="0"/>
              <w:spacing w:line="240" w:lineRule="auto"/>
              <w:ind w:firstLine="0" w:firstLineChars="0"/>
              <w:rPr>
                <w:rFonts w:ascii="宋体" w:hAnsi="宋体" w:eastAsia="宋体" w:cs="宋体"/>
                <w:sz w:val="21"/>
                <w:szCs w:val="21"/>
              </w:rPr>
            </w:pPr>
            <w:r>
              <w:rPr>
                <w:rFonts w:hint="eastAsia" w:ascii="宋体" w:hAnsi="宋体" w:eastAsia="宋体" w:cs="宋体"/>
                <w:b/>
                <w:bCs/>
                <w:sz w:val="21"/>
                <w:szCs w:val="21"/>
              </w:rPr>
              <w:t>（2）启动现场处置方案</w:t>
            </w:r>
          </w:p>
          <w:p w14:paraId="71CCF1B3">
            <w:pPr>
              <w:snapToGrid w:val="0"/>
              <w:spacing w:line="240" w:lineRule="auto"/>
              <w:ind w:firstLine="0" w:firstLineChars="0"/>
              <w:rPr>
                <w:rFonts w:ascii="宋体" w:hAnsi="宋体" w:eastAsia="宋体" w:cs="宋体"/>
                <w:sz w:val="21"/>
                <w:szCs w:val="21"/>
              </w:rPr>
            </w:pPr>
            <w:r>
              <w:rPr>
                <w:rFonts w:hint="eastAsia" w:ascii="宋体" w:hAnsi="宋体" w:eastAsia="宋体" w:cs="宋体"/>
                <w:sz w:val="21"/>
                <w:szCs w:val="21"/>
              </w:rPr>
              <w:t>现场指挥部接到报警后，立即启动现场处置方案。在条件许可的情况下，立即对受伤人员进行现场急救。若情况紧急，应立即</w:t>
            </w:r>
            <w:r>
              <w:rPr>
                <w:rFonts w:hint="eastAsia" w:ascii="宋体" w:hAnsi="宋体" w:eastAsia="宋体" w:cs="宋体"/>
                <w:sz w:val="21"/>
                <w:szCs w:val="21"/>
                <w:lang w:eastAsia="zh-CN"/>
              </w:rPr>
              <w:t>拨打</w:t>
            </w:r>
            <w:r>
              <w:rPr>
                <w:rFonts w:hint="eastAsia" w:ascii="宋体" w:hAnsi="宋体" w:eastAsia="宋体" w:cs="宋体"/>
                <w:sz w:val="21"/>
                <w:szCs w:val="21"/>
              </w:rPr>
              <w:t>外部急救电话，并向附近医院说明情况请求援助。</w:t>
            </w:r>
          </w:p>
        </w:tc>
      </w:tr>
      <w:tr w14:paraId="3838D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34D24432">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0592F33B">
            <w:pPr>
              <w:pStyle w:val="79"/>
              <w:snapToGrid w:val="0"/>
              <w:spacing w:line="240" w:lineRule="auto"/>
              <w:rPr>
                <w:rFonts w:ascii="宋体" w:hAnsi="宋体" w:eastAsia="宋体" w:cs="宋体"/>
                <w:bCs/>
                <w:color w:val="auto"/>
              </w:rPr>
            </w:pPr>
            <w:r>
              <w:rPr>
                <w:rFonts w:hint="eastAsia" w:ascii="宋体" w:hAnsi="宋体" w:eastAsia="宋体" w:cs="宋体"/>
                <w:bCs/>
                <w:color w:val="auto"/>
              </w:rPr>
              <w:t>现场应急</w:t>
            </w:r>
          </w:p>
          <w:p w14:paraId="76E0CFAC">
            <w:pPr>
              <w:pStyle w:val="79"/>
              <w:snapToGrid w:val="0"/>
              <w:spacing w:line="240" w:lineRule="auto"/>
              <w:rPr>
                <w:rFonts w:ascii="宋体" w:hAnsi="宋体" w:eastAsia="宋体" w:cs="宋体"/>
                <w:bCs/>
                <w:color w:val="auto"/>
              </w:rPr>
            </w:pPr>
            <w:r>
              <w:rPr>
                <w:rFonts w:hint="eastAsia" w:ascii="宋体" w:hAnsi="宋体" w:eastAsia="宋体" w:cs="宋体"/>
                <w:bCs/>
                <w:color w:val="auto"/>
              </w:rPr>
              <w:t>处置措施</w:t>
            </w:r>
          </w:p>
        </w:tc>
        <w:tc>
          <w:tcPr>
            <w:tcW w:w="6128" w:type="dxa"/>
          </w:tcPr>
          <w:p w14:paraId="682239D3">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（1）排险、控险应急处置措施</w:t>
            </w:r>
          </w:p>
          <w:p w14:paraId="4CC63466">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①救援人员在保证自身安全的情况下，应立即采用相关救援装备对被埋人员进行抢救、搜救，并转移至安全地带。</w:t>
            </w:r>
          </w:p>
          <w:p w14:paraId="1CAE0980">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②若坍塌导致仓库内危化品掩埋，应急处置组需立刻对危化品采取紧急转移，一旦发生危化品泄漏现象，立刻采取危化品泄漏应急处置措施。</w:t>
            </w:r>
          </w:p>
          <w:p w14:paraId="6838430A">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③对坍塌事故现场设置警示标志，清理现场危险源，防止二次事故发生。</w:t>
            </w:r>
          </w:p>
          <w:p w14:paraId="238C8B3B">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（2）现场急救</w:t>
            </w:r>
          </w:p>
          <w:p w14:paraId="5222DEEC">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ascii="宋体" w:hAnsi="宋体" w:eastAsia="宋体" w:cs="宋体"/>
                <w:bCs/>
                <w:sz w:val="21"/>
                <w:szCs w:val="21"/>
              </w:rPr>
              <w:fldChar w:fldCharType="begin"/>
            </w:r>
            <w:r>
              <w:rPr>
                <w:rFonts w:ascii="宋体" w:hAnsi="宋体" w:eastAsia="宋体" w:cs="宋体"/>
                <w:bCs/>
                <w:sz w:val="21"/>
                <w:szCs w:val="21"/>
              </w:rPr>
              <w:instrText xml:space="preserve"> </w:instrText>
            </w:r>
            <w:r>
              <w:rPr>
                <w:rFonts w:hint="eastAsia" w:ascii="宋体" w:hAnsi="宋体" w:eastAsia="宋体" w:cs="宋体"/>
                <w:bCs/>
                <w:sz w:val="21"/>
                <w:szCs w:val="21"/>
              </w:rPr>
              <w:instrText xml:space="preserve">= 1 \* GB3</w:instrText>
            </w:r>
            <w:r>
              <w:rPr>
                <w:rFonts w:ascii="宋体" w:hAnsi="宋体" w:eastAsia="宋体" w:cs="宋体"/>
                <w:bCs/>
                <w:sz w:val="21"/>
                <w:szCs w:val="21"/>
              </w:rPr>
              <w:instrText xml:space="preserve"> </w:instrText>
            </w:r>
            <w:r>
              <w:rPr>
                <w:rFonts w:ascii="宋体" w:hAnsi="宋体" w:eastAsia="宋体" w:cs="宋体"/>
                <w:bCs/>
                <w:sz w:val="21"/>
                <w:szCs w:val="21"/>
              </w:rPr>
              <w:fldChar w:fldCharType="separate"/>
            </w:r>
            <w:r>
              <w:rPr>
                <w:rFonts w:hint="eastAsia" w:ascii="宋体" w:hAnsi="宋体" w:eastAsia="宋体" w:cs="宋体"/>
                <w:bCs/>
                <w:sz w:val="21"/>
                <w:szCs w:val="21"/>
              </w:rPr>
              <w:t>①</w:t>
            </w:r>
            <w:r>
              <w:rPr>
                <w:rFonts w:ascii="宋体" w:hAnsi="宋体" w:eastAsia="宋体" w:cs="宋体"/>
                <w:bCs/>
                <w:sz w:val="21"/>
                <w:szCs w:val="21"/>
              </w:rPr>
              <w:fldChar w:fldCharType="end"/>
            </w:r>
            <w:r>
              <w:rPr>
                <w:rFonts w:hint="eastAsia" w:ascii="宋体" w:hAnsi="宋体" w:eastAsia="宋体" w:cs="宋体"/>
                <w:bCs/>
                <w:sz w:val="21"/>
                <w:szCs w:val="21"/>
              </w:rPr>
              <w:t>发生坍塌人员伤亡事故，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14:paraId="4A243DB4">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用绷带或布条包扎后，及时送往医院治疗。</w:t>
            </w:r>
          </w:p>
          <w:p w14:paraId="3A4D7AB4">
            <w:pPr>
              <w:tabs>
                <w:tab w:val="left" w:pos="1890"/>
                <w:tab w:val="left" w:pos="8824"/>
              </w:tabs>
              <w:overflowPunct w:val="0"/>
              <w:autoSpaceDE w:val="0"/>
              <w:autoSpaceDN w:val="0"/>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③遇有创伤性出血的伤员，应迅速包扎止血，使伤员保持在头低脚高的卧位，并注意保暖。</w:t>
            </w:r>
          </w:p>
        </w:tc>
      </w:tr>
      <w:tr w14:paraId="55789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Merge w:val="continue"/>
            <w:vAlign w:val="center"/>
          </w:tcPr>
          <w:p w14:paraId="134504E5">
            <w:pPr>
              <w:snapToGrid w:val="0"/>
              <w:spacing w:line="240" w:lineRule="auto"/>
              <w:ind w:firstLine="0" w:firstLineChars="0"/>
              <w:jc w:val="center"/>
              <w:rPr>
                <w:rFonts w:ascii="宋体" w:hAnsi="宋体" w:eastAsia="宋体" w:cs="宋体"/>
                <w:bCs/>
                <w:sz w:val="21"/>
                <w:szCs w:val="21"/>
              </w:rPr>
            </w:pPr>
          </w:p>
        </w:tc>
        <w:tc>
          <w:tcPr>
            <w:tcW w:w="2237" w:type="dxa"/>
            <w:vAlign w:val="center"/>
          </w:tcPr>
          <w:p w14:paraId="11E3D54F">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报警方式</w:t>
            </w:r>
          </w:p>
        </w:tc>
        <w:tc>
          <w:tcPr>
            <w:tcW w:w="6128" w:type="dxa"/>
            <w:vAlign w:val="center"/>
          </w:tcPr>
          <w:p w14:paraId="1EC9242C">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（1）医院急救电话：120（医院）</w:t>
            </w:r>
          </w:p>
          <w:p w14:paraId="6DFF02D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中山市应急管理局值班电话0</w:t>
            </w:r>
            <w:r>
              <w:rPr>
                <w:rFonts w:ascii="宋体" w:hAnsi="宋体" w:eastAsia="宋体" w:cs="宋体"/>
                <w:bCs/>
                <w:sz w:val="21"/>
                <w:szCs w:val="21"/>
              </w:rPr>
              <w:t>760</w:t>
            </w:r>
            <w:r>
              <w:rPr>
                <w:rFonts w:hint="eastAsia" w:ascii="宋体" w:hAnsi="宋体" w:eastAsia="宋体" w:cs="宋体"/>
                <w:bCs/>
                <w:sz w:val="21"/>
                <w:szCs w:val="21"/>
              </w:rPr>
              <w:t>-88363681</w:t>
            </w:r>
          </w:p>
          <w:p w14:paraId="4B995090">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民众街道应急管理办公室2</w:t>
            </w:r>
            <w:r>
              <w:rPr>
                <w:rFonts w:ascii="宋体" w:hAnsi="宋体" w:eastAsia="宋体" w:cs="宋体"/>
                <w:bCs/>
                <w:sz w:val="21"/>
                <w:szCs w:val="21"/>
              </w:rPr>
              <w:t>4</w:t>
            </w:r>
            <w:r>
              <w:rPr>
                <w:rFonts w:hint="eastAsia" w:ascii="宋体" w:hAnsi="宋体" w:eastAsia="宋体" w:cs="宋体"/>
                <w:bCs/>
                <w:sz w:val="21"/>
                <w:szCs w:val="21"/>
              </w:rPr>
              <w:t>小时值班电话：0</w:t>
            </w:r>
            <w:r>
              <w:rPr>
                <w:rFonts w:ascii="宋体" w:hAnsi="宋体" w:eastAsia="宋体" w:cs="宋体"/>
                <w:bCs/>
                <w:sz w:val="21"/>
                <w:szCs w:val="21"/>
              </w:rPr>
              <w:t>760</w:t>
            </w:r>
            <w:r>
              <w:rPr>
                <w:rFonts w:hint="eastAsia" w:ascii="宋体" w:hAnsi="宋体" w:eastAsia="宋体" w:cs="宋体"/>
                <w:bCs/>
                <w:sz w:val="21"/>
                <w:szCs w:val="21"/>
              </w:rPr>
              <w:t>-</w:t>
            </w:r>
            <w:r>
              <w:rPr>
                <w:rFonts w:ascii="宋体" w:hAnsi="宋体" w:eastAsia="宋体" w:cs="宋体"/>
                <w:bCs/>
                <w:sz w:val="21"/>
                <w:szCs w:val="21"/>
              </w:rPr>
              <w:t>85573163</w:t>
            </w:r>
          </w:p>
          <w:p w14:paraId="07B98352">
            <w:pPr>
              <w:widowControl/>
              <w:adjustRightInd w:val="0"/>
              <w:snapToGrid w:val="0"/>
              <w:spacing w:line="240" w:lineRule="auto"/>
              <w:ind w:firstLine="0" w:firstLineChars="0"/>
              <w:rPr>
                <w:rFonts w:ascii="宋体" w:hAnsi="宋体" w:eastAsia="宋体" w:cs="宋体"/>
                <w:sz w:val="21"/>
                <w:szCs w:val="21"/>
              </w:rPr>
            </w:pPr>
            <w:r>
              <w:rPr>
                <w:rFonts w:hint="eastAsia" w:ascii="宋体" w:hAnsi="宋体" w:eastAsia="宋体" w:cs="宋体"/>
                <w:bCs/>
                <w:iCs/>
                <w:sz w:val="21"/>
                <w:szCs w:val="21"/>
              </w:rPr>
              <w:t>（2）报告内容：事故发生的时间和地点、人员伤亡情况、已采取的措施。</w:t>
            </w:r>
          </w:p>
        </w:tc>
      </w:tr>
      <w:tr w14:paraId="7B6EC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Align w:val="center"/>
          </w:tcPr>
          <w:p w14:paraId="1D358C34">
            <w:pPr>
              <w:snapToGrid w:val="0"/>
              <w:spacing w:line="240" w:lineRule="auto"/>
              <w:ind w:firstLine="0" w:firstLineChars="0"/>
              <w:jc w:val="center"/>
              <w:rPr>
                <w:rFonts w:ascii="宋体" w:hAnsi="宋体" w:eastAsia="宋体" w:cs="宋体"/>
                <w:bCs/>
                <w:sz w:val="21"/>
                <w:szCs w:val="21"/>
              </w:rPr>
            </w:pPr>
            <w:r>
              <w:rPr>
                <w:rFonts w:hint="eastAsia" w:ascii="宋体" w:hAnsi="宋体" w:eastAsia="宋体" w:cs="宋体"/>
                <w:bCs/>
                <w:sz w:val="21"/>
                <w:szCs w:val="21"/>
              </w:rPr>
              <w:t>注意事项</w:t>
            </w:r>
          </w:p>
        </w:tc>
        <w:tc>
          <w:tcPr>
            <w:tcW w:w="8365" w:type="dxa"/>
            <w:gridSpan w:val="2"/>
            <w:vAlign w:val="center"/>
          </w:tcPr>
          <w:p w14:paraId="0BA29E84">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（1）佩戴个人防护器具方面的注意事项</w:t>
            </w:r>
          </w:p>
          <w:p w14:paraId="2FCFFBFA">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抢险人员应佩戴安全帽、防化服、防化靴必要时配戴空气呼吸器。</w:t>
            </w:r>
          </w:p>
          <w:p w14:paraId="71D02993">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（2）使用抢险救援器材方面的注意事项</w:t>
            </w:r>
          </w:p>
          <w:p w14:paraId="12757712">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①未经培训，不懂救援器材使用方法和安全注意事项的人员不得使用救援器材；</w:t>
            </w:r>
          </w:p>
          <w:p w14:paraId="760A77A8">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②使用前应检查抢险救援器材是否完好，不得使用有缺陷或已失效的的抢险救援器材。</w:t>
            </w:r>
          </w:p>
          <w:p w14:paraId="093F4C12">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（3）采取救援对策或措施方面注意事项</w:t>
            </w:r>
          </w:p>
          <w:p w14:paraId="19788C41">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①现场人员在保证自身安全的前提下，采取积极有效的方法和措施进行救援；</w:t>
            </w:r>
          </w:p>
          <w:p w14:paraId="64A8CCEC">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②如事故发生在夜间，应迅速解决临时照明，以利于抢救，并避免扩大事故；</w:t>
            </w:r>
          </w:p>
          <w:p w14:paraId="7CF54A2D">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③听从指挥，严禁擅自行动；</w:t>
            </w:r>
          </w:p>
          <w:p w14:paraId="003879F7">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④一旦发现可能危及救援人员安全新情况时，应立即退出，重新制定可行方案。</w:t>
            </w:r>
          </w:p>
          <w:p w14:paraId="3695CB40">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（4）现场自救和互救注意事项</w:t>
            </w:r>
          </w:p>
          <w:p w14:paraId="66CE0556">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在自救或互救时，严禁各行其是和单独行动，提高警惕性，避免再生事故的发生。</w:t>
            </w:r>
          </w:p>
          <w:p w14:paraId="2BE47238">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（5）现场应急处置能力确认和人员安全防护等事项</w:t>
            </w:r>
          </w:p>
          <w:p w14:paraId="28B8F96C">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①现场人员佩戴防护器具；</w:t>
            </w:r>
          </w:p>
          <w:p w14:paraId="090530B8">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②防护不到位，不能进入危险区域。</w:t>
            </w:r>
          </w:p>
          <w:p w14:paraId="5E57935C">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（6）应急救援结束后的注意事项</w:t>
            </w:r>
          </w:p>
          <w:p w14:paraId="49DD84E8">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做好现场检查、人员清点等工作；认真分析事故原因，制定防范措施，防止类似事故发生。</w:t>
            </w:r>
          </w:p>
          <w:p w14:paraId="310F55DC">
            <w:pPr>
              <w:adjustRightInd w:val="0"/>
              <w:snapToGrid w:val="0"/>
              <w:spacing w:line="240" w:lineRule="auto"/>
              <w:ind w:firstLine="0" w:firstLineChars="0"/>
              <w:rPr>
                <w:rFonts w:ascii="宋体" w:hAnsi="宋体" w:eastAsia="宋体" w:cs="宋体"/>
                <w:b/>
                <w:sz w:val="21"/>
                <w:szCs w:val="21"/>
              </w:rPr>
            </w:pPr>
            <w:r>
              <w:rPr>
                <w:rFonts w:hint="eastAsia" w:ascii="宋体" w:hAnsi="宋体" w:eastAsia="宋体" w:cs="宋体"/>
                <w:b/>
                <w:sz w:val="21"/>
                <w:szCs w:val="21"/>
              </w:rPr>
              <w:t>（7）其他需要特别警示的事项</w:t>
            </w:r>
          </w:p>
          <w:p w14:paraId="3BE5D577">
            <w:pPr>
              <w:adjustRightInd w:val="0"/>
              <w:snapToGrid w:val="0"/>
              <w:spacing w:line="240" w:lineRule="auto"/>
              <w:ind w:firstLine="0" w:firstLineChars="0"/>
              <w:rPr>
                <w:rFonts w:ascii="宋体" w:hAnsi="宋体" w:eastAsia="宋体" w:cs="宋体"/>
                <w:bCs/>
                <w:sz w:val="21"/>
                <w:szCs w:val="21"/>
              </w:rPr>
            </w:pPr>
            <w:r>
              <w:rPr>
                <w:rFonts w:hint="eastAsia" w:ascii="宋体" w:hAnsi="宋体" w:eastAsia="宋体" w:cs="宋体"/>
                <w:bCs/>
                <w:sz w:val="21"/>
                <w:szCs w:val="21"/>
              </w:rPr>
              <w:t>及时发布有关事故信息。</w:t>
            </w:r>
          </w:p>
        </w:tc>
      </w:tr>
      <w:tr w14:paraId="6BD04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06" w:type="dxa"/>
            <w:vAlign w:val="center"/>
          </w:tcPr>
          <w:p w14:paraId="66E344EC">
            <w:pPr>
              <w:snapToGrid w:val="0"/>
              <w:spacing w:line="240" w:lineRule="auto"/>
              <w:ind w:firstLine="0" w:firstLineChars="0"/>
              <w:jc w:val="center"/>
              <w:rPr>
                <w:rFonts w:hint="eastAsia" w:ascii="宋体" w:hAnsi="宋体" w:eastAsia="宋体" w:cs="宋体"/>
                <w:bCs/>
                <w:sz w:val="21"/>
                <w:szCs w:val="21"/>
              </w:rPr>
            </w:pPr>
            <w:bookmarkStart w:id="148" w:name="_Toc104364311"/>
            <w:bookmarkStart w:id="149" w:name="_Toc89956654"/>
          </w:p>
        </w:tc>
        <w:tc>
          <w:tcPr>
            <w:tcW w:w="8365" w:type="dxa"/>
            <w:gridSpan w:val="2"/>
            <w:vAlign w:val="center"/>
          </w:tcPr>
          <w:p w14:paraId="59D339D1">
            <w:pPr>
              <w:adjustRightInd w:val="0"/>
              <w:snapToGrid w:val="0"/>
              <w:spacing w:line="240" w:lineRule="auto"/>
              <w:ind w:firstLine="0" w:firstLineChars="0"/>
              <w:rPr>
                <w:rFonts w:hint="eastAsia" w:ascii="宋体" w:hAnsi="宋体" w:eastAsia="宋体" w:cs="宋体"/>
                <w:bCs/>
                <w:sz w:val="21"/>
                <w:szCs w:val="21"/>
              </w:rPr>
            </w:pPr>
          </w:p>
        </w:tc>
      </w:tr>
      <w:bookmarkEnd w:id="135"/>
      <w:bookmarkEnd w:id="136"/>
    </w:tbl>
    <w:p w14:paraId="6E9F5FF1">
      <w:pPr>
        <w:pStyle w:val="3"/>
        <w:ind w:firstLine="643"/>
      </w:pPr>
      <w:r>
        <w:rPr>
          <w:rFonts w:hint="eastAsia"/>
        </w:rPr>
        <w:t>5</w:t>
      </w:r>
      <w:r>
        <w:t>.5</w:t>
      </w:r>
      <w:r>
        <w:rPr>
          <w:rFonts w:hint="eastAsia"/>
        </w:rPr>
        <w:t>应急终止</w:t>
      </w:r>
      <w:bookmarkEnd w:id="148"/>
    </w:p>
    <w:p w14:paraId="53B0B3E1">
      <w:pPr>
        <w:pStyle w:val="4"/>
        <w:ind w:firstLine="643"/>
      </w:pPr>
      <w:bookmarkStart w:id="150" w:name="_Toc104364312"/>
      <w:r>
        <w:rPr>
          <w:rFonts w:hint="eastAsia"/>
        </w:rPr>
        <w:t>5</w:t>
      </w:r>
      <w:r>
        <w:t>.5.1</w:t>
      </w:r>
      <w:r>
        <w:rPr>
          <w:rFonts w:hint="eastAsia"/>
        </w:rPr>
        <w:t>应急终止条件</w:t>
      </w:r>
      <w:bookmarkEnd w:id="150"/>
    </w:p>
    <w:p w14:paraId="339339DF">
      <w:pPr>
        <w:ind w:firstLine="640"/>
      </w:pPr>
      <w:r>
        <w:rPr>
          <w:rFonts w:hint="eastAsia"/>
        </w:rPr>
        <w:t>当遇险人员得到妥善解救，事故现场得以控制，环境符合有关标准，导致次生、衍生事故的隐患消除后，现场指挥部及时将现场情况报告巨灾应急救援指挥部总指挥，经巨灾应急救援指挥部总指挥确认和批准，现场应急处置工作结束，应急救援队伍撤离现场，由现场指挥部宣布应急终止。在符合下列条件，可宣布应急终止：</w:t>
      </w:r>
    </w:p>
    <w:p w14:paraId="107B0121">
      <w:pPr>
        <w:ind w:firstLine="640"/>
      </w:pPr>
      <w:r>
        <w:t>1</w:t>
      </w:r>
      <w:r>
        <w:rPr>
          <w:rFonts w:hint="eastAsia"/>
        </w:rPr>
        <w:t>、事故</w:t>
      </w:r>
      <w:r>
        <w:t>现场</w:t>
      </w:r>
      <w:r>
        <w:rPr>
          <w:rFonts w:hint="eastAsia"/>
        </w:rPr>
        <w:t>内积水已清除</w:t>
      </w:r>
      <w:r>
        <w:t>，</w:t>
      </w:r>
      <w:r>
        <w:rPr>
          <w:rFonts w:hint="eastAsia"/>
        </w:rPr>
        <w:t>次生、衍生事故</w:t>
      </w:r>
      <w:r>
        <w:t>条件已经消除；</w:t>
      </w:r>
    </w:p>
    <w:p w14:paraId="476404E0">
      <w:pPr>
        <w:ind w:firstLine="640"/>
      </w:pPr>
      <w:r>
        <w:rPr>
          <w:rFonts w:hint="eastAsia"/>
        </w:rPr>
        <w:t>2、化工建材基地内危化品生产、储存过程基本恢复正常</w:t>
      </w:r>
      <w:r>
        <w:t>；</w:t>
      </w:r>
    </w:p>
    <w:p w14:paraId="71D7E1EF">
      <w:pPr>
        <w:ind w:firstLine="640"/>
      </w:pPr>
      <w:r>
        <w:rPr>
          <w:rFonts w:hint="eastAsia"/>
        </w:rPr>
        <w:t>3、经巨灾事故现场处置情况、专家技术组评估建议，以及现场检测评价确定无危害和风险。</w:t>
      </w:r>
    </w:p>
    <w:p w14:paraId="2C967DFE">
      <w:pPr>
        <w:pStyle w:val="4"/>
        <w:ind w:firstLine="643"/>
      </w:pPr>
      <w:bookmarkStart w:id="151" w:name="_Toc104364313"/>
      <w:r>
        <w:rPr>
          <w:rFonts w:hint="eastAsia"/>
        </w:rPr>
        <w:t>5</w:t>
      </w:r>
      <w:r>
        <w:t>.5.2</w:t>
      </w:r>
      <w:r>
        <w:rPr>
          <w:rFonts w:hint="eastAsia"/>
        </w:rPr>
        <w:t>应急终止后行动</w:t>
      </w:r>
      <w:bookmarkEnd w:id="151"/>
    </w:p>
    <w:p w14:paraId="68917C24">
      <w:pPr>
        <w:ind w:firstLine="640"/>
      </w:pPr>
      <w:r>
        <w:t>（1）跟踪监测：</w:t>
      </w:r>
      <w:r>
        <w:rPr>
          <w:rFonts w:hint="eastAsia"/>
        </w:rPr>
        <w:t>应急监测</w:t>
      </w:r>
      <w:r>
        <w:t>组对</w:t>
      </w:r>
      <w:r>
        <w:rPr>
          <w:rFonts w:hint="eastAsia"/>
        </w:rPr>
        <w:t>巨灾</w:t>
      </w:r>
      <w:r>
        <w:t>事故现场进行</w:t>
      </w:r>
      <w:r>
        <w:rPr>
          <w:rFonts w:hint="eastAsia"/>
        </w:rPr>
        <w:t>持续</w:t>
      </w:r>
      <w:r>
        <w:t>跟踪监测，直至</w:t>
      </w:r>
      <w:r>
        <w:rPr>
          <w:rFonts w:hint="eastAsia"/>
        </w:rPr>
        <w:t>巨灾事故导致污染物波及范围</w:t>
      </w:r>
      <w:r>
        <w:t>恢复到正常水平方可停止监测。</w:t>
      </w:r>
    </w:p>
    <w:p w14:paraId="20B16E5E">
      <w:pPr>
        <w:ind w:firstLine="640"/>
      </w:pPr>
      <w:r>
        <w:t>（2）现场清理：</w:t>
      </w:r>
      <w:r>
        <w:rPr>
          <w:rFonts w:hint="eastAsia"/>
        </w:rPr>
        <w:t>民众街道办事处</w:t>
      </w:r>
      <w:r>
        <w:t>负责协调</w:t>
      </w:r>
      <w:r>
        <w:rPr>
          <w:rFonts w:hint="eastAsia"/>
        </w:rPr>
        <w:t>企业相关部门</w:t>
      </w:r>
      <w:r>
        <w:t>对</w:t>
      </w:r>
      <w:r>
        <w:rPr>
          <w:rFonts w:hint="eastAsia"/>
        </w:rPr>
        <w:t>化工建材基地受洪涝损害的</w:t>
      </w:r>
      <w:r>
        <w:t>场地进行清理和恢复。</w:t>
      </w:r>
    </w:p>
    <w:p w14:paraId="1674CC29">
      <w:pPr>
        <w:ind w:firstLine="640"/>
      </w:pPr>
      <w:r>
        <w:t>（3）应急预案修订：</w:t>
      </w:r>
      <w:r>
        <w:rPr>
          <w:rFonts w:hint="eastAsia"/>
        </w:rPr>
        <w:t>巨灾应急救援指挥部办公室</w:t>
      </w:r>
      <w:r>
        <w:t>总结</w:t>
      </w:r>
      <w:r>
        <w:rPr>
          <w:rFonts w:hint="eastAsia"/>
        </w:rPr>
        <w:t>巨灾</w:t>
      </w:r>
      <w:r>
        <w:t>事</w:t>
      </w:r>
      <w:r>
        <w:rPr>
          <w:rFonts w:hint="eastAsia"/>
        </w:rPr>
        <w:t>故</w:t>
      </w:r>
      <w:r>
        <w:t>基本情况、接报和处置过程、组织指挥和应急预案执行情况、抢救各阶段的主要措施、遇到问题的解决办法，根据应急实践经验，检讨与修订应急预案。</w:t>
      </w:r>
    </w:p>
    <w:p w14:paraId="33E42549">
      <w:pPr>
        <w:pStyle w:val="2"/>
        <w:ind w:firstLine="643"/>
      </w:pPr>
      <w:bookmarkStart w:id="152" w:name="_Toc104364314"/>
      <w:bookmarkStart w:id="153" w:name="_Toc89956632"/>
      <w:r>
        <w:t>6</w:t>
      </w:r>
      <w:r>
        <w:rPr>
          <w:rFonts w:hint="eastAsia"/>
        </w:rPr>
        <w:t>后期处置</w:t>
      </w:r>
      <w:bookmarkEnd w:id="152"/>
      <w:bookmarkEnd w:id="153"/>
    </w:p>
    <w:p w14:paraId="4EB39EC8">
      <w:pPr>
        <w:pStyle w:val="3"/>
        <w:ind w:firstLine="643"/>
      </w:pPr>
      <w:bookmarkStart w:id="154" w:name="_Toc89956633"/>
      <w:bookmarkStart w:id="155" w:name="_Toc89456408"/>
      <w:bookmarkStart w:id="156" w:name="_Toc104364315"/>
      <w:bookmarkStart w:id="157" w:name="_Toc529265782"/>
      <w:r>
        <w:t>6.1</w:t>
      </w:r>
      <w:r>
        <w:rPr>
          <w:rFonts w:hint="eastAsia"/>
        </w:rPr>
        <w:t>善后处置</w:t>
      </w:r>
      <w:bookmarkEnd w:id="154"/>
      <w:bookmarkEnd w:id="155"/>
      <w:bookmarkEnd w:id="156"/>
      <w:bookmarkEnd w:id="157"/>
    </w:p>
    <w:p w14:paraId="613DA7CC">
      <w:pPr>
        <w:ind w:firstLine="640"/>
        <w:rPr>
          <w:rFonts w:ascii="仿宋" w:hAnsi="仿宋"/>
          <w:color w:val="000000"/>
        </w:rPr>
      </w:pPr>
      <w:r>
        <w:t>（1）</w:t>
      </w:r>
      <w:r>
        <w:rPr>
          <w:snapToGrid w:val="0"/>
          <w:color w:val="000000"/>
          <w:spacing w:val="-6"/>
          <w:kern w:val="0"/>
        </w:rPr>
        <w:t>市应急管理局负责组织协助灾区安置和救济灾民，安排好灾民临时生活；帮助灾区重建家园</w:t>
      </w:r>
      <w:r>
        <w:rPr>
          <w:rFonts w:hint="eastAsia"/>
          <w:snapToGrid w:val="0"/>
          <w:color w:val="000000"/>
          <w:spacing w:val="-6"/>
          <w:kern w:val="0"/>
        </w:rPr>
        <w:t>，</w:t>
      </w:r>
      <w:r>
        <w:rPr>
          <w:snapToGrid w:val="0"/>
          <w:color w:val="000000"/>
          <w:spacing w:val="-6"/>
          <w:kern w:val="0"/>
        </w:rPr>
        <w:t>解决灾民的基本生活；及时掌握</w:t>
      </w:r>
      <w:r>
        <w:rPr>
          <w:rFonts w:hint="eastAsia"/>
          <w:snapToGrid w:val="0"/>
          <w:color w:val="000000"/>
          <w:spacing w:val="-6"/>
          <w:kern w:val="0"/>
        </w:rPr>
        <w:t>民众街道</w:t>
      </w:r>
      <w:r>
        <w:rPr>
          <w:snapToGrid w:val="0"/>
          <w:color w:val="000000"/>
          <w:spacing w:val="-6"/>
          <w:kern w:val="0"/>
        </w:rPr>
        <w:t>安置灾民动态；协助</w:t>
      </w:r>
      <w:r>
        <w:rPr>
          <w:rFonts w:hint="eastAsia"/>
          <w:snapToGrid w:val="0"/>
          <w:color w:val="000000"/>
          <w:spacing w:val="-6"/>
          <w:kern w:val="0"/>
        </w:rPr>
        <w:t>巨灾应急救援</w:t>
      </w:r>
      <w:r>
        <w:rPr>
          <w:snapToGrid w:val="0"/>
          <w:color w:val="000000"/>
          <w:spacing w:val="-6"/>
          <w:kern w:val="0"/>
        </w:rPr>
        <w:t>指挥部</w:t>
      </w:r>
      <w:r>
        <w:rPr>
          <w:rFonts w:hint="eastAsia"/>
          <w:snapToGrid w:val="0"/>
          <w:color w:val="000000"/>
          <w:spacing w:val="-6"/>
          <w:kern w:val="0"/>
        </w:rPr>
        <w:t>办公室</w:t>
      </w:r>
      <w:r>
        <w:rPr>
          <w:snapToGrid w:val="0"/>
          <w:color w:val="000000"/>
          <w:spacing w:val="-6"/>
          <w:kern w:val="0"/>
        </w:rPr>
        <w:t>收集、核实、汇总灾情；组织赈灾募捐工作，并负责捐赠资金和物资的管理发放工作，向社会和媒体公布捐赠资金和物资使用情况，接受社会监督，并接受审计部门的审计。</w:t>
      </w:r>
    </w:p>
    <w:p w14:paraId="45138F9F">
      <w:pPr>
        <w:ind w:firstLine="640"/>
        <w:rPr>
          <w:rFonts w:ascii="仿宋" w:hAnsi="仿宋"/>
          <w:color w:val="000000"/>
        </w:rPr>
      </w:pPr>
      <w:r>
        <w:rPr>
          <w:rFonts w:hint="eastAsia"/>
        </w:rPr>
        <w:t>（</w:t>
      </w:r>
      <w:r>
        <w:t>2</w:t>
      </w:r>
      <w:r>
        <w:rPr>
          <w:rFonts w:hint="eastAsia"/>
        </w:rPr>
        <w:t>）</w:t>
      </w:r>
      <w:r>
        <w:rPr>
          <w:snapToGrid w:val="0"/>
          <w:color w:val="000000"/>
          <w:spacing w:val="-6"/>
          <w:kern w:val="0"/>
        </w:rPr>
        <w:t>市卫生健康局</w:t>
      </w:r>
      <w:r>
        <w:rPr>
          <w:rFonts w:hint="eastAsia" w:ascii="仿宋" w:hAnsi="仿宋" w:cs="仿宋"/>
        </w:rPr>
        <w:t>应当及时做好巨灾事故的消毒与疫病防治的组织、指导工作</w:t>
      </w:r>
      <w:r>
        <w:rPr>
          <w:snapToGrid w:val="0"/>
          <w:color w:val="000000"/>
          <w:spacing w:val="-6"/>
          <w:kern w:val="0"/>
        </w:rPr>
        <w:t>；加强灾区疫情监测，预防和控制疫情传播、蔓延；做好救灾防病宣传。</w:t>
      </w:r>
    </w:p>
    <w:p w14:paraId="1DB12791">
      <w:pPr>
        <w:ind w:firstLine="640"/>
      </w:pPr>
      <w:r>
        <w:t>（3）</w:t>
      </w:r>
      <w:r>
        <w:rPr>
          <w:rFonts w:hint="eastAsia"/>
        </w:rPr>
        <w:t>市</w:t>
      </w:r>
      <w:r>
        <w:t>公安局负责维护灾区社会治安，及时掌握灾区社会治安动态，视情采取必要的管制和其他应急措施。</w:t>
      </w:r>
    </w:p>
    <w:p w14:paraId="6BEBF3B7">
      <w:pPr>
        <w:ind w:firstLine="640"/>
        <w:rPr>
          <w:rFonts w:ascii="仿宋" w:hAnsi="仿宋"/>
          <w:color w:val="000000"/>
        </w:rPr>
      </w:pPr>
      <w:r>
        <w:rPr>
          <w:rFonts w:hint="eastAsia"/>
        </w:rPr>
        <w:t>（</w:t>
      </w:r>
      <w:r>
        <w:t>4</w:t>
      </w:r>
      <w:r>
        <w:rPr>
          <w:rFonts w:hint="eastAsia"/>
        </w:rPr>
        <w:t>）</w:t>
      </w:r>
      <w:r>
        <w:rPr>
          <w:rFonts w:hint="eastAsia" w:ascii="仿宋" w:hAnsi="仿宋"/>
          <w:color w:val="000000"/>
        </w:rPr>
        <w:t>市生态环境局应当</w:t>
      </w:r>
      <w:r>
        <w:rPr>
          <w:rFonts w:ascii="仿宋" w:hAnsi="仿宋"/>
          <w:color w:val="000000"/>
        </w:rPr>
        <w:t>做好</w:t>
      </w:r>
      <w:r>
        <w:rPr>
          <w:rFonts w:hint="eastAsia" w:ascii="仿宋" w:hAnsi="仿宋"/>
          <w:color w:val="000000"/>
        </w:rPr>
        <w:t>洪水退去后</w:t>
      </w:r>
      <w:r>
        <w:rPr>
          <w:rFonts w:ascii="仿宋" w:hAnsi="仿宋"/>
          <w:color w:val="000000"/>
        </w:rPr>
        <w:t>现场污染物的收集、清理与处理工作</w:t>
      </w:r>
      <w:r>
        <w:rPr>
          <w:rFonts w:hint="eastAsia" w:ascii="仿宋" w:hAnsi="仿宋"/>
          <w:color w:val="000000"/>
        </w:rPr>
        <w:t>，加强对现场环境质量的监测工作</w:t>
      </w:r>
      <w:r>
        <w:rPr>
          <w:rFonts w:ascii="仿宋" w:hAnsi="仿宋"/>
          <w:color w:val="000000"/>
        </w:rPr>
        <w:t>。</w:t>
      </w:r>
    </w:p>
    <w:p w14:paraId="05538A34">
      <w:pPr>
        <w:ind w:firstLine="616"/>
        <w:rPr>
          <w:snapToGrid w:val="0"/>
          <w:color w:val="000000"/>
          <w:spacing w:val="-6"/>
          <w:kern w:val="0"/>
        </w:rPr>
      </w:pPr>
      <w:r>
        <w:rPr>
          <w:rFonts w:hint="eastAsia"/>
          <w:snapToGrid w:val="0"/>
          <w:color w:val="000000"/>
          <w:spacing w:val="-6"/>
          <w:kern w:val="0"/>
        </w:rPr>
        <w:t>（</w:t>
      </w:r>
      <w:r>
        <w:rPr>
          <w:snapToGrid w:val="0"/>
          <w:color w:val="000000"/>
          <w:spacing w:val="-6"/>
          <w:kern w:val="0"/>
        </w:rPr>
        <w:t>5</w:t>
      </w:r>
      <w:r>
        <w:rPr>
          <w:rFonts w:hint="eastAsia"/>
          <w:snapToGrid w:val="0"/>
          <w:color w:val="000000"/>
          <w:spacing w:val="-6"/>
          <w:kern w:val="0"/>
        </w:rPr>
        <w:t>）</w:t>
      </w:r>
      <w:r>
        <w:rPr>
          <w:snapToGrid w:val="0"/>
          <w:color w:val="000000"/>
          <w:spacing w:val="-6"/>
          <w:kern w:val="0"/>
        </w:rPr>
        <w:t>市水务局、市城管和执法局、中山供电局、市交通运输局、市住房和城乡建设局、三大电信运营商和中国铁塔中山分公司等单位负责组织</w:t>
      </w:r>
      <w:r>
        <w:rPr>
          <w:rFonts w:hint="eastAsia"/>
          <w:snapToGrid w:val="0"/>
          <w:color w:val="000000"/>
          <w:spacing w:val="-6"/>
          <w:kern w:val="0"/>
        </w:rPr>
        <w:t>化工建材基地及周边</w:t>
      </w:r>
      <w:r>
        <w:rPr>
          <w:snapToGrid w:val="0"/>
          <w:color w:val="000000"/>
          <w:spacing w:val="-6"/>
          <w:kern w:val="0"/>
        </w:rPr>
        <w:t>基础设施的抢修工作，尽快恢复灾区供水、供电、交通、通信。</w:t>
      </w:r>
    </w:p>
    <w:p w14:paraId="174D5AA2">
      <w:pPr>
        <w:ind w:firstLine="616"/>
        <w:rPr>
          <w:rFonts w:ascii="仿宋" w:hAnsi="仿宋"/>
          <w:color w:val="000000"/>
        </w:rPr>
      </w:pPr>
      <w:r>
        <w:rPr>
          <w:rFonts w:hint="eastAsia"/>
          <w:snapToGrid w:val="0"/>
          <w:color w:val="000000"/>
          <w:spacing w:val="-6"/>
          <w:kern w:val="0"/>
        </w:rPr>
        <w:t>（</w:t>
      </w:r>
      <w:r>
        <w:rPr>
          <w:snapToGrid w:val="0"/>
          <w:color w:val="000000"/>
          <w:spacing w:val="-6"/>
          <w:kern w:val="0"/>
        </w:rPr>
        <w:t>6</w:t>
      </w:r>
      <w:r>
        <w:rPr>
          <w:rFonts w:hint="eastAsia"/>
          <w:snapToGrid w:val="0"/>
          <w:color w:val="000000"/>
          <w:spacing w:val="-6"/>
          <w:kern w:val="0"/>
        </w:rPr>
        <w:t>）</w:t>
      </w:r>
      <w:r>
        <w:rPr>
          <w:snapToGrid w:val="0"/>
          <w:color w:val="000000"/>
          <w:spacing w:val="-6"/>
          <w:kern w:val="0"/>
        </w:rPr>
        <w:t>市水务局负责组织灾后</w:t>
      </w:r>
      <w:r>
        <w:rPr>
          <w:rFonts w:hint="eastAsia"/>
          <w:snapToGrid w:val="0"/>
          <w:color w:val="000000"/>
          <w:spacing w:val="-6"/>
          <w:kern w:val="0"/>
        </w:rPr>
        <w:t>堤坝</w:t>
      </w:r>
      <w:r>
        <w:rPr>
          <w:snapToGrid w:val="0"/>
          <w:color w:val="000000"/>
          <w:spacing w:val="-6"/>
          <w:kern w:val="0"/>
        </w:rPr>
        <w:t>的修复和除险加固。</w:t>
      </w:r>
    </w:p>
    <w:p w14:paraId="6044F082">
      <w:pPr>
        <w:ind w:firstLine="640"/>
      </w:pPr>
      <w:r>
        <w:t>（7）</w:t>
      </w:r>
      <w:r>
        <w:rPr>
          <w:rFonts w:hint="eastAsia"/>
        </w:rPr>
        <w:t>市</w:t>
      </w:r>
      <w:r>
        <w:t>财政局负责统筹安排</w:t>
      </w:r>
      <w:r>
        <w:rPr>
          <w:rFonts w:hint="eastAsia"/>
        </w:rPr>
        <w:t>市级</w:t>
      </w:r>
      <w:r>
        <w:t>救灾补助资金，会同其他部门向上级财政部门及有关部门报告灾情，争取支持。</w:t>
      </w:r>
    </w:p>
    <w:p w14:paraId="74AB698A">
      <w:pPr>
        <w:ind w:firstLine="616"/>
      </w:pPr>
      <w:r>
        <w:rPr>
          <w:rFonts w:hint="eastAsia"/>
          <w:snapToGrid w:val="0"/>
          <w:color w:val="000000"/>
          <w:spacing w:val="-6"/>
          <w:kern w:val="0"/>
        </w:rPr>
        <w:t>（</w:t>
      </w:r>
      <w:r>
        <w:rPr>
          <w:snapToGrid w:val="0"/>
          <w:color w:val="000000"/>
          <w:spacing w:val="-6"/>
          <w:kern w:val="0"/>
        </w:rPr>
        <w:t>8</w:t>
      </w:r>
      <w:r>
        <w:rPr>
          <w:rFonts w:hint="eastAsia"/>
          <w:snapToGrid w:val="0"/>
          <w:color w:val="000000"/>
          <w:spacing w:val="-6"/>
          <w:kern w:val="0"/>
        </w:rPr>
        <w:t>）</w:t>
      </w:r>
      <w:r>
        <w:rPr>
          <w:snapToGrid w:val="0"/>
          <w:color w:val="000000"/>
          <w:spacing w:val="-6"/>
          <w:kern w:val="0"/>
        </w:rPr>
        <w:t>市委宣传部负责组织抗灾救灾工作的报道。</w:t>
      </w:r>
    </w:p>
    <w:p w14:paraId="50438FF8">
      <w:pPr>
        <w:pStyle w:val="3"/>
        <w:ind w:firstLine="643"/>
      </w:pPr>
      <w:bookmarkStart w:id="158" w:name="_Toc104364316"/>
      <w:r>
        <w:rPr>
          <w:rFonts w:hint="eastAsia"/>
        </w:rPr>
        <w:t>6</w:t>
      </w:r>
      <w:r>
        <w:t>.2</w:t>
      </w:r>
      <w:r>
        <w:rPr>
          <w:rFonts w:hint="eastAsia"/>
        </w:rPr>
        <w:t>保险赔付</w:t>
      </w:r>
      <w:bookmarkEnd w:id="158"/>
    </w:p>
    <w:p w14:paraId="3A6550F7">
      <w:pPr>
        <w:autoSpaceDE w:val="0"/>
        <w:autoSpaceDN w:val="0"/>
        <w:snapToGrid w:val="0"/>
        <w:ind w:firstLine="640"/>
        <w:rPr>
          <w:rFonts w:ascii="仿宋" w:hAnsi="仿宋" w:cs="仿宋"/>
        </w:rPr>
      </w:pPr>
      <w:r>
        <w:rPr>
          <w:rFonts w:hint="eastAsia" w:ascii="仿宋" w:hAnsi="仿宋" w:cs="仿宋"/>
        </w:rPr>
        <w:t>重视保险在应对巨灾事故中的重要作用，推进中山市巨灾保险制度落地实施。企业、事业单位应依法参加社会工伤保险，鼓励企业、事业单位和个人积极参加巨灾事故商业保险。</w:t>
      </w:r>
    </w:p>
    <w:p w14:paraId="3310C89B">
      <w:pPr>
        <w:autoSpaceDE w:val="0"/>
        <w:autoSpaceDN w:val="0"/>
        <w:snapToGrid w:val="0"/>
        <w:ind w:firstLine="640"/>
        <w:rPr>
          <w:rFonts w:ascii="仿宋" w:hAnsi="仿宋" w:cs="仿宋"/>
        </w:rPr>
      </w:pPr>
      <w:r>
        <w:rPr>
          <w:rFonts w:hint="eastAsia" w:ascii="仿宋" w:hAnsi="仿宋" w:cs="仿宋"/>
        </w:rPr>
        <w:t xml:space="preserve">巨灾事故发生后，有关保险机构根据保险合同的约定，及时做好单位和个人损失的理赔工作。 </w:t>
      </w:r>
    </w:p>
    <w:p w14:paraId="6130628A">
      <w:pPr>
        <w:pStyle w:val="3"/>
        <w:ind w:firstLine="643"/>
      </w:pPr>
      <w:bookmarkStart w:id="159" w:name="_Toc104364317"/>
      <w:r>
        <w:rPr>
          <w:rStyle w:val="42"/>
          <w:rFonts w:hint="eastAsia"/>
          <w:b/>
          <w:bCs/>
        </w:rPr>
        <w:t>6</w:t>
      </w:r>
      <w:r>
        <w:rPr>
          <w:rStyle w:val="42"/>
          <w:b/>
          <w:bCs/>
        </w:rPr>
        <w:t>.3社会捐赠和救助管理</w:t>
      </w:r>
      <w:bookmarkEnd w:id="159"/>
    </w:p>
    <w:p w14:paraId="2B5343E4">
      <w:pPr>
        <w:ind w:firstLine="640"/>
      </w:pPr>
      <w:r>
        <w:t>鼓励利用社会资源进行救济救助，提倡和鼓励企事业单位、社会团体以及个人捐助社会救济资金和物资。</w:t>
      </w:r>
    </w:p>
    <w:p w14:paraId="07E12BAE">
      <w:pPr>
        <w:ind w:firstLine="640"/>
      </w:pPr>
      <w:r>
        <w:rPr>
          <w:rFonts w:hint="eastAsia"/>
        </w:rPr>
        <w:t>市应急管理局</w:t>
      </w:r>
      <w:r>
        <w:t>负责统筹安排社会救济资金和捐赠资金、物资的管理发放工作</w:t>
      </w:r>
      <w:r>
        <w:rPr>
          <w:rFonts w:hint="eastAsia"/>
        </w:rPr>
        <w:t>，</w:t>
      </w:r>
      <w:r>
        <w:t>及时向社会和媒体公布捐赠救灾资金和物资使用情况，接受社会监督。</w:t>
      </w:r>
    </w:p>
    <w:p w14:paraId="52E081F1">
      <w:pPr>
        <w:pStyle w:val="3"/>
        <w:ind w:firstLine="643"/>
      </w:pPr>
      <w:bookmarkStart w:id="160" w:name="_Toc529265783"/>
      <w:bookmarkStart w:id="161" w:name="_Toc104364318"/>
      <w:bookmarkStart w:id="162" w:name="_Toc89456409"/>
      <w:bookmarkStart w:id="163" w:name="_Toc89956634"/>
      <w:r>
        <w:t>6.4</w:t>
      </w:r>
      <w:r>
        <w:rPr>
          <w:rFonts w:hint="eastAsia"/>
        </w:rPr>
        <w:t>调查评估</w:t>
      </w:r>
      <w:bookmarkEnd w:id="160"/>
      <w:bookmarkEnd w:id="161"/>
      <w:bookmarkEnd w:id="162"/>
      <w:bookmarkEnd w:id="163"/>
    </w:p>
    <w:p w14:paraId="4C1E5B28">
      <w:pPr>
        <w:ind w:firstLine="640"/>
      </w:pPr>
      <w:r>
        <w:rPr>
          <w:rFonts w:hint="eastAsia"/>
        </w:rPr>
        <w:t>发生巨灾事故后，巨灾应急救援指挥部办公室指导开展巨灾事故的调查评估工作，总结在应急处置工作中的经验和不足，提出整改意见和措施，编写典型案例；对灾害影响和后果进行评估；巨灾应急救援指挥部对灾害监测、预警、防治、险情处置及保障工作的各个环节进行评估，总结经验、吸取教训，有针对性地提出工程规划、建设和整改计划，形成书面报告报应急部门。</w:t>
      </w:r>
    </w:p>
    <w:p w14:paraId="22B8D0C4">
      <w:pPr>
        <w:pStyle w:val="2"/>
        <w:ind w:firstLine="643"/>
      </w:pPr>
      <w:bookmarkStart w:id="164" w:name="_Toc529265784"/>
      <w:bookmarkStart w:id="165" w:name="_Toc89456410"/>
      <w:bookmarkStart w:id="166" w:name="_Toc89956635"/>
      <w:bookmarkStart w:id="167" w:name="_Toc104364319"/>
      <w:r>
        <w:t>7</w:t>
      </w:r>
      <w:r>
        <w:rPr>
          <w:rFonts w:hint="eastAsia"/>
        </w:rPr>
        <w:t>保障</w:t>
      </w:r>
      <w:bookmarkEnd w:id="164"/>
      <w:bookmarkEnd w:id="165"/>
      <w:bookmarkEnd w:id="166"/>
      <w:r>
        <w:rPr>
          <w:rFonts w:hint="eastAsia"/>
        </w:rPr>
        <w:t>措施</w:t>
      </w:r>
      <w:bookmarkEnd w:id="167"/>
    </w:p>
    <w:p w14:paraId="1B4B4456">
      <w:pPr>
        <w:pStyle w:val="3"/>
        <w:ind w:firstLine="643"/>
      </w:pPr>
      <w:bookmarkStart w:id="168" w:name="_Toc104364320"/>
      <w:bookmarkStart w:id="169" w:name="_Toc89456411"/>
      <w:bookmarkStart w:id="170" w:name="_Toc529265785"/>
      <w:bookmarkStart w:id="171" w:name="_Toc89956636"/>
      <w:r>
        <w:t>7.1</w:t>
      </w:r>
      <w:r>
        <w:rPr>
          <w:rFonts w:hint="eastAsia"/>
        </w:rPr>
        <w:t>通信与信息保障</w:t>
      </w:r>
      <w:bookmarkEnd w:id="168"/>
    </w:p>
    <w:p w14:paraId="461C6F36">
      <w:pPr>
        <w:ind w:firstLine="640"/>
        <w:rPr>
          <w:snapToGrid w:val="0"/>
          <w:color w:val="000000"/>
          <w:spacing w:val="-6"/>
          <w:kern w:val="0"/>
        </w:rPr>
      </w:pPr>
      <w:r>
        <w:rPr>
          <w:rFonts w:hint="eastAsia"/>
        </w:rPr>
        <w:t>（1）</w:t>
      </w:r>
      <w:r>
        <w:rPr>
          <w:snapToGrid w:val="0"/>
          <w:color w:val="000000"/>
          <w:spacing w:val="-6"/>
          <w:kern w:val="0"/>
        </w:rPr>
        <w:t>按照</w:t>
      </w:r>
      <w:r>
        <w:rPr>
          <w:rFonts w:hint="eastAsia"/>
          <w:snapToGrid w:val="0"/>
          <w:color w:val="000000"/>
          <w:spacing w:val="-6"/>
          <w:kern w:val="0"/>
        </w:rPr>
        <w:t>“</w:t>
      </w:r>
      <w:r>
        <w:rPr>
          <w:snapToGrid w:val="0"/>
          <w:color w:val="000000"/>
          <w:spacing w:val="-6"/>
          <w:kern w:val="0"/>
        </w:rPr>
        <w:t>统一、高效、共享</w:t>
      </w:r>
      <w:r>
        <w:rPr>
          <w:rFonts w:hint="eastAsia"/>
          <w:snapToGrid w:val="0"/>
          <w:color w:val="000000"/>
          <w:spacing w:val="-6"/>
          <w:kern w:val="0"/>
        </w:rPr>
        <w:t>”</w:t>
      </w:r>
      <w:r>
        <w:rPr>
          <w:snapToGrid w:val="0"/>
          <w:color w:val="000000"/>
          <w:spacing w:val="-6"/>
          <w:kern w:val="0"/>
        </w:rPr>
        <w:t>的原则，以公共通信网络为主，完善应急（</w:t>
      </w:r>
      <w:r>
        <w:rPr>
          <w:rFonts w:hint="eastAsia"/>
          <w:snapToGrid w:val="0"/>
          <w:color w:val="000000"/>
          <w:spacing w:val="-6"/>
          <w:kern w:val="0"/>
        </w:rPr>
        <w:t>巨灾</w:t>
      </w:r>
      <w:r>
        <w:rPr>
          <w:snapToGrid w:val="0"/>
          <w:color w:val="000000"/>
          <w:spacing w:val="-6"/>
          <w:kern w:val="0"/>
        </w:rPr>
        <w:t>）专用通信网络，逐步构建完善的移动信息化指挥体系。</w:t>
      </w:r>
    </w:p>
    <w:p w14:paraId="3663571F">
      <w:pPr>
        <w:ind w:firstLine="616"/>
        <w:rPr>
          <w:snapToGrid w:val="0"/>
          <w:color w:val="000000"/>
          <w:spacing w:val="-6"/>
          <w:kern w:val="0"/>
        </w:rPr>
      </w:pPr>
      <w:r>
        <w:rPr>
          <w:rFonts w:hint="eastAsia"/>
          <w:snapToGrid w:val="0"/>
          <w:color w:val="000000"/>
          <w:spacing w:val="-6"/>
          <w:kern w:val="0"/>
        </w:rPr>
        <w:t>（2）</w:t>
      </w:r>
      <w:r>
        <w:rPr>
          <w:snapToGrid w:val="0"/>
          <w:color w:val="000000"/>
          <w:spacing w:val="-6"/>
          <w:kern w:val="0"/>
        </w:rPr>
        <w:t>公共通信网络主要包括传真、电话、短信、无线电通信和卫星电话等。</w:t>
      </w:r>
    </w:p>
    <w:p w14:paraId="451C7142">
      <w:pPr>
        <w:ind w:firstLine="640"/>
      </w:pPr>
      <w:r>
        <w:rPr>
          <w:rFonts w:hint="eastAsia"/>
        </w:rPr>
        <w:t>（</w:t>
      </w:r>
      <w:r>
        <w:t>3</w:t>
      </w:r>
      <w:r>
        <w:rPr>
          <w:rFonts w:hint="eastAsia"/>
        </w:rPr>
        <w:t>）市工业和信息化局负责组织协调</w:t>
      </w:r>
      <w:r>
        <w:rPr>
          <w:snapToGrid w:val="0"/>
          <w:color w:val="000000"/>
          <w:spacing w:val="-6"/>
          <w:kern w:val="0"/>
        </w:rPr>
        <w:t>中国电信中山分公司、中国移动中山分公司、中国联通中山分公司、中国铁塔中山分公司</w:t>
      </w:r>
      <w:r>
        <w:rPr>
          <w:rFonts w:hint="eastAsia"/>
        </w:rPr>
        <w:t>及时组织排查、抢修通信线路、基站和设施，保障巨灾事故应急救援相关机构的通讯和网络畅通；</w:t>
      </w:r>
      <w:r>
        <w:rPr>
          <w:snapToGrid w:val="0"/>
          <w:color w:val="000000"/>
          <w:spacing w:val="-6"/>
          <w:kern w:val="0"/>
        </w:rPr>
        <w:t>及时向</w:t>
      </w:r>
      <w:r>
        <w:rPr>
          <w:rFonts w:hint="eastAsia"/>
          <w:snapToGrid w:val="0"/>
          <w:color w:val="000000"/>
          <w:spacing w:val="-6"/>
          <w:kern w:val="0"/>
        </w:rPr>
        <w:t>巨灾应急救援指挥部</w:t>
      </w:r>
      <w:r>
        <w:rPr>
          <w:snapToGrid w:val="0"/>
          <w:color w:val="000000"/>
          <w:spacing w:val="-6"/>
          <w:kern w:val="0"/>
        </w:rPr>
        <w:t>报告通信保障应急工作开展情况和通信影响范围</w:t>
      </w:r>
      <w:r>
        <w:rPr>
          <w:rFonts w:hint="eastAsia"/>
        </w:rPr>
        <w:t>。</w:t>
      </w:r>
    </w:p>
    <w:p w14:paraId="0F87CE77">
      <w:pPr>
        <w:ind w:firstLine="640"/>
      </w:pPr>
      <w:r>
        <w:rPr>
          <w:rFonts w:hint="eastAsia"/>
        </w:rPr>
        <w:t>（</w:t>
      </w:r>
      <w:r>
        <w:t>4</w:t>
      </w:r>
      <w:r>
        <w:rPr>
          <w:rFonts w:hint="eastAsia"/>
        </w:rPr>
        <w:t>）</w:t>
      </w:r>
      <w:r>
        <w:rPr>
          <w:snapToGrid w:val="0"/>
          <w:color w:val="000000"/>
          <w:spacing w:val="-6"/>
          <w:kern w:val="0"/>
        </w:rPr>
        <w:t>加强气象、水文、水务等部门的监测预报预警系统建设，提高预报精确度，延长有效预见期，为</w:t>
      </w:r>
      <w:r>
        <w:rPr>
          <w:rFonts w:hint="eastAsia"/>
          <w:snapToGrid w:val="0"/>
          <w:color w:val="000000"/>
          <w:spacing w:val="-6"/>
          <w:kern w:val="0"/>
        </w:rPr>
        <w:t>漫堤、决堤</w:t>
      </w:r>
      <w:r>
        <w:rPr>
          <w:snapToGrid w:val="0"/>
          <w:color w:val="000000"/>
          <w:spacing w:val="-6"/>
          <w:kern w:val="0"/>
        </w:rPr>
        <w:t>灾害防御提供及时、准确的信息来源和强有力的支撑。</w:t>
      </w:r>
    </w:p>
    <w:p w14:paraId="2709CE89">
      <w:pPr>
        <w:pStyle w:val="3"/>
        <w:ind w:firstLine="643"/>
      </w:pPr>
      <w:bookmarkStart w:id="172" w:name="_Toc104364321"/>
      <w:r>
        <w:t>7.2</w:t>
      </w:r>
      <w:r>
        <w:rPr>
          <w:rFonts w:hint="eastAsia"/>
        </w:rPr>
        <w:t>应急队伍保障</w:t>
      </w:r>
      <w:bookmarkEnd w:id="169"/>
      <w:bookmarkEnd w:id="170"/>
      <w:bookmarkEnd w:id="171"/>
      <w:bookmarkEnd w:id="172"/>
    </w:p>
    <w:p w14:paraId="1E17008D">
      <w:pPr>
        <w:pStyle w:val="4"/>
        <w:ind w:firstLine="643"/>
      </w:pPr>
      <w:bookmarkStart w:id="173" w:name="_Toc104364322"/>
      <w:r>
        <w:rPr>
          <w:rFonts w:hint="eastAsia"/>
        </w:rPr>
        <w:t>7</w:t>
      </w:r>
      <w:r>
        <w:t>.2.1</w:t>
      </w:r>
      <w:r>
        <w:rPr>
          <w:rFonts w:hint="eastAsia"/>
        </w:rPr>
        <w:t>应急队伍建设</w:t>
      </w:r>
      <w:bookmarkEnd w:id="173"/>
    </w:p>
    <w:p w14:paraId="558684A0">
      <w:pPr>
        <w:ind w:firstLine="640"/>
      </w:pPr>
      <w:r>
        <w:t>（1）</w:t>
      </w:r>
      <w:r>
        <w:rPr>
          <w:rFonts w:hint="eastAsia"/>
        </w:rPr>
        <w:t>中山</w:t>
      </w:r>
      <w:r>
        <w:t>市、</w:t>
      </w:r>
      <w:r>
        <w:rPr>
          <w:rFonts w:hint="eastAsia"/>
        </w:rPr>
        <w:t>民众街道</w:t>
      </w:r>
      <w:r>
        <w:t>两级要构建消防救援</w:t>
      </w:r>
      <w:r>
        <w:rPr>
          <w:rFonts w:hint="eastAsia"/>
        </w:rPr>
        <w:t>队伍</w:t>
      </w:r>
      <w:r>
        <w:t>、专业</w:t>
      </w:r>
      <w:r>
        <w:rPr>
          <w:rFonts w:hint="eastAsia"/>
        </w:rPr>
        <w:t>应急救援</w:t>
      </w:r>
      <w:r>
        <w:t>队伍</w:t>
      </w:r>
      <w:r>
        <w:rPr>
          <w:rFonts w:hint="eastAsia"/>
        </w:rPr>
        <w:t>、</w:t>
      </w:r>
      <w:r>
        <w:t>军队和社会救援队伍四位一体应急救援力量体系。</w:t>
      </w:r>
    </w:p>
    <w:p w14:paraId="4F8E4AB3">
      <w:pPr>
        <w:ind w:firstLine="640"/>
        <w:rPr>
          <w:snapToGrid w:val="0"/>
        </w:rPr>
      </w:pPr>
      <w:r>
        <w:rPr>
          <w:snapToGrid w:val="0"/>
        </w:rPr>
        <w:t>（2）市应急管理局统筹应急救援力量建设，指导</w:t>
      </w:r>
      <w:r>
        <w:rPr>
          <w:rFonts w:hint="eastAsia"/>
          <w:snapToGrid w:val="0"/>
        </w:rPr>
        <w:t>民众街道</w:t>
      </w:r>
      <w:r>
        <w:rPr>
          <w:snapToGrid w:val="0"/>
        </w:rPr>
        <w:t>及社会应急救援力量建设。统一指挥协调全市各类应急专业队伍，建立应急协调联动机制，推进指挥平台对接。</w:t>
      </w:r>
    </w:p>
    <w:p w14:paraId="50EC7958">
      <w:pPr>
        <w:ind w:firstLine="640"/>
      </w:pPr>
      <w:r>
        <w:rPr>
          <w:rFonts w:hint="eastAsia"/>
        </w:rPr>
        <w:t>（</w:t>
      </w:r>
      <w:r>
        <w:t>3</w:t>
      </w:r>
      <w:r>
        <w:rPr>
          <w:rFonts w:hint="eastAsia"/>
        </w:rPr>
        <w:t>）驻中山部队和武警部队针对巨灾事故现场状况，由巨灾应急救援指挥部派遣参与应对巨灾事故、维护社会稳定等应急救援和处置任务。</w:t>
      </w:r>
    </w:p>
    <w:p w14:paraId="3438B915">
      <w:pPr>
        <w:ind w:firstLine="640"/>
        <w:rPr>
          <w:snapToGrid w:val="0"/>
        </w:rPr>
      </w:pPr>
      <w:r>
        <w:rPr>
          <w:snapToGrid w:val="0"/>
        </w:rPr>
        <w:t>（4）</w:t>
      </w:r>
      <w:r>
        <w:rPr>
          <w:rFonts w:hint="eastAsia"/>
          <w:snapToGrid w:val="0"/>
        </w:rPr>
        <w:t>民众街道办事处</w:t>
      </w:r>
      <w:r>
        <w:rPr>
          <w:snapToGrid w:val="0"/>
        </w:rPr>
        <w:t>、</w:t>
      </w:r>
      <w:r>
        <w:rPr>
          <w:rFonts w:hint="eastAsia"/>
          <w:snapToGrid w:val="0"/>
        </w:rPr>
        <w:t>基地内企业</w:t>
      </w:r>
      <w:r>
        <w:rPr>
          <w:snapToGrid w:val="0"/>
        </w:rPr>
        <w:t>组建防汛应急抢险队伍，实行</w:t>
      </w:r>
      <w:r>
        <w:rPr>
          <w:rFonts w:hint="eastAsia"/>
          <w:snapToGrid w:val="0"/>
        </w:rPr>
        <w:t>“</w:t>
      </w:r>
      <w:r>
        <w:rPr>
          <w:snapToGrid w:val="0"/>
        </w:rPr>
        <w:t>平战结合</w:t>
      </w:r>
      <w:r>
        <w:rPr>
          <w:rFonts w:hint="eastAsia"/>
          <w:snapToGrid w:val="0"/>
        </w:rPr>
        <w:t>”</w:t>
      </w:r>
      <w:r>
        <w:rPr>
          <w:snapToGrid w:val="0"/>
        </w:rPr>
        <w:t>，全面提升防汛抢险能力。</w:t>
      </w:r>
    </w:p>
    <w:p w14:paraId="3E050BD5">
      <w:pPr>
        <w:ind w:firstLine="640"/>
      </w:pPr>
      <w:r>
        <w:rPr>
          <w:snapToGrid w:val="0"/>
        </w:rPr>
        <w:t>（5）</w:t>
      </w:r>
      <w:r>
        <w:rPr>
          <w:rFonts w:hint="eastAsia"/>
        </w:rPr>
        <w:t>供水、供电、供气、排水、交通、医疗、通信等公用设施管理和运营单位，应组建相应的专业应急救援队伍，承担本部门、本行业巨灾事故应急处置任务。</w:t>
      </w:r>
    </w:p>
    <w:p w14:paraId="114AD8C0">
      <w:pPr>
        <w:ind w:firstLine="640"/>
        <w:rPr>
          <w:snapToGrid w:val="0"/>
        </w:rPr>
      </w:pPr>
      <w:r>
        <w:rPr>
          <w:snapToGrid w:val="0"/>
        </w:rPr>
        <w:t>（6）各单位将本单位抢险队伍情况报市应急管理局备案。市应急管理局组建各类相关专业应急抢险救灾队伍储备库，根据抢险救灾需要，及时从储备库中调遣相关队伍支援事发地抢险救灾工作。</w:t>
      </w:r>
    </w:p>
    <w:p w14:paraId="40A71281">
      <w:pPr>
        <w:pStyle w:val="4"/>
        <w:ind w:firstLine="643"/>
      </w:pPr>
      <w:bookmarkStart w:id="174" w:name="_Toc104364323"/>
      <w:r>
        <w:rPr>
          <w:rFonts w:hint="eastAsia"/>
        </w:rPr>
        <w:t>7</w:t>
      </w:r>
      <w:r>
        <w:t>.2.2</w:t>
      </w:r>
      <w:r>
        <w:rPr>
          <w:rFonts w:hint="eastAsia"/>
        </w:rPr>
        <w:t>应急队伍调动</w:t>
      </w:r>
      <w:bookmarkEnd w:id="174"/>
    </w:p>
    <w:p w14:paraId="2D69B8A1">
      <w:pPr>
        <w:ind w:firstLine="640"/>
      </w:pPr>
      <w:r>
        <w:rPr>
          <w:rFonts w:hint="eastAsia"/>
        </w:rPr>
        <w:t>（</w:t>
      </w:r>
      <w:r>
        <w:t>1</w:t>
      </w:r>
      <w:r>
        <w:rPr>
          <w:rFonts w:hint="eastAsia"/>
        </w:rPr>
        <w:t>）调动驻中山部队、预备役部队和民兵参加抢险救灾工作，由中山军分区按照有关规定负责执行。</w:t>
      </w:r>
    </w:p>
    <w:p w14:paraId="683AA1C2">
      <w:pPr>
        <w:ind w:firstLine="640"/>
      </w:pPr>
      <w:r>
        <w:rPr>
          <w:rFonts w:hint="eastAsia"/>
        </w:rPr>
        <w:t>（</w:t>
      </w:r>
      <w:r>
        <w:t>2</w:t>
      </w:r>
      <w:r>
        <w:rPr>
          <w:rFonts w:hint="eastAsia"/>
        </w:rPr>
        <w:t>）调动武警部队参与抢险救灾工作，由武警中山支队按照有关规定负责执行。</w:t>
      </w:r>
    </w:p>
    <w:p w14:paraId="55F9B0E9">
      <w:pPr>
        <w:ind w:firstLine="640"/>
      </w:pPr>
      <w:r>
        <w:rPr>
          <w:rFonts w:hint="eastAsia"/>
        </w:rPr>
        <w:t>（</w:t>
      </w:r>
      <w:r>
        <w:t>3</w:t>
      </w:r>
      <w:r>
        <w:rPr>
          <w:rFonts w:hint="eastAsia"/>
        </w:rPr>
        <w:t>）各级应急管理部门负责协调同级消防救援队伍参与抢险救灾，消防救援队伍按照有关规定及时投入抢险救灾工作。</w:t>
      </w:r>
    </w:p>
    <w:p w14:paraId="7C7CB740">
      <w:pPr>
        <w:ind w:firstLine="640"/>
      </w:pPr>
      <w:r>
        <w:rPr>
          <w:rFonts w:hint="eastAsia"/>
        </w:rPr>
        <w:t>（</w:t>
      </w:r>
      <w:r>
        <w:t>4</w:t>
      </w:r>
      <w:r>
        <w:rPr>
          <w:rFonts w:hint="eastAsia"/>
        </w:rPr>
        <w:t>）公民、法人和其他组织应配合巨灾抢险救灾工作，服从抢险救援指挥。</w:t>
      </w:r>
    </w:p>
    <w:p w14:paraId="29BB081B">
      <w:pPr>
        <w:pStyle w:val="3"/>
        <w:ind w:firstLine="643"/>
        <w:rPr>
          <w:rFonts w:cs="黑体"/>
        </w:rPr>
      </w:pPr>
      <w:bookmarkStart w:id="175" w:name="_Toc104364324"/>
      <w:bookmarkStart w:id="176" w:name="_Toc529265786"/>
      <w:bookmarkStart w:id="177" w:name="_Toc89956637"/>
      <w:bookmarkStart w:id="178" w:name="_Toc89456412"/>
      <w:r>
        <w:t>7.3</w:t>
      </w:r>
      <w:r>
        <w:rPr>
          <w:rFonts w:hint="eastAsia" w:cs="黑体"/>
        </w:rPr>
        <w:t>技术</w:t>
      </w:r>
      <w:r>
        <w:rPr>
          <w:rFonts w:cs="黑体"/>
        </w:rPr>
        <w:t>保障</w:t>
      </w:r>
      <w:bookmarkEnd w:id="175"/>
    </w:p>
    <w:p w14:paraId="7C789CBA">
      <w:pPr>
        <w:ind w:firstLine="640"/>
        <w:rPr>
          <w:snapToGrid w:val="0"/>
        </w:rPr>
      </w:pPr>
      <w:r>
        <w:rPr>
          <w:snapToGrid w:val="0"/>
        </w:rPr>
        <w:t>巨灾应急救援指挥部设立市</w:t>
      </w:r>
      <w:r>
        <w:rPr>
          <w:rFonts w:hint="eastAsia"/>
          <w:snapToGrid w:val="0"/>
        </w:rPr>
        <w:t>巨灾</w:t>
      </w:r>
      <w:r>
        <w:rPr>
          <w:snapToGrid w:val="0"/>
        </w:rPr>
        <w:t>专家库，由相关领域的专家、学者和技术人才等组成。主要工作职责：</w:t>
      </w:r>
    </w:p>
    <w:p w14:paraId="50084686">
      <w:pPr>
        <w:ind w:firstLine="640"/>
        <w:rPr>
          <w:snapToGrid w:val="0"/>
        </w:rPr>
      </w:pPr>
      <w:r>
        <w:rPr>
          <w:snapToGrid w:val="0"/>
        </w:rPr>
        <w:t>（1）为防灾减灾规划提供专家咨询，为</w:t>
      </w:r>
      <w:r>
        <w:rPr>
          <w:rFonts w:hint="eastAsia"/>
          <w:snapToGrid w:val="0"/>
        </w:rPr>
        <w:t>巨灾</w:t>
      </w:r>
      <w:r>
        <w:rPr>
          <w:snapToGrid w:val="0"/>
        </w:rPr>
        <w:t>指挥信息化管理系统的建设提供技术指导；</w:t>
      </w:r>
    </w:p>
    <w:p w14:paraId="1A9946AE">
      <w:pPr>
        <w:ind w:firstLine="640"/>
        <w:rPr>
          <w:snapToGrid w:val="0"/>
        </w:rPr>
      </w:pPr>
      <w:r>
        <w:rPr>
          <w:snapToGrid w:val="0"/>
        </w:rPr>
        <w:t>（2）根据收集掌握的信息，对灾害进行评估研判，协助巨灾应急救援指挥部分析掌握</w:t>
      </w:r>
      <w:r>
        <w:rPr>
          <w:rFonts w:hint="eastAsia"/>
          <w:snapToGrid w:val="0"/>
        </w:rPr>
        <w:t>巨灾</w:t>
      </w:r>
      <w:r>
        <w:rPr>
          <w:snapToGrid w:val="0"/>
        </w:rPr>
        <w:t>发展态势，提出决策建议；</w:t>
      </w:r>
    </w:p>
    <w:p w14:paraId="37D4D80C">
      <w:pPr>
        <w:ind w:firstLine="640"/>
        <w:rPr>
          <w:snapToGrid w:val="0"/>
        </w:rPr>
      </w:pPr>
      <w:r>
        <w:rPr>
          <w:snapToGrid w:val="0"/>
        </w:rPr>
        <w:t>（3）协助</w:t>
      </w:r>
      <w:r>
        <w:rPr>
          <w:rFonts w:hint="eastAsia"/>
          <w:snapToGrid w:val="0"/>
        </w:rPr>
        <w:t>民众街道办事处</w:t>
      </w:r>
      <w:r>
        <w:rPr>
          <w:snapToGrid w:val="0"/>
        </w:rPr>
        <w:t>做好</w:t>
      </w:r>
      <w:r>
        <w:rPr>
          <w:rFonts w:hint="eastAsia"/>
          <w:snapToGrid w:val="0"/>
        </w:rPr>
        <w:t>巨灾</w:t>
      </w:r>
      <w:r>
        <w:rPr>
          <w:snapToGrid w:val="0"/>
        </w:rPr>
        <w:t>风险源排查治理、专项整治、应急预案</w:t>
      </w:r>
      <w:r>
        <w:rPr>
          <w:rFonts w:hint="eastAsia"/>
          <w:snapToGrid w:val="0"/>
        </w:rPr>
        <w:t>完善</w:t>
      </w:r>
      <w:r>
        <w:rPr>
          <w:snapToGrid w:val="0"/>
        </w:rPr>
        <w:t>等工作，提供技术指导与服务；</w:t>
      </w:r>
    </w:p>
    <w:p w14:paraId="569E0951">
      <w:pPr>
        <w:ind w:firstLine="640"/>
        <w:rPr>
          <w:snapToGrid w:val="0"/>
        </w:rPr>
      </w:pPr>
      <w:r>
        <w:rPr>
          <w:snapToGrid w:val="0"/>
        </w:rPr>
        <w:t>（4）参与工程险情应急救援处置工作，提出应急处置方法和整改措施建议，提供技术支持，辅助指挥决策，参与</w:t>
      </w:r>
      <w:r>
        <w:rPr>
          <w:rFonts w:hint="eastAsia"/>
          <w:snapToGrid w:val="0"/>
        </w:rPr>
        <w:t>巨灾事故</w:t>
      </w:r>
      <w:r>
        <w:rPr>
          <w:snapToGrid w:val="0"/>
        </w:rPr>
        <w:t>的调查及原因分析；</w:t>
      </w:r>
    </w:p>
    <w:p w14:paraId="5B758731">
      <w:pPr>
        <w:ind w:firstLine="640"/>
        <w:rPr>
          <w:snapToGrid w:val="0"/>
        </w:rPr>
      </w:pPr>
      <w:r>
        <w:rPr>
          <w:snapToGrid w:val="0"/>
        </w:rPr>
        <w:t>（5）根据本辖区</w:t>
      </w:r>
      <w:r>
        <w:rPr>
          <w:rFonts w:hint="eastAsia"/>
          <w:snapToGrid w:val="0"/>
        </w:rPr>
        <w:t>巨灾</w:t>
      </w:r>
      <w:r>
        <w:rPr>
          <w:snapToGrid w:val="0"/>
        </w:rPr>
        <w:t>工作动态撰写有关</w:t>
      </w:r>
      <w:r>
        <w:rPr>
          <w:rFonts w:hint="eastAsia"/>
          <w:snapToGrid w:val="0"/>
        </w:rPr>
        <w:t>巨灾</w:t>
      </w:r>
      <w:r>
        <w:rPr>
          <w:snapToGrid w:val="0"/>
        </w:rPr>
        <w:t>工作形势分析、重大事故调查或事故隐患评估方面的论文、报告或者建议，参与全市</w:t>
      </w:r>
      <w:r>
        <w:rPr>
          <w:rFonts w:hint="eastAsia"/>
          <w:snapToGrid w:val="0"/>
        </w:rPr>
        <w:t>巨灾</w:t>
      </w:r>
      <w:r>
        <w:rPr>
          <w:snapToGrid w:val="0"/>
        </w:rPr>
        <w:t>专业知识、技能培训工作有关学术交流与合作；</w:t>
      </w:r>
    </w:p>
    <w:p w14:paraId="48C6B337">
      <w:pPr>
        <w:ind w:firstLine="640"/>
        <w:rPr>
          <w:snapToGrid w:val="0"/>
        </w:rPr>
      </w:pPr>
      <w:r>
        <w:rPr>
          <w:snapToGrid w:val="0"/>
        </w:rPr>
        <w:t>（6）承办巨灾应急救援指挥部安排的其它相关工作任务。</w:t>
      </w:r>
    </w:p>
    <w:p w14:paraId="6EF4EF1D">
      <w:pPr>
        <w:pStyle w:val="3"/>
        <w:ind w:firstLine="643"/>
        <w:rPr>
          <w:rFonts w:cs="黑体"/>
        </w:rPr>
      </w:pPr>
      <w:bookmarkStart w:id="179" w:name="_Toc104364325"/>
      <w:bookmarkStart w:id="180" w:name="_Toc89456416"/>
      <w:bookmarkStart w:id="181" w:name="_Toc529265790"/>
      <w:bookmarkStart w:id="182" w:name="_Toc89956641"/>
      <w:r>
        <w:t>7.4</w:t>
      </w:r>
      <w:r>
        <w:rPr>
          <w:rFonts w:hint="eastAsia"/>
        </w:rPr>
        <w:t>安全</w:t>
      </w:r>
      <w:r>
        <w:rPr>
          <w:rFonts w:hint="eastAsia" w:cs="黑体"/>
        </w:rPr>
        <w:t>防护保障</w:t>
      </w:r>
      <w:bookmarkEnd w:id="179"/>
      <w:bookmarkEnd w:id="180"/>
      <w:bookmarkEnd w:id="181"/>
      <w:bookmarkEnd w:id="182"/>
    </w:p>
    <w:p w14:paraId="51FADC9C">
      <w:pPr>
        <w:pStyle w:val="4"/>
        <w:ind w:firstLine="643"/>
      </w:pPr>
      <w:bookmarkStart w:id="183" w:name="_Toc104364326"/>
      <w:r>
        <w:rPr>
          <w:rFonts w:hint="eastAsia"/>
        </w:rPr>
        <w:t>7</w:t>
      </w:r>
      <w:r>
        <w:t>.4.1</w:t>
      </w:r>
      <w:r>
        <w:rPr>
          <w:rFonts w:hint="eastAsia"/>
        </w:rPr>
        <w:t>社会治安保障</w:t>
      </w:r>
      <w:bookmarkEnd w:id="183"/>
    </w:p>
    <w:p w14:paraId="4CFF4871">
      <w:pPr>
        <w:ind w:firstLine="640"/>
      </w:pPr>
      <w:r>
        <w:rPr>
          <w:rFonts w:hint="eastAsia"/>
        </w:rPr>
        <w:t>市公安局迅速组织巨灾事故现场治安警戒和治安管理，加强对重点场所、重点人群、重要物资设备的防范保护，</w:t>
      </w:r>
      <w:r>
        <w:rPr>
          <w:rFonts w:ascii="仿宋_GB2312" w:hAnsi="仿宋_GB2312"/>
          <w:color w:val="000000"/>
        </w:rPr>
        <w:t>及时查处故意编造和传播虚假信息、破坏抗灾救灾工作、扰乱社会秩序、偷盗等违法行为，维护社会安全稳定。</w:t>
      </w:r>
      <w:r>
        <w:rPr>
          <w:rFonts w:hint="eastAsia"/>
        </w:rPr>
        <w:t>必要时联合相关单位发动和组织群众，开展群防联防，实施治安保卫工作。</w:t>
      </w:r>
    </w:p>
    <w:p w14:paraId="5828734C">
      <w:pPr>
        <w:pStyle w:val="4"/>
        <w:ind w:firstLine="643"/>
      </w:pPr>
      <w:bookmarkStart w:id="184" w:name="_Toc104364327"/>
      <w:r>
        <w:rPr>
          <w:rFonts w:hint="eastAsia"/>
        </w:rPr>
        <w:t>7</w:t>
      </w:r>
      <w:r>
        <w:t>.4.2</w:t>
      </w:r>
      <w:r>
        <w:rPr>
          <w:rFonts w:hint="eastAsia"/>
        </w:rPr>
        <w:t>应急抢险救灾人员安全防护保障</w:t>
      </w:r>
      <w:bookmarkEnd w:id="184"/>
    </w:p>
    <w:p w14:paraId="24EEA102">
      <w:pPr>
        <w:ind w:firstLine="640"/>
      </w:pPr>
      <w:r>
        <w:rPr>
          <w:rFonts w:hint="eastAsia"/>
        </w:rPr>
        <w:t>（1）</w:t>
      </w:r>
      <w:r>
        <w:t>根据</w:t>
      </w:r>
      <w:r>
        <w:rPr>
          <w:rFonts w:hint="eastAsia"/>
        </w:rPr>
        <w:t>巨灾</w:t>
      </w:r>
      <w:r>
        <w:t>事故发生的规模，影响程度以及危险程度，确定</w:t>
      </w:r>
      <w:r>
        <w:rPr>
          <w:rFonts w:hint="eastAsia"/>
        </w:rPr>
        <w:t>应急抢险救灾</w:t>
      </w:r>
      <w:r>
        <w:t>人员，</w:t>
      </w:r>
      <w:r>
        <w:rPr>
          <w:snapToGrid w:val="0"/>
        </w:rPr>
        <w:t>各成员单位负责本单位专业抢险人员的安全防护工作，平时应注重安全作业培训</w:t>
      </w:r>
      <w:r>
        <w:rPr>
          <w:rFonts w:hint="eastAsia"/>
          <w:snapToGrid w:val="0"/>
        </w:rPr>
        <w:t>，</w:t>
      </w:r>
      <w:r>
        <w:rPr>
          <w:snapToGrid w:val="0"/>
        </w:rPr>
        <w:t>鼓励成员单位、应急抢险人员积极参加保险。</w:t>
      </w:r>
    </w:p>
    <w:p w14:paraId="4F6A9314">
      <w:pPr>
        <w:ind w:firstLine="640"/>
      </w:pPr>
      <w:r>
        <w:rPr>
          <w:rFonts w:hint="eastAsia"/>
        </w:rPr>
        <w:t>（2）</w:t>
      </w:r>
      <w:r>
        <w:rPr>
          <w:snapToGrid w:val="0"/>
          <w:color w:val="000000"/>
          <w:spacing w:val="-6"/>
          <w:kern w:val="0"/>
        </w:rPr>
        <w:t>应急</w:t>
      </w:r>
      <w:r>
        <w:rPr>
          <w:rFonts w:hint="eastAsia"/>
          <w:snapToGrid w:val="0"/>
          <w:color w:val="000000"/>
          <w:spacing w:val="-6"/>
          <w:kern w:val="0"/>
        </w:rPr>
        <w:t>抢险</w:t>
      </w:r>
      <w:r>
        <w:rPr>
          <w:snapToGrid w:val="0"/>
          <w:color w:val="000000"/>
          <w:spacing w:val="-6"/>
          <w:kern w:val="0"/>
        </w:rPr>
        <w:t>人员在抢险救灾时应配备相应的装备，遵守操作规程。</w:t>
      </w:r>
      <w:r>
        <w:t>警戒隔离</w:t>
      </w:r>
      <w:r>
        <w:rPr>
          <w:rFonts w:hint="eastAsia"/>
        </w:rPr>
        <w:t>外</w:t>
      </w:r>
      <w:r>
        <w:t>人员和其他不进入</w:t>
      </w:r>
      <w:r>
        <w:rPr>
          <w:rFonts w:hint="eastAsia"/>
        </w:rPr>
        <w:t>受灾</w:t>
      </w:r>
      <w:r>
        <w:t>区域的应急人员一般配置活性炭口罩、穿工作服；</w:t>
      </w:r>
      <w:r>
        <w:rPr>
          <w:rFonts w:hint="eastAsia"/>
        </w:rPr>
        <w:t>应急抢险人员</w:t>
      </w:r>
      <w:r>
        <w:t>应</w:t>
      </w:r>
      <w:r>
        <w:rPr>
          <w:rFonts w:hint="eastAsia"/>
        </w:rPr>
        <w:t>装配</w:t>
      </w:r>
      <w:r>
        <w:t>正压式呼吸器，穿</w:t>
      </w:r>
      <w:r>
        <w:rPr>
          <w:rFonts w:hint="eastAsia"/>
        </w:rPr>
        <w:t>着</w:t>
      </w:r>
      <w:r>
        <w:t>防</w:t>
      </w:r>
      <w:r>
        <w:rPr>
          <w:rFonts w:hint="eastAsia"/>
        </w:rPr>
        <w:t>化</w:t>
      </w:r>
      <w:r>
        <w:t>服</w:t>
      </w:r>
      <w:r>
        <w:rPr>
          <w:rFonts w:hint="eastAsia"/>
        </w:rPr>
        <w:t>、</w:t>
      </w:r>
      <w:r>
        <w:t>防化手套</w:t>
      </w:r>
      <w:r>
        <w:rPr>
          <w:rFonts w:hint="eastAsia"/>
        </w:rPr>
        <w:t>、</w:t>
      </w:r>
      <w:r>
        <w:t>防化靴</w:t>
      </w:r>
      <w:r>
        <w:rPr>
          <w:rFonts w:hint="eastAsia"/>
        </w:rPr>
        <w:t>、</w:t>
      </w:r>
      <w:r>
        <w:t>防化护目镜</w:t>
      </w:r>
      <w:r>
        <w:rPr>
          <w:rFonts w:hint="eastAsia"/>
        </w:rPr>
        <w:t>、救生衣、</w:t>
      </w:r>
      <w:r>
        <w:t>防毒口罩</w:t>
      </w:r>
      <w:r>
        <w:rPr>
          <w:rFonts w:hint="eastAsia"/>
        </w:rPr>
        <w:t>等，携带救生圈。</w:t>
      </w:r>
    </w:p>
    <w:p w14:paraId="69E6A704">
      <w:pPr>
        <w:ind w:firstLine="640"/>
      </w:pPr>
      <w:r>
        <w:rPr>
          <w:rFonts w:hint="eastAsia"/>
        </w:rPr>
        <w:t>（3）巨灾应急救援指挥部</w:t>
      </w:r>
      <w:r>
        <w:t>应当组织专家对事故场所及周边</w:t>
      </w:r>
      <w:r>
        <w:rPr>
          <w:rFonts w:hint="eastAsia"/>
        </w:rPr>
        <w:t>区域</w:t>
      </w:r>
      <w:r>
        <w:t>的安全情况进行科学评估，对应急</w:t>
      </w:r>
      <w:r>
        <w:rPr>
          <w:rFonts w:hint="eastAsia"/>
        </w:rPr>
        <w:t>抢险</w:t>
      </w:r>
      <w:r>
        <w:t>人员</w:t>
      </w:r>
      <w:r>
        <w:rPr>
          <w:rFonts w:hint="eastAsia"/>
        </w:rPr>
        <w:t>进行</w:t>
      </w:r>
      <w:r>
        <w:t>现场暂短培训</w:t>
      </w:r>
      <w:r>
        <w:rPr>
          <w:rFonts w:hint="eastAsia"/>
        </w:rPr>
        <w:t>，应急抢险人员</w:t>
      </w:r>
      <w:r>
        <w:t>必须清楚发生事故的位置、危险源类型、事故装置和事态发展情况，在确保自身安全的前提下开展行动</w:t>
      </w:r>
      <w:r>
        <w:rPr>
          <w:rFonts w:hint="eastAsia"/>
        </w:rPr>
        <w:t>。</w:t>
      </w:r>
    </w:p>
    <w:p w14:paraId="7AE748A5">
      <w:pPr>
        <w:ind w:firstLine="640"/>
      </w:pPr>
      <w:r>
        <w:rPr>
          <w:rFonts w:hint="eastAsia"/>
        </w:rPr>
        <w:t>（4）</w:t>
      </w:r>
      <w:r>
        <w:t>确认应急救援人员临战状态良好，思想准备要充分，情绪稳定，避免出现慌乱影响救援工作</w:t>
      </w:r>
      <w:r>
        <w:rPr>
          <w:rFonts w:hint="eastAsia"/>
        </w:rPr>
        <w:t>。</w:t>
      </w:r>
    </w:p>
    <w:p w14:paraId="181D55A7">
      <w:pPr>
        <w:ind w:firstLine="640"/>
      </w:pPr>
      <w:r>
        <w:rPr>
          <w:rFonts w:hint="eastAsia"/>
        </w:rPr>
        <w:t>（</w:t>
      </w:r>
      <w:r>
        <w:t>5</w:t>
      </w:r>
      <w:r>
        <w:rPr>
          <w:rFonts w:hint="eastAsia"/>
        </w:rPr>
        <w:t>）抢险过程中重视应急人员和工具的防静电措施，服装、应急工具必须进行防静电处理，抽油作业使用的油泵必须是汽油专用泵，应急使用的电器必须是防爆型，配备检验合格的测氧仪、测爆仪、欧姆表等常用检测仪器。</w:t>
      </w:r>
    </w:p>
    <w:p w14:paraId="1151EDE8">
      <w:pPr>
        <w:ind w:firstLine="640"/>
      </w:pPr>
      <w:r>
        <w:rPr>
          <w:rFonts w:hint="eastAsia"/>
        </w:rPr>
        <w:t>（</w:t>
      </w:r>
      <w:r>
        <w:t>6</w:t>
      </w:r>
      <w:r>
        <w:rPr>
          <w:rFonts w:hint="eastAsia"/>
        </w:rPr>
        <w:t>）</w:t>
      </w:r>
      <w:r>
        <w:t>当</w:t>
      </w:r>
      <w:r>
        <w:rPr>
          <w:rFonts w:hint="eastAsia"/>
        </w:rPr>
        <w:t>巨灾事故</w:t>
      </w:r>
      <w:r>
        <w:t>的危害已经消除或者得到有效控制，由</w:t>
      </w:r>
      <w:r>
        <w:rPr>
          <w:rFonts w:hint="eastAsia"/>
        </w:rPr>
        <w:t>治安疏导组</w:t>
      </w:r>
      <w:r>
        <w:t>协助应急救援人员</w:t>
      </w:r>
      <w:r>
        <w:rPr>
          <w:rFonts w:hint="eastAsia"/>
        </w:rPr>
        <w:t>撤离现场</w:t>
      </w:r>
      <w:r>
        <w:t>。撤离时应保持秩序不混乱，不得提前脱下防护设备，待到安全区域时立即消毒、沐浴。</w:t>
      </w:r>
    </w:p>
    <w:p w14:paraId="09FF9757">
      <w:pPr>
        <w:ind w:firstLine="640"/>
      </w:pPr>
      <w:bookmarkStart w:id="185" w:name="_Toc89456417"/>
      <w:bookmarkStart w:id="186" w:name="_Toc89956642"/>
      <w:bookmarkStart w:id="187" w:name="_Toc529265791"/>
      <w:r>
        <w:rPr>
          <w:rFonts w:hint="eastAsia"/>
        </w:rPr>
        <w:t>（</w:t>
      </w:r>
      <w:r>
        <w:t>7</w:t>
      </w:r>
      <w:r>
        <w:rPr>
          <w:rFonts w:hint="eastAsia"/>
        </w:rPr>
        <w:t>）现场</w:t>
      </w:r>
      <w:r>
        <w:t>应急指挥部对抢险人员进行监护，一旦有异常情况，可能危及抢险人员安全时，应设法指挥抢险人员沿安全路线撤离。</w:t>
      </w:r>
    </w:p>
    <w:p w14:paraId="19C90DFE">
      <w:pPr>
        <w:pStyle w:val="3"/>
        <w:ind w:firstLine="643"/>
      </w:pPr>
      <w:bookmarkStart w:id="188" w:name="_Toc104364328"/>
      <w:r>
        <w:rPr>
          <w:rFonts w:hint="eastAsia" w:cs="黑体"/>
        </w:rPr>
        <w:t>7</w:t>
      </w:r>
      <w:r>
        <w:rPr>
          <w:rFonts w:cs="黑体"/>
        </w:rPr>
        <w:t>.5</w:t>
      </w:r>
      <w:r>
        <w:rPr>
          <w:rFonts w:hint="eastAsia" w:cs="黑体"/>
        </w:rPr>
        <w:t>资金保障</w:t>
      </w:r>
      <w:bookmarkEnd w:id="188"/>
    </w:p>
    <w:p w14:paraId="123B5B8F">
      <w:pPr>
        <w:ind w:firstLine="640"/>
      </w:pPr>
      <w:r>
        <w:rPr>
          <w:rFonts w:hint="eastAsia"/>
        </w:rPr>
        <w:t>（1）</w:t>
      </w:r>
      <w:bookmarkStart w:id="189" w:name="_Hlk93435626"/>
      <w:r>
        <w:rPr>
          <w:rFonts w:hint="eastAsia"/>
        </w:rPr>
        <w:t>市、街道办事处根据本级财力状况，</w:t>
      </w:r>
      <w:r>
        <w:rPr>
          <w:rFonts w:ascii="仿宋_GB2312" w:hAnsi="仿宋_GB2312"/>
          <w:color w:val="000000"/>
        </w:rPr>
        <w:t>建立</w:t>
      </w:r>
      <w:r>
        <w:rPr>
          <w:rFonts w:hint="eastAsia" w:ascii="仿宋_GB2312" w:hAnsi="仿宋_GB2312"/>
          <w:color w:val="000000"/>
        </w:rPr>
        <w:t>巨灾</w:t>
      </w:r>
      <w:r>
        <w:rPr>
          <w:rFonts w:ascii="仿宋_GB2312" w:hAnsi="仿宋_GB2312"/>
          <w:color w:val="000000"/>
        </w:rPr>
        <w:t>抢险救援资金保障机制，制定抢险救援资金拨付管理机制，</w:t>
      </w:r>
      <w:r>
        <w:rPr>
          <w:rFonts w:hint="eastAsia"/>
        </w:rPr>
        <w:t>合理安排应急处置所需经费，纳入本级财政预算，为事故应急处置提供经费支持。</w:t>
      </w:r>
      <w:bookmarkEnd w:id="189"/>
    </w:p>
    <w:p w14:paraId="23598A7A">
      <w:pPr>
        <w:ind w:firstLine="640"/>
        <w:rPr>
          <w:rFonts w:cs="Times New Roman"/>
        </w:rPr>
      </w:pPr>
      <w:r>
        <w:rPr>
          <w:rFonts w:hint="eastAsia"/>
        </w:rPr>
        <w:t>（2）化工建材基地危化品企业单位应做好巨灾事故应急救援必要的资金准备。</w:t>
      </w:r>
    </w:p>
    <w:p w14:paraId="68E521EC">
      <w:pPr>
        <w:ind w:firstLine="640"/>
        <w:rPr>
          <w:rFonts w:cs="Times New Roman"/>
        </w:rPr>
      </w:pPr>
      <w:r>
        <w:rPr>
          <w:rFonts w:hint="eastAsia"/>
        </w:rPr>
        <w:t>（3）根据实际需求情况，中山市政府从本级财政预算中安排资金，为民众街道巨灾事故应急救援骨干队伍配备应对巨灾事故的专业的应急抢险器材和防护用品（包括冲锋舟、救生艇、防汛沙袋等），增强抢险队的装备实力。</w:t>
      </w:r>
    </w:p>
    <w:p w14:paraId="21683445">
      <w:pPr>
        <w:pStyle w:val="3"/>
        <w:ind w:firstLine="643"/>
      </w:pPr>
      <w:bookmarkStart w:id="190" w:name="_Toc529265787"/>
      <w:bookmarkStart w:id="191" w:name="_Toc89456413"/>
      <w:bookmarkStart w:id="192" w:name="_Toc104364329"/>
      <w:bookmarkStart w:id="193" w:name="_Toc89956638"/>
      <w:r>
        <w:t>7.6</w:t>
      </w:r>
      <w:r>
        <w:rPr>
          <w:rFonts w:hint="eastAsia" w:cs="黑体"/>
        </w:rPr>
        <w:t>物资储备与调用保障</w:t>
      </w:r>
      <w:bookmarkEnd w:id="190"/>
      <w:bookmarkEnd w:id="191"/>
      <w:bookmarkEnd w:id="192"/>
      <w:bookmarkEnd w:id="193"/>
    </w:p>
    <w:p w14:paraId="5E206E72">
      <w:pPr>
        <w:ind w:firstLine="640"/>
      </w:pPr>
      <w:r>
        <w:rPr>
          <w:rFonts w:hint="eastAsia"/>
        </w:rPr>
        <w:t>（1）根据巨灾事故发生后的物资需求，各级应急管理部门负责针对性制定本级巨灾应急物资储备和应急救援装备规划并组织实施，中山市应急管理局牵头建立健全应急物资信息平台和调拨制度，负责在救灾时统一调度。</w:t>
      </w:r>
    </w:p>
    <w:p w14:paraId="73C42BD4">
      <w:pPr>
        <w:ind w:firstLine="640"/>
      </w:pPr>
      <w:r>
        <w:rPr>
          <w:rFonts w:hint="eastAsia"/>
        </w:rPr>
        <w:t>（2）重点防洪工程管理单位根据物资储备有关规定，规划、建设物资仓库，做好物资和设备的采购、储备、保养、更新、补充等日常工作，主要的应急物资应包括冲锋舟、救生艇、防汛沙袋、救生器材等。</w:t>
      </w:r>
    </w:p>
    <w:p w14:paraId="7CDCE39B">
      <w:pPr>
        <w:ind w:firstLine="640"/>
      </w:pPr>
      <w:r>
        <w:rPr>
          <w:rFonts w:hint="eastAsia"/>
        </w:rPr>
        <w:t>（3）</w:t>
      </w:r>
      <w:r>
        <w:rPr>
          <w:rFonts w:hint="eastAsia" w:ascii="仿宋_GB2312" w:hAnsi="仿宋_GB2312"/>
          <w:color w:val="000000"/>
        </w:rPr>
        <w:t>巨灾事故</w:t>
      </w:r>
      <w:r>
        <w:rPr>
          <w:rFonts w:ascii="仿宋_GB2312" w:hAnsi="仿宋_GB2312"/>
          <w:color w:val="000000"/>
        </w:rPr>
        <w:t>抢险救援物资</w:t>
      </w:r>
      <w:r>
        <w:rPr>
          <w:rFonts w:hint="eastAsia" w:ascii="仿宋_GB2312" w:hAnsi="仿宋_GB2312"/>
          <w:color w:val="000000"/>
        </w:rPr>
        <w:t>按照应急响应阶段</w:t>
      </w:r>
      <w:r>
        <w:rPr>
          <w:rFonts w:ascii="仿宋_GB2312" w:hAnsi="仿宋_GB2312"/>
          <w:color w:val="000000"/>
        </w:rPr>
        <w:t>实行分级储备、分级管理和分级负担制度</w:t>
      </w:r>
      <w:r>
        <w:rPr>
          <w:rFonts w:hint="eastAsia" w:ascii="仿宋_GB2312" w:hAnsi="仿宋_GB2312"/>
          <w:color w:val="000000"/>
        </w:rPr>
        <w:t>。</w:t>
      </w:r>
    </w:p>
    <w:p w14:paraId="435DAFB6">
      <w:pPr>
        <w:ind w:firstLine="640"/>
      </w:pPr>
      <w:r>
        <w:rPr>
          <w:rFonts w:hint="eastAsia"/>
        </w:rPr>
        <w:t>（</w:t>
      </w:r>
      <w:r>
        <w:t>4</w:t>
      </w:r>
      <w:r>
        <w:rPr>
          <w:rFonts w:hint="eastAsia"/>
        </w:rPr>
        <w:t>）化工建材基地内各危化品企事业单位根据本单位职责，做好本行业的相关物资储备和管理，完善应急物资变更报备制度。</w:t>
      </w:r>
    </w:p>
    <w:p w14:paraId="507ACD57">
      <w:pPr>
        <w:ind w:firstLine="640"/>
        <w:rPr>
          <w:rFonts w:ascii="仿宋_GB2312" w:hAnsi="仿宋_GB2312"/>
          <w:color w:val="000000"/>
        </w:rPr>
      </w:pPr>
      <w:r>
        <w:t>（5）</w:t>
      </w:r>
      <w:r>
        <w:rPr>
          <w:rFonts w:hint="eastAsia"/>
        </w:rPr>
        <w:t>物资的调配必须遵守“保障供给、手续清楚”的原则。巨灾救援</w:t>
      </w:r>
      <w:r>
        <w:t>指挥机构根据</w:t>
      </w:r>
      <w:r>
        <w:rPr>
          <w:rFonts w:hint="eastAsia"/>
        </w:rPr>
        <w:t>巨灾事故救援</w:t>
      </w:r>
      <w:r>
        <w:t>工作需要，依法有权在其管辖范围内调用物资、设备、交通运输工具和人力</w:t>
      </w:r>
      <w:r>
        <w:rPr>
          <w:rFonts w:hint="eastAsia"/>
        </w:rPr>
        <w:t>，</w:t>
      </w:r>
      <w:r>
        <w:t>事后及时归还或按照《广东省突发事件应急补偿管理暂行办法》有关规定给予适当的补偿</w:t>
      </w:r>
      <w:r>
        <w:rPr>
          <w:rFonts w:hint="eastAsia"/>
        </w:rPr>
        <w:t>。</w:t>
      </w:r>
    </w:p>
    <w:p w14:paraId="152106AF">
      <w:pPr>
        <w:pStyle w:val="3"/>
        <w:ind w:firstLine="643"/>
      </w:pPr>
      <w:bookmarkStart w:id="194" w:name="_Toc104364330"/>
      <w:r>
        <w:rPr>
          <w:rFonts w:hint="eastAsia"/>
        </w:rPr>
        <w:t>7</w:t>
      </w:r>
      <w:r>
        <w:t>.7</w:t>
      </w:r>
      <w:r>
        <w:rPr>
          <w:rFonts w:hint="eastAsia"/>
        </w:rPr>
        <w:t>社会动员保障</w:t>
      </w:r>
      <w:bookmarkEnd w:id="194"/>
    </w:p>
    <w:p w14:paraId="4AA98C67">
      <w:pPr>
        <w:ind w:firstLine="640"/>
        <w:rPr>
          <w:snapToGrid w:val="0"/>
        </w:rPr>
      </w:pPr>
      <w:r>
        <w:rPr>
          <w:snapToGrid w:val="0"/>
        </w:rPr>
        <w:t>（1）</w:t>
      </w:r>
      <w:r>
        <w:rPr>
          <w:rFonts w:hint="eastAsia"/>
          <w:snapToGrid w:val="0"/>
        </w:rPr>
        <w:t>巨灾事故发生后</w:t>
      </w:r>
      <w:r>
        <w:rPr>
          <w:snapToGrid w:val="0"/>
        </w:rPr>
        <w:t>，各级政府应加强对</w:t>
      </w:r>
      <w:r>
        <w:rPr>
          <w:rFonts w:hint="eastAsia"/>
          <w:snapToGrid w:val="0"/>
        </w:rPr>
        <w:t>巨灾</w:t>
      </w:r>
      <w:r>
        <w:rPr>
          <w:snapToGrid w:val="0"/>
        </w:rPr>
        <w:t>工作的统一领导，根据灾情的发展</w:t>
      </w:r>
      <w:r>
        <w:rPr>
          <w:rFonts w:hint="eastAsia"/>
          <w:snapToGrid w:val="0"/>
        </w:rPr>
        <w:t>状况</w:t>
      </w:r>
      <w:r>
        <w:rPr>
          <w:snapToGrid w:val="0"/>
        </w:rPr>
        <w:t>，广泛动员和发动群众及社会力量，投入</w:t>
      </w:r>
      <w:r>
        <w:rPr>
          <w:rFonts w:hint="eastAsia"/>
          <w:snapToGrid w:val="0"/>
        </w:rPr>
        <w:t>巨灾</w:t>
      </w:r>
      <w:r>
        <w:rPr>
          <w:snapToGrid w:val="0"/>
        </w:rPr>
        <w:t>防御及抗灾救灾工作。</w:t>
      </w:r>
    </w:p>
    <w:p w14:paraId="1AFAE7ED">
      <w:pPr>
        <w:ind w:firstLine="640"/>
        <w:rPr>
          <w:snapToGrid w:val="0"/>
        </w:rPr>
      </w:pPr>
      <w:r>
        <w:rPr>
          <w:snapToGrid w:val="0"/>
        </w:rPr>
        <w:t>（2）对防灾抢险期间动员征用的个人和集体物资，事后及时归还或按照《广东省突发事件应急补偿管理暂行办法》有关规定给予适当的补偿。</w:t>
      </w:r>
    </w:p>
    <w:p w14:paraId="2382DE42">
      <w:pPr>
        <w:pStyle w:val="3"/>
        <w:ind w:firstLine="643"/>
        <w:rPr>
          <w:rFonts w:cs="黑体"/>
        </w:rPr>
      </w:pPr>
      <w:bookmarkStart w:id="195" w:name="_Toc104364331"/>
      <w:r>
        <w:rPr>
          <w:rFonts w:hint="eastAsia" w:cs="黑体"/>
        </w:rPr>
        <w:t>7</w:t>
      </w:r>
      <w:r>
        <w:rPr>
          <w:rFonts w:cs="黑体"/>
        </w:rPr>
        <w:t>.8</w:t>
      </w:r>
      <w:r>
        <w:rPr>
          <w:rFonts w:hint="eastAsia" w:cs="黑体"/>
        </w:rPr>
        <w:t>人员转移保障</w:t>
      </w:r>
      <w:bookmarkEnd w:id="195"/>
    </w:p>
    <w:p w14:paraId="7B70C336">
      <w:pPr>
        <w:ind w:firstLine="640"/>
      </w:pPr>
      <w:r>
        <w:rPr>
          <w:rFonts w:hint="eastAsia"/>
        </w:rPr>
        <w:t>（1）</w:t>
      </w:r>
      <w:r>
        <w:rPr>
          <w:rFonts w:hint="eastAsia"/>
          <w:snapToGrid w:val="0"/>
        </w:rPr>
        <w:t>民众街道办事处</w:t>
      </w:r>
      <w:r>
        <w:rPr>
          <w:snapToGrid w:val="0"/>
        </w:rPr>
        <w:t>负责统计管辖范围内需转移人员数量，针对可能受洪涝灾害影响区域的转移人员设立台账，登记造册，建立档案，每年汛前进行更新并报</w:t>
      </w:r>
      <w:r>
        <w:rPr>
          <w:rFonts w:hint="eastAsia"/>
          <w:snapToGrid w:val="0"/>
        </w:rPr>
        <w:t>市</w:t>
      </w:r>
      <w:r>
        <w:rPr>
          <w:snapToGrid w:val="0"/>
        </w:rPr>
        <w:t>应急管理部门备案。</w:t>
      </w:r>
    </w:p>
    <w:p w14:paraId="013543D3">
      <w:pPr>
        <w:ind w:firstLine="640"/>
        <w:rPr>
          <w:snapToGrid w:val="0"/>
        </w:rPr>
      </w:pPr>
      <w:r>
        <w:rPr>
          <w:snapToGrid w:val="0"/>
        </w:rPr>
        <w:t>（2）</w:t>
      </w:r>
      <w:bookmarkStart w:id="196" w:name="_Hlk93435711"/>
      <w:r>
        <w:rPr>
          <w:rFonts w:hint="eastAsia"/>
          <w:snapToGrid w:val="0"/>
        </w:rPr>
        <w:t>民众街道办事处</w:t>
      </w:r>
      <w:r>
        <w:rPr>
          <w:snapToGrid w:val="0"/>
        </w:rPr>
        <w:t>负责编制人员转移方案，明确转移工作流程、转移人员数量、转移线路、安置点设置和通知、转移、安置等环节的责任单位及责任人等</w:t>
      </w:r>
      <w:bookmarkEnd w:id="196"/>
      <w:r>
        <w:rPr>
          <w:rFonts w:hint="eastAsia"/>
          <w:snapToGrid w:val="0"/>
        </w:rPr>
        <w:t>，</w:t>
      </w:r>
      <w:r>
        <w:rPr>
          <w:snapToGrid w:val="0"/>
          <w:color w:val="000000"/>
          <w:spacing w:val="-6"/>
          <w:kern w:val="0"/>
        </w:rPr>
        <w:t>驻中山部队、武警部队、预备役部队、民兵、消防救援队伍参与转移救援</w:t>
      </w:r>
      <w:r>
        <w:rPr>
          <w:rFonts w:hint="eastAsia"/>
          <w:snapToGrid w:val="0"/>
        </w:rPr>
        <w:t>。</w:t>
      </w:r>
    </w:p>
    <w:p w14:paraId="7D8647B8">
      <w:pPr>
        <w:ind w:firstLine="640"/>
      </w:pPr>
      <w:r>
        <w:rPr>
          <w:rFonts w:hint="eastAsia"/>
        </w:rPr>
        <w:t>（</w:t>
      </w:r>
      <w:r>
        <w:t>3</w:t>
      </w:r>
      <w:r>
        <w:rPr>
          <w:rFonts w:hint="eastAsia"/>
        </w:rPr>
        <w:t>）在</w:t>
      </w:r>
      <w:r>
        <w:t>撤离</w:t>
      </w:r>
      <w:r>
        <w:rPr>
          <w:rFonts w:hint="eastAsia"/>
        </w:rPr>
        <w:t>过程中，合理安排冲锋舟、</w:t>
      </w:r>
      <w:r>
        <w:t>气垫船</w:t>
      </w:r>
      <w:r>
        <w:rPr>
          <w:rFonts w:hint="eastAsia"/>
        </w:rPr>
        <w:t>、</w:t>
      </w:r>
      <w:r>
        <w:t>救生船</w:t>
      </w:r>
      <w:r>
        <w:rPr>
          <w:rFonts w:hint="eastAsia"/>
        </w:rPr>
        <w:t>、</w:t>
      </w:r>
      <w:r>
        <w:t>橡皮舟</w:t>
      </w:r>
      <w:r>
        <w:rPr>
          <w:rFonts w:hint="eastAsia"/>
        </w:rPr>
        <w:t>等水上救援设备，一旦出现人员落水情况及时进行救援。</w:t>
      </w:r>
    </w:p>
    <w:p w14:paraId="1AB02FCB">
      <w:pPr>
        <w:ind w:firstLine="640"/>
      </w:pPr>
      <w:r>
        <w:rPr>
          <w:rFonts w:hint="eastAsia"/>
        </w:rPr>
        <w:t>（</w:t>
      </w:r>
      <w:r>
        <w:t>4</w:t>
      </w:r>
      <w:r>
        <w:rPr>
          <w:rFonts w:hint="eastAsia"/>
        </w:rPr>
        <w:t>）</w:t>
      </w:r>
      <w:r>
        <w:t>如发生严重的火灾爆炸、毒物泄漏事故，由</w:t>
      </w:r>
      <w:r>
        <w:rPr>
          <w:rFonts w:hint="eastAsia"/>
        </w:rPr>
        <w:t>现场</w:t>
      </w:r>
      <w:r>
        <w:t>指挥部依据</w:t>
      </w:r>
      <w:r>
        <w:rPr>
          <w:rFonts w:hint="eastAsia"/>
        </w:rPr>
        <w:t>现场实际情况，根据风向、地势、火势科学选择撤离路线和紧急集合点</w:t>
      </w:r>
      <w:r>
        <w:t>，并根据气体毒性、密度等理化性质判断撤离和防护方式</w:t>
      </w:r>
      <w:r>
        <w:rPr>
          <w:rFonts w:hint="eastAsia"/>
        </w:rPr>
        <w:t>。</w:t>
      </w:r>
    </w:p>
    <w:p w14:paraId="3033D194">
      <w:pPr>
        <w:ind w:firstLine="640"/>
      </w:pPr>
      <w:r>
        <w:rPr>
          <w:rFonts w:hint="eastAsia"/>
        </w:rPr>
        <w:t>（</w:t>
      </w:r>
      <w:r>
        <w:t>5</w:t>
      </w:r>
      <w:r>
        <w:rPr>
          <w:rFonts w:hint="eastAsia"/>
        </w:rPr>
        <w:t>）</w:t>
      </w:r>
      <w:r>
        <w:t>撤离人员先在集合地点登记，等待进一步的指令，</w:t>
      </w:r>
      <w:r>
        <w:rPr>
          <w:rFonts w:hint="eastAsia"/>
        </w:rPr>
        <w:t>相关责任人</w:t>
      </w:r>
      <w:r>
        <w:t>对到达集合地点人员数量进行清点，确保所有人员全部集合</w:t>
      </w:r>
      <w:r>
        <w:rPr>
          <w:rFonts w:hint="eastAsia"/>
        </w:rPr>
        <w:t>。</w:t>
      </w:r>
    </w:p>
    <w:p w14:paraId="5C31DEEE">
      <w:pPr>
        <w:pStyle w:val="3"/>
        <w:ind w:firstLine="643"/>
        <w:rPr>
          <w:rFonts w:cs="黑体"/>
        </w:rPr>
      </w:pPr>
      <w:bookmarkStart w:id="197" w:name="_Toc104364332"/>
      <w:r>
        <w:rPr>
          <w:rFonts w:cs="黑体"/>
        </w:rPr>
        <w:t>7.9</w:t>
      </w:r>
      <w:r>
        <w:rPr>
          <w:rFonts w:hint="eastAsia" w:cs="黑体"/>
        </w:rPr>
        <w:t>应急避难场所保障</w:t>
      </w:r>
      <w:bookmarkEnd w:id="197"/>
    </w:p>
    <w:p w14:paraId="04F64F69">
      <w:pPr>
        <w:ind w:firstLine="640"/>
      </w:pPr>
      <w:r>
        <w:t>（1）各级应急管理部门做好应急避</w:t>
      </w:r>
      <w:r>
        <w:rPr>
          <w:rFonts w:hint="eastAsia"/>
        </w:rPr>
        <w:t>难</w:t>
      </w:r>
      <w:r>
        <w:t>场所的管理工作，及时向公众发布</w:t>
      </w:r>
      <w:r>
        <w:rPr>
          <w:rFonts w:hint="eastAsia"/>
        </w:rPr>
        <w:t>民众街道周边</w:t>
      </w:r>
      <w:r>
        <w:t>应急避护场所的数量、位置、容量、路线</w:t>
      </w:r>
      <w:r>
        <w:rPr>
          <w:rFonts w:hint="eastAsia"/>
        </w:rPr>
        <w:t>、</w:t>
      </w:r>
      <w:r>
        <w:t>开放情况等信息。</w:t>
      </w:r>
    </w:p>
    <w:p w14:paraId="473EDDBE">
      <w:pPr>
        <w:ind w:firstLine="640"/>
        <w:rPr>
          <w:rFonts w:ascii="仿宋_GB2312" w:hAnsi="仿宋_GB2312"/>
          <w:color w:val="000000"/>
        </w:rPr>
      </w:pPr>
      <w:r>
        <w:rPr>
          <w:rFonts w:hint="eastAsia"/>
        </w:rPr>
        <w:t>（2）</w:t>
      </w:r>
      <w:r>
        <w:rPr>
          <w:rFonts w:ascii="仿宋_GB2312" w:hAnsi="仿宋_GB2312"/>
          <w:color w:val="000000"/>
        </w:rPr>
        <w:t>应急避</w:t>
      </w:r>
      <w:r>
        <w:rPr>
          <w:rFonts w:hint="eastAsia" w:ascii="仿宋_GB2312" w:hAnsi="仿宋_GB2312"/>
          <w:color w:val="000000"/>
        </w:rPr>
        <w:t>难</w:t>
      </w:r>
      <w:r>
        <w:rPr>
          <w:rFonts w:ascii="仿宋_GB2312" w:hAnsi="仿宋_GB2312"/>
          <w:color w:val="000000"/>
        </w:rPr>
        <w:t>场所必须符合选址合理、布点科学及建筑安全的条件，能满足紧急撤离、就近疏散、避开危险的要求，同时具备供水、供电、住宿等生活保障基本设施。</w:t>
      </w:r>
    </w:p>
    <w:p w14:paraId="608B874C">
      <w:pPr>
        <w:ind w:firstLine="640"/>
        <w:rPr>
          <w:rFonts w:ascii="仿宋_GB2312" w:hAnsi="仿宋_GB2312"/>
          <w:color w:val="000000"/>
        </w:rPr>
      </w:pPr>
      <w:r>
        <w:rPr>
          <w:rFonts w:hint="eastAsia" w:ascii="仿宋_GB2312" w:hAnsi="仿宋_GB2312"/>
          <w:color w:val="000000"/>
        </w:rPr>
        <w:t>（</w:t>
      </w:r>
      <w:r>
        <w:rPr>
          <w:rFonts w:hint="eastAsia"/>
        </w:rPr>
        <w:t>3</w:t>
      </w:r>
      <w:r>
        <w:rPr>
          <w:rFonts w:hint="eastAsia" w:ascii="仿宋_GB2312" w:hAnsi="仿宋_GB2312"/>
          <w:color w:val="000000"/>
        </w:rPr>
        <w:t>）</w:t>
      </w:r>
      <w:r>
        <w:rPr>
          <w:rFonts w:ascii="仿宋_GB2312" w:hAnsi="仿宋_GB2312"/>
          <w:color w:val="000000"/>
        </w:rPr>
        <w:t>各级应急管理部门做好管辖范围内应急避</w:t>
      </w:r>
      <w:r>
        <w:rPr>
          <w:rFonts w:hint="eastAsia" w:ascii="仿宋_GB2312" w:hAnsi="仿宋_GB2312"/>
          <w:color w:val="000000"/>
        </w:rPr>
        <w:t>难</w:t>
      </w:r>
      <w:r>
        <w:rPr>
          <w:rFonts w:ascii="仿宋_GB2312" w:hAnsi="仿宋_GB2312"/>
          <w:color w:val="000000"/>
        </w:rPr>
        <w:t>场所台账</w:t>
      </w:r>
      <w:r>
        <w:rPr>
          <w:rFonts w:hint="eastAsia" w:ascii="仿宋_GB2312" w:hAnsi="仿宋_GB2312"/>
          <w:color w:val="000000"/>
        </w:rPr>
        <w:t>管理</w:t>
      </w:r>
      <w:r>
        <w:rPr>
          <w:rFonts w:ascii="仿宋_GB2312" w:hAnsi="仿宋_GB2312"/>
          <w:color w:val="000000"/>
        </w:rPr>
        <w:t>，以便妥善安置灾民或需临时接受庇护的群众。各级政府做好应急避护场所的建设工作，设立标志，明确各级责任人，完善紧急疏散管理办法和程序。</w:t>
      </w:r>
      <w:bookmarkEnd w:id="176"/>
      <w:bookmarkEnd w:id="177"/>
      <w:bookmarkEnd w:id="178"/>
      <w:bookmarkEnd w:id="185"/>
      <w:bookmarkEnd w:id="186"/>
      <w:bookmarkEnd w:id="187"/>
    </w:p>
    <w:p w14:paraId="380C7220">
      <w:pPr>
        <w:pStyle w:val="3"/>
        <w:ind w:firstLine="643"/>
      </w:pPr>
      <w:bookmarkStart w:id="198" w:name="_Toc89456414"/>
      <w:bookmarkStart w:id="199" w:name="_Toc529265788"/>
      <w:bookmarkStart w:id="200" w:name="_Toc104364333"/>
      <w:bookmarkStart w:id="201" w:name="_Toc89956639"/>
      <w:r>
        <w:t>7.10</w:t>
      </w:r>
      <w:r>
        <w:rPr>
          <w:rFonts w:hint="eastAsia"/>
        </w:rPr>
        <w:t>医疗卫生保障</w:t>
      </w:r>
      <w:bookmarkEnd w:id="198"/>
      <w:bookmarkEnd w:id="199"/>
      <w:bookmarkEnd w:id="200"/>
      <w:bookmarkEnd w:id="201"/>
    </w:p>
    <w:p w14:paraId="4341201F">
      <w:pPr>
        <w:ind w:firstLine="640"/>
      </w:pPr>
      <w:r>
        <w:rPr>
          <w:rFonts w:hint="eastAsia"/>
        </w:rPr>
        <w:t>（1）市卫生健康局根据巨灾事故造成人员伤亡的特点，配备相应的医疗救治药物、设备和人员，制订调用方案，检查各单位的卫生应急保障措施。医疗救护组接到应急指令后，要迅速到达现场实施医疗急救。</w:t>
      </w:r>
    </w:p>
    <w:p w14:paraId="46BD511A">
      <w:pPr>
        <w:ind w:firstLine="640"/>
      </w:pPr>
      <w:r>
        <w:rPr>
          <w:rFonts w:hint="eastAsia"/>
        </w:rPr>
        <w:t>（</w:t>
      </w:r>
      <w:r>
        <w:t>2</w:t>
      </w:r>
      <w:r>
        <w:rPr>
          <w:rFonts w:hint="eastAsia"/>
        </w:rPr>
        <w:t>）市委、</w:t>
      </w:r>
      <w:r>
        <w:t>市政府有关部门应当根据实际情况，及时为</w:t>
      </w:r>
      <w:r>
        <w:rPr>
          <w:rFonts w:hint="eastAsia"/>
        </w:rPr>
        <w:t>民众街道</w:t>
      </w:r>
      <w:r>
        <w:t>提供药品、器械等卫生和医疗设备。必要时，组织动员中山市红十字会等社会卫生力量参与医疗卫生救助工作。</w:t>
      </w:r>
    </w:p>
    <w:p w14:paraId="04AF06BA">
      <w:pPr>
        <w:ind w:firstLine="640"/>
        <w:rPr>
          <w:rFonts w:cs="Times New Roman"/>
        </w:rPr>
      </w:pPr>
      <w:r>
        <w:rPr>
          <w:rFonts w:hint="eastAsia"/>
        </w:rPr>
        <w:t>（</w:t>
      </w:r>
      <w:r>
        <w:t>3</w:t>
      </w:r>
      <w:r>
        <w:rPr>
          <w:rFonts w:hint="eastAsia"/>
        </w:rPr>
        <w:t>）化工建材基地内危险化学品企业针对巨灾事故影响下可能发生的事故类别，加强员工自救、互救技能培训，储备相关的医疗设备，最大限度降低巨灾事故造成的人员伤亡和财产损失。</w:t>
      </w:r>
    </w:p>
    <w:p w14:paraId="4741EAEB">
      <w:pPr>
        <w:pStyle w:val="3"/>
        <w:ind w:firstLine="643"/>
      </w:pPr>
      <w:bookmarkStart w:id="202" w:name="_Toc104364334"/>
      <w:bookmarkStart w:id="203" w:name="_Toc529265789"/>
      <w:bookmarkStart w:id="204" w:name="_Toc89456415"/>
      <w:bookmarkStart w:id="205" w:name="_Toc89956640"/>
      <w:r>
        <w:t>7.11</w:t>
      </w:r>
      <w:r>
        <w:rPr>
          <w:rFonts w:hint="eastAsia"/>
        </w:rPr>
        <w:t>交通运输保障</w:t>
      </w:r>
      <w:bookmarkEnd w:id="202"/>
      <w:bookmarkEnd w:id="203"/>
      <w:bookmarkEnd w:id="204"/>
      <w:bookmarkEnd w:id="205"/>
    </w:p>
    <w:p w14:paraId="73A42C75">
      <w:pPr>
        <w:ind w:firstLine="640"/>
      </w:pPr>
      <w:r>
        <w:rPr>
          <w:rFonts w:hint="eastAsia"/>
        </w:rPr>
        <w:t>（1）市交通运输局负责公路运输车辆的保障工作，海事局负责船舶以及水路运输秩序的保障工作，确保救灾物质、器材和人员运送及时到位，满足应急处置工作需要。同时市交通运输局协助公安交警部门和海事局做好陆路、水路交通疏导和管制工作，</w:t>
      </w:r>
      <w:r>
        <w:t>开设应急救援特别通道，最大限度赢得应急救援时间</w:t>
      </w:r>
      <w:r>
        <w:rPr>
          <w:rFonts w:hint="eastAsia"/>
        </w:rPr>
        <w:t>。</w:t>
      </w:r>
    </w:p>
    <w:p w14:paraId="11C924E5">
      <w:pPr>
        <w:ind w:firstLine="640"/>
      </w:pPr>
      <w:r>
        <w:rPr>
          <w:rFonts w:hint="eastAsia"/>
        </w:rPr>
        <w:t>（2）中山市、民众街道</w:t>
      </w:r>
      <w:r>
        <w:t>配备应急车辆</w:t>
      </w:r>
      <w:r>
        <w:rPr>
          <w:rFonts w:hint="eastAsia"/>
        </w:rPr>
        <w:t>、舟艇</w:t>
      </w:r>
      <w:r>
        <w:t>，一旦</w:t>
      </w:r>
      <w:r>
        <w:rPr>
          <w:rFonts w:hint="eastAsia"/>
        </w:rPr>
        <w:t>发生巨灾</w:t>
      </w:r>
      <w:r>
        <w:t>事故，能随时出动</w:t>
      </w:r>
      <w:r>
        <w:rPr>
          <w:rFonts w:hint="eastAsia"/>
        </w:rPr>
        <w:t>。</w:t>
      </w:r>
      <w:r>
        <w:t>在应急处置过程中，选择合适</w:t>
      </w:r>
      <w:r>
        <w:rPr>
          <w:rFonts w:hint="eastAsia"/>
        </w:rPr>
        <w:t>危化品转移</w:t>
      </w:r>
      <w:r>
        <w:t>路线，保证</w:t>
      </w:r>
      <w:r>
        <w:rPr>
          <w:rFonts w:hint="eastAsia"/>
        </w:rPr>
        <w:t>转移</w:t>
      </w:r>
      <w:r>
        <w:t>路线通畅。</w:t>
      </w:r>
    </w:p>
    <w:p w14:paraId="7329D17D">
      <w:pPr>
        <w:pStyle w:val="3"/>
        <w:ind w:firstLine="643"/>
      </w:pPr>
      <w:bookmarkStart w:id="206" w:name="_Toc89456421"/>
      <w:bookmarkStart w:id="207" w:name="_Toc89956645"/>
      <w:bookmarkStart w:id="208" w:name="_Toc104364335"/>
      <w:bookmarkStart w:id="209" w:name="_Toc89456419"/>
      <w:bookmarkStart w:id="210" w:name="_Toc89956644"/>
      <w:bookmarkStart w:id="211" w:name="_Toc529265793"/>
      <w:r>
        <w:t>7.12</w:t>
      </w:r>
      <w:r>
        <w:rPr>
          <w:rFonts w:hint="eastAsia"/>
        </w:rPr>
        <w:t>宣传、培训</w:t>
      </w:r>
      <w:bookmarkEnd w:id="206"/>
      <w:bookmarkEnd w:id="207"/>
      <w:r>
        <w:rPr>
          <w:rFonts w:hint="eastAsia"/>
        </w:rPr>
        <w:t>和演练</w:t>
      </w:r>
      <w:bookmarkEnd w:id="208"/>
    </w:p>
    <w:p w14:paraId="00071EBF">
      <w:pPr>
        <w:pStyle w:val="4"/>
        <w:ind w:firstLine="643"/>
      </w:pPr>
      <w:bookmarkStart w:id="212" w:name="_Toc104364336"/>
      <w:r>
        <w:rPr>
          <w:rFonts w:hint="eastAsia"/>
        </w:rPr>
        <w:t>7</w:t>
      </w:r>
      <w:r>
        <w:t>.12.1</w:t>
      </w:r>
      <w:r>
        <w:rPr>
          <w:rFonts w:hint="eastAsia"/>
        </w:rPr>
        <w:t>宣传</w:t>
      </w:r>
      <w:bookmarkEnd w:id="212"/>
    </w:p>
    <w:p w14:paraId="325EDE25">
      <w:pPr>
        <w:ind w:firstLine="616"/>
      </w:pPr>
      <w:r>
        <w:rPr>
          <w:rFonts w:hint="eastAsia"/>
          <w:snapToGrid w:val="0"/>
          <w:color w:val="000000"/>
          <w:spacing w:val="-6"/>
          <w:kern w:val="0"/>
        </w:rPr>
        <w:t>市</w:t>
      </w:r>
      <w:r>
        <w:rPr>
          <w:snapToGrid w:val="0"/>
          <w:color w:val="000000"/>
          <w:spacing w:val="-6"/>
          <w:kern w:val="0"/>
        </w:rPr>
        <w:t>巨灾应急救援指挥部</w:t>
      </w:r>
      <w:r>
        <w:rPr>
          <w:rFonts w:hint="eastAsia"/>
        </w:rPr>
        <w:t>、民众街道办事处、各级宣传等有关部门应当开展应急法律法规、应急预案和应急知识宣传教育活动，提高全民巨灾安全意识，增强预防、避险、自救、互救等能力，充分利用广播、电视、报纸、互联网等多种载体，开展应急宣传教育，提高群众避险、自救能力。</w:t>
      </w:r>
    </w:p>
    <w:p w14:paraId="75D0E215">
      <w:pPr>
        <w:pStyle w:val="4"/>
        <w:ind w:firstLine="643"/>
      </w:pPr>
      <w:bookmarkStart w:id="213" w:name="_Toc104364337"/>
      <w:r>
        <w:rPr>
          <w:rFonts w:hint="eastAsia"/>
        </w:rPr>
        <w:t>7</w:t>
      </w:r>
      <w:r>
        <w:t>.12.2</w:t>
      </w:r>
      <w:r>
        <w:rPr>
          <w:rFonts w:hint="eastAsia"/>
        </w:rPr>
        <w:t>培训</w:t>
      </w:r>
      <w:bookmarkEnd w:id="213"/>
    </w:p>
    <w:p w14:paraId="4EC299F5">
      <w:pPr>
        <w:ind w:firstLine="640"/>
        <w:rPr>
          <w:rFonts w:cs="Times New Roman"/>
        </w:rPr>
      </w:pPr>
      <w:r>
        <w:rPr>
          <w:rFonts w:hint="eastAsia"/>
        </w:rPr>
        <w:t>（1）中山市应急管理局同民众街道办事处组织开展面向各职能部门和企事业单位领导干部、应急管理干部、基层干部的巨灾应急管理专题培训，提升其预防和应对巨灾事故的能力。</w:t>
      </w:r>
    </w:p>
    <w:p w14:paraId="2E903014">
      <w:pPr>
        <w:ind w:firstLine="640"/>
        <w:rPr>
          <w:snapToGrid w:val="0"/>
          <w:color w:val="000000"/>
          <w:spacing w:val="-6"/>
          <w:kern w:val="0"/>
        </w:rPr>
      </w:pPr>
      <w:r>
        <w:rPr>
          <w:rFonts w:hint="eastAsia"/>
        </w:rPr>
        <w:t>（</w:t>
      </w:r>
      <w:r>
        <w:rPr>
          <w:rFonts w:cs="Times New Roman"/>
        </w:rPr>
        <w:t>2</w:t>
      </w:r>
      <w:r>
        <w:rPr>
          <w:rFonts w:hint="eastAsia"/>
        </w:rPr>
        <w:t>）</w:t>
      </w:r>
      <w:r>
        <w:rPr>
          <w:snapToGrid w:val="0"/>
          <w:color w:val="000000"/>
          <w:spacing w:val="-6"/>
          <w:kern w:val="0"/>
        </w:rPr>
        <w:t>由</w:t>
      </w:r>
      <w:r>
        <w:rPr>
          <w:rFonts w:hint="eastAsia"/>
          <w:snapToGrid w:val="0"/>
          <w:color w:val="000000"/>
          <w:spacing w:val="-6"/>
          <w:kern w:val="0"/>
        </w:rPr>
        <w:t>巨灾应急救援</w:t>
      </w:r>
      <w:r>
        <w:rPr>
          <w:snapToGrid w:val="0"/>
          <w:color w:val="000000"/>
          <w:spacing w:val="-6"/>
          <w:kern w:val="0"/>
        </w:rPr>
        <w:t>指挥机构组织</w:t>
      </w:r>
      <w:r>
        <w:rPr>
          <w:rFonts w:hint="eastAsia"/>
          <w:snapToGrid w:val="0"/>
          <w:color w:val="000000"/>
          <w:spacing w:val="-6"/>
          <w:kern w:val="0"/>
        </w:rPr>
        <w:t>巨灾</w:t>
      </w:r>
      <w:r>
        <w:rPr>
          <w:snapToGrid w:val="0"/>
          <w:color w:val="000000"/>
          <w:spacing w:val="-6"/>
          <w:kern w:val="0"/>
        </w:rPr>
        <w:t>行政责任人、技术责任人、防洪抢险骨干人员、成员单位的培训。培训工作应结合实际，采取多种形式，定期与不定期结合，每年至少组织一次培训。</w:t>
      </w:r>
    </w:p>
    <w:p w14:paraId="1E45E8B0">
      <w:pPr>
        <w:ind w:firstLine="640"/>
      </w:pPr>
      <w:r>
        <w:rPr>
          <w:rFonts w:hint="eastAsia"/>
        </w:rPr>
        <w:t>（3）</w:t>
      </w:r>
      <w:r>
        <w:t>驻中山部队、武警部队、预备役部队、民兵和消防救援队伍组织抢险救灾培训，市和地方有关部门给予支持与协作。</w:t>
      </w:r>
    </w:p>
    <w:p w14:paraId="04353DC4">
      <w:pPr>
        <w:pStyle w:val="4"/>
        <w:ind w:firstLine="643"/>
        <w:rPr>
          <w:rFonts w:cs="仿宋_GB2312"/>
        </w:rPr>
      </w:pPr>
      <w:bookmarkStart w:id="214" w:name="_Toc104364338"/>
      <w:r>
        <w:rPr>
          <w:rFonts w:hint="eastAsia"/>
        </w:rPr>
        <w:t>7</w:t>
      </w:r>
      <w:r>
        <w:t>.12.3</w:t>
      </w:r>
      <w:r>
        <w:rPr>
          <w:rFonts w:hint="eastAsia"/>
        </w:rPr>
        <w:t>演练</w:t>
      </w:r>
      <w:bookmarkEnd w:id="214"/>
    </w:p>
    <w:p w14:paraId="1537E211">
      <w:pPr>
        <w:ind w:firstLine="640"/>
      </w:pPr>
      <w:r>
        <w:rPr>
          <w:rFonts w:hint="eastAsia"/>
        </w:rPr>
        <w:t>（1）预案演练前，中山市应急管理局、民众街道办事处及企事业单位需从实际出发，针对灾情影响区域内可能发生的巨灾事故，制订详细的演练计划，并组织策划和实施，演练结束后做好总结，适时组织有关部门对部分应急演练进行观摩和交流。</w:t>
      </w:r>
    </w:p>
    <w:p w14:paraId="4E7B70E8">
      <w:pPr>
        <w:ind w:firstLine="640"/>
        <w:rPr>
          <w:snapToGrid w:val="0"/>
          <w:color w:val="000000"/>
          <w:spacing w:val="-6"/>
          <w:kern w:val="0"/>
        </w:rPr>
      </w:pPr>
      <w:r>
        <w:rPr>
          <w:rFonts w:hint="eastAsia"/>
        </w:rPr>
        <w:t>（2）</w:t>
      </w:r>
      <w:r>
        <w:rPr>
          <w:snapToGrid w:val="0"/>
          <w:color w:val="000000"/>
          <w:spacing w:val="-6"/>
          <w:kern w:val="0"/>
        </w:rPr>
        <w:t>演练主要包括各级应急响应措施、</w:t>
      </w:r>
      <w:r>
        <w:rPr>
          <w:rFonts w:hint="eastAsia"/>
          <w:snapToGrid w:val="0"/>
          <w:color w:val="000000"/>
          <w:spacing w:val="-6"/>
          <w:kern w:val="0"/>
        </w:rPr>
        <w:t>危化品应急转移与安置、</w:t>
      </w:r>
      <w:r>
        <w:rPr>
          <w:snapToGrid w:val="0"/>
          <w:color w:val="000000"/>
          <w:spacing w:val="-6"/>
          <w:kern w:val="0"/>
        </w:rPr>
        <w:t>群众</w:t>
      </w:r>
      <w:r>
        <w:rPr>
          <w:rFonts w:hint="eastAsia"/>
          <w:snapToGrid w:val="0"/>
          <w:color w:val="000000"/>
          <w:spacing w:val="-6"/>
          <w:kern w:val="0"/>
        </w:rPr>
        <w:t>应急</w:t>
      </w:r>
      <w:r>
        <w:rPr>
          <w:snapToGrid w:val="0"/>
          <w:color w:val="000000"/>
          <w:spacing w:val="-6"/>
          <w:kern w:val="0"/>
        </w:rPr>
        <w:t>转移以及常见险情处置。</w:t>
      </w:r>
    </w:p>
    <w:p w14:paraId="3D22ADEA">
      <w:pPr>
        <w:ind w:firstLine="640"/>
      </w:pPr>
      <w:bookmarkStart w:id="215" w:name="_Toc529265796"/>
      <w:r>
        <w:rPr>
          <w:rFonts w:hint="eastAsia"/>
        </w:rPr>
        <w:t>（</w:t>
      </w:r>
      <w:r>
        <w:t>3</w:t>
      </w:r>
      <w:r>
        <w:rPr>
          <w:rFonts w:hint="eastAsia"/>
        </w:rPr>
        <w:t>）演练结束后进行总结和评估，主要内容包括：演练的执行情况，应急预案的实用性和可操作性，指挥协调和应急联动机制运行情况，应对措施的针对性和有效性，应急装备、器材和设施的适用性，以及完善应急预案、做好应急准备等方面的意见和建议。并将其落实到中山市应急管理部门、民众街道各部门、企业、班组的每个人员，确保实际应急救援行动的顺利开展，保证应急预案的持续改进。</w:t>
      </w:r>
      <w:bookmarkEnd w:id="215"/>
    </w:p>
    <w:p w14:paraId="56C70007">
      <w:pPr>
        <w:pStyle w:val="2"/>
        <w:ind w:firstLine="643"/>
      </w:pPr>
      <w:bookmarkStart w:id="216" w:name="_Toc104364339"/>
      <w:r>
        <w:t>8</w:t>
      </w:r>
      <w:bookmarkEnd w:id="209"/>
      <w:bookmarkEnd w:id="210"/>
      <w:bookmarkEnd w:id="211"/>
      <w:r>
        <w:rPr>
          <w:rFonts w:hint="eastAsia"/>
        </w:rPr>
        <w:t>附则</w:t>
      </w:r>
      <w:bookmarkEnd w:id="216"/>
    </w:p>
    <w:p w14:paraId="63225ED6">
      <w:pPr>
        <w:pStyle w:val="3"/>
        <w:ind w:firstLine="643"/>
      </w:pPr>
      <w:bookmarkStart w:id="217" w:name="_Toc89956649"/>
      <w:bookmarkStart w:id="218" w:name="_Toc89456422"/>
      <w:bookmarkStart w:id="219" w:name="_Toc104364340"/>
      <w:bookmarkStart w:id="220" w:name="_Toc89456424"/>
      <w:bookmarkStart w:id="221" w:name="_Toc89956647"/>
      <w:bookmarkStart w:id="222" w:name="_Toc89456423"/>
      <w:bookmarkStart w:id="223" w:name="_Toc529265797"/>
      <w:r>
        <w:t>8.1</w:t>
      </w:r>
      <w:r>
        <w:rPr>
          <w:rFonts w:hint="eastAsia"/>
        </w:rPr>
        <w:t>责任与奖惩</w:t>
      </w:r>
      <w:bookmarkEnd w:id="217"/>
      <w:bookmarkEnd w:id="218"/>
      <w:bookmarkEnd w:id="219"/>
    </w:p>
    <w:p w14:paraId="6E7B5FD8">
      <w:pPr>
        <w:ind w:firstLine="640"/>
      </w:pPr>
      <w:r>
        <w:t>依据相关法律法规，</w:t>
      </w:r>
      <w:r>
        <w:rPr>
          <w:rFonts w:hint="eastAsia"/>
        </w:rPr>
        <w:t>巨灾事故应急工作</w:t>
      </w:r>
      <w:r>
        <w:t>实行行政领导责任追究制度。对在抢险救灾中有立功表现的个人和单位给予表彰和奖励。对因失职、渎职而贻误抢险时机、阻碍防洪抢险的人员，依据有关规定严肃追究责任；构成犯罪的，依法追究刑事责任。</w:t>
      </w:r>
    </w:p>
    <w:p w14:paraId="5002C245">
      <w:pPr>
        <w:pStyle w:val="3"/>
        <w:ind w:firstLine="643"/>
      </w:pPr>
      <w:bookmarkStart w:id="224" w:name="_Toc104364341"/>
      <w:r>
        <w:t>8.2</w:t>
      </w:r>
      <w:r>
        <w:rPr>
          <w:rFonts w:hint="eastAsia"/>
        </w:rPr>
        <w:t>预案</w:t>
      </w:r>
      <w:bookmarkEnd w:id="220"/>
      <w:r>
        <w:rPr>
          <w:rFonts w:hint="eastAsia"/>
        </w:rPr>
        <w:t>管理</w:t>
      </w:r>
      <w:bookmarkEnd w:id="221"/>
      <w:r>
        <w:rPr>
          <w:rFonts w:hint="eastAsia"/>
        </w:rPr>
        <w:t>及更新</w:t>
      </w:r>
      <w:bookmarkEnd w:id="224"/>
    </w:p>
    <w:p w14:paraId="4EC3D9B4">
      <w:pPr>
        <w:ind w:firstLine="640"/>
        <w:rPr>
          <w:snapToGrid w:val="0"/>
        </w:rPr>
      </w:pPr>
      <w:r>
        <w:rPr>
          <w:snapToGrid w:val="0"/>
        </w:rPr>
        <w:t>（1）本预案由市应急管理局组织编制，经</w:t>
      </w:r>
      <w:r>
        <w:rPr>
          <w:rFonts w:hint="eastAsia"/>
          <w:snapToGrid w:val="0"/>
        </w:rPr>
        <w:t>市委、</w:t>
      </w:r>
      <w:r>
        <w:rPr>
          <w:snapToGrid w:val="0"/>
        </w:rPr>
        <w:t>市政府批准后组织实施，并报省防总备案。</w:t>
      </w:r>
    </w:p>
    <w:p w14:paraId="1F13B314">
      <w:pPr>
        <w:ind w:firstLine="640"/>
      </w:pPr>
      <w:r>
        <w:rPr>
          <w:snapToGrid w:val="0"/>
        </w:rPr>
        <w:t>（2）本预案由巨灾应急救援指挥部每3年组织一次评估，并视情况变化，按照有关规定予以修订完善。</w:t>
      </w:r>
      <w:r>
        <w:rPr>
          <w:rFonts w:hint="eastAsia"/>
        </w:rPr>
        <w:t>有下列情形之一时，应当及时修订本预案：</w:t>
      </w:r>
    </w:p>
    <w:p w14:paraId="2A63484E">
      <w:pPr>
        <w:ind w:firstLine="640"/>
      </w:pPr>
      <w:r>
        <w:rPr>
          <w:rFonts w:hint="eastAsia"/>
        </w:rPr>
        <w:t>①有关法律、行政法规、规章、标准、上位预案中的有关规定发生变化的；</w:t>
      </w:r>
    </w:p>
    <w:p w14:paraId="47E61C4B">
      <w:pPr>
        <w:ind w:firstLine="640"/>
      </w:pPr>
      <w:r>
        <w:rPr>
          <w:rFonts w:hint="eastAsia"/>
        </w:rPr>
        <w:t>②应急指挥机构及其职责发生重大调整的；</w:t>
      </w:r>
    </w:p>
    <w:p w14:paraId="7EDFA1E4">
      <w:pPr>
        <w:ind w:firstLine="640"/>
      </w:pPr>
      <w:r>
        <w:rPr>
          <w:rFonts w:hint="eastAsia"/>
        </w:rPr>
        <w:t>③面临的风险发生重大变化的；</w:t>
      </w:r>
    </w:p>
    <w:p w14:paraId="1159126A">
      <w:pPr>
        <w:ind w:firstLine="640"/>
      </w:pPr>
      <w:r>
        <w:rPr>
          <w:rFonts w:hint="eastAsia"/>
        </w:rPr>
        <w:t>④重要应急资源发生重大变化的；</w:t>
      </w:r>
    </w:p>
    <w:p w14:paraId="7A7828A8">
      <w:pPr>
        <w:ind w:firstLine="640"/>
      </w:pPr>
      <w:r>
        <w:rPr>
          <w:rFonts w:hint="eastAsia"/>
        </w:rPr>
        <w:t>⑤预案中的其他重要信息发生变化的；</w:t>
      </w:r>
    </w:p>
    <w:p w14:paraId="3D3B2A94">
      <w:pPr>
        <w:ind w:firstLine="640"/>
      </w:pPr>
      <w:r>
        <w:rPr>
          <w:rFonts w:hint="eastAsia"/>
        </w:rPr>
        <w:t>⑥在事故实际应对和应急演练中发现问题需要作出重大调整的；</w:t>
      </w:r>
    </w:p>
    <w:p w14:paraId="5D547479">
      <w:pPr>
        <w:ind w:firstLine="640"/>
      </w:pPr>
      <w:r>
        <w:rPr>
          <w:rFonts w:hint="eastAsia"/>
        </w:rPr>
        <w:fldChar w:fldCharType="begin"/>
      </w:r>
      <w:r>
        <w:rPr>
          <w:rFonts w:hint="eastAsia"/>
        </w:rPr>
        <w:instrText xml:space="preserve"> = 7 \* GB3 </w:instrText>
      </w:r>
      <w:r>
        <w:rPr>
          <w:rFonts w:hint="eastAsia"/>
        </w:rPr>
        <w:fldChar w:fldCharType="separate"/>
      </w:r>
      <w:r>
        <w:rPr>
          <w:rFonts w:hint="eastAsia"/>
        </w:rPr>
        <w:t>⑦</w:t>
      </w:r>
      <w:r>
        <w:rPr>
          <w:rFonts w:hint="eastAsia"/>
        </w:rPr>
        <w:fldChar w:fldCharType="end"/>
      </w:r>
      <w:r>
        <w:rPr>
          <w:rFonts w:hint="eastAsia"/>
        </w:rPr>
        <w:t>应急预案制定单位认为应当修订的其他情况。</w:t>
      </w:r>
    </w:p>
    <w:p w14:paraId="6122B634">
      <w:pPr>
        <w:pStyle w:val="3"/>
        <w:ind w:firstLine="643"/>
        <w:rPr>
          <w:shd w:val="clear" w:color="auto" w:fill="FFFFFF"/>
        </w:rPr>
      </w:pPr>
      <w:bookmarkStart w:id="225" w:name="_Toc104364342"/>
      <w:r>
        <w:rPr>
          <w:rFonts w:hint="eastAsia"/>
          <w:shd w:val="clear" w:color="auto" w:fill="FFFFFF"/>
        </w:rPr>
        <w:t>8</w:t>
      </w:r>
      <w:r>
        <w:rPr>
          <w:shd w:val="clear" w:color="auto" w:fill="FFFFFF"/>
        </w:rPr>
        <w:t>.3</w:t>
      </w:r>
      <w:r>
        <w:rPr>
          <w:rFonts w:hint="eastAsia"/>
          <w:shd w:val="clear" w:color="auto" w:fill="FFFFFF"/>
        </w:rPr>
        <w:t>解释部门</w:t>
      </w:r>
      <w:bookmarkEnd w:id="225"/>
    </w:p>
    <w:p w14:paraId="1914587B">
      <w:pPr>
        <w:pStyle w:val="8"/>
        <w:adjustRightInd w:val="0"/>
        <w:snapToGrid w:val="0"/>
        <w:spacing w:line="574" w:lineRule="exact"/>
        <w:ind w:firstLine="616" w:firstLineChars="200"/>
        <w:rPr>
          <w:rFonts w:ascii="Times New Roman" w:hAnsi="Times New Roman"/>
          <w:snapToGrid w:val="0"/>
          <w:color w:val="000000"/>
          <w:spacing w:val="-6"/>
          <w:kern w:val="0"/>
          <w:szCs w:val="32"/>
        </w:rPr>
      </w:pPr>
      <w:r>
        <w:rPr>
          <w:rFonts w:ascii="Times New Roman" w:hAnsi="Times New Roman"/>
          <w:snapToGrid w:val="0"/>
          <w:color w:val="000000"/>
          <w:spacing w:val="-6"/>
          <w:kern w:val="0"/>
          <w:szCs w:val="32"/>
        </w:rPr>
        <w:t>本预案由市应急管理局负责解释。</w:t>
      </w:r>
    </w:p>
    <w:p w14:paraId="5E26F53C">
      <w:pPr>
        <w:pStyle w:val="3"/>
        <w:ind w:firstLine="643"/>
        <w:rPr>
          <w:shd w:val="clear" w:color="auto" w:fill="FFFFFF"/>
        </w:rPr>
      </w:pPr>
      <w:bookmarkStart w:id="226" w:name="_Toc104364343"/>
      <w:r>
        <w:rPr>
          <w:rFonts w:hint="eastAsia"/>
          <w:shd w:val="clear" w:color="auto" w:fill="FFFFFF"/>
        </w:rPr>
        <w:t>8</w:t>
      </w:r>
      <w:r>
        <w:rPr>
          <w:shd w:val="clear" w:color="auto" w:fill="FFFFFF"/>
        </w:rPr>
        <w:t>.4</w:t>
      </w:r>
      <w:r>
        <w:rPr>
          <w:rFonts w:hint="eastAsia"/>
          <w:shd w:val="clear" w:color="auto" w:fill="FFFFFF"/>
        </w:rPr>
        <w:t>实施时间</w:t>
      </w:r>
      <w:bookmarkEnd w:id="226"/>
    </w:p>
    <w:p w14:paraId="0F4A3728">
      <w:pPr>
        <w:ind w:firstLine="640"/>
        <w:rPr>
          <w:shd w:val="clear" w:color="auto" w:fill="FFFFFF"/>
        </w:rPr>
      </w:pPr>
      <w:r>
        <w:rPr>
          <w:rFonts w:hint="eastAsia"/>
          <w:shd w:val="clear" w:color="auto" w:fill="FFFFFF"/>
        </w:rPr>
        <w:t>本预案自印发之日起实施。</w:t>
      </w:r>
      <w:bookmarkEnd w:id="222"/>
      <w:bookmarkEnd w:id="223"/>
      <w:r>
        <w:br w:type="page"/>
      </w:r>
    </w:p>
    <w:p w14:paraId="35D26CFB">
      <w:pPr>
        <w:pStyle w:val="2"/>
        <w:ind w:firstLine="643"/>
      </w:pPr>
      <w:bookmarkStart w:id="227" w:name="_Toc104364344"/>
      <w:r>
        <w:t>9</w:t>
      </w:r>
      <w:r>
        <w:rPr>
          <w:rFonts w:hint="eastAsia"/>
        </w:rPr>
        <w:t>附件</w:t>
      </w:r>
      <w:bookmarkEnd w:id="149"/>
      <w:bookmarkEnd w:id="227"/>
    </w:p>
    <w:p w14:paraId="3379008C">
      <w:pPr>
        <w:pStyle w:val="3"/>
        <w:ind w:firstLine="198" w:firstLineChars="62"/>
      </w:pPr>
      <w:bookmarkStart w:id="228" w:name="_Toc89956656"/>
      <w:bookmarkStart w:id="229" w:name="_Toc104364345"/>
      <w:r>
        <w:rPr>
          <w:rFonts w:hint="eastAsia"/>
        </w:rPr>
        <w:t>附件</w:t>
      </w:r>
      <w:r>
        <w:t>1</w:t>
      </w:r>
      <w:r>
        <w:rPr>
          <w:rFonts w:hint="eastAsia"/>
        </w:rPr>
        <w:t>有关单位联系方式</w:t>
      </w:r>
      <w:bookmarkEnd w:id="228"/>
      <w:bookmarkEnd w:id="229"/>
    </w:p>
    <w:tbl>
      <w:tblPr>
        <w:tblStyle w:val="32"/>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714"/>
        <w:gridCol w:w="1389"/>
        <w:gridCol w:w="1779"/>
      </w:tblGrid>
      <w:tr w14:paraId="4338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518" w:type="dxa"/>
            <w:vAlign w:val="center"/>
          </w:tcPr>
          <w:p w14:paraId="6499EBF8">
            <w:pPr>
              <w:adjustRightInd w:val="0"/>
              <w:snapToGrid w:val="0"/>
              <w:spacing w:line="240" w:lineRule="auto"/>
              <w:ind w:firstLine="0" w:firstLineChars="0"/>
              <w:jc w:val="center"/>
              <w:rPr>
                <w:b/>
                <w:bCs/>
                <w:snapToGrid w:val="0"/>
                <w:color w:val="000000"/>
                <w:spacing w:val="-6"/>
                <w:kern w:val="0"/>
                <w:sz w:val="24"/>
                <w:szCs w:val="24"/>
              </w:rPr>
            </w:pPr>
            <w:r>
              <w:rPr>
                <w:rFonts w:hint="eastAsia"/>
                <w:b/>
                <w:bCs/>
                <w:snapToGrid w:val="0"/>
                <w:color w:val="000000"/>
                <w:spacing w:val="-6"/>
                <w:kern w:val="0"/>
                <w:sz w:val="24"/>
                <w:szCs w:val="24"/>
              </w:rPr>
              <w:t>单位</w:t>
            </w:r>
          </w:p>
        </w:tc>
        <w:tc>
          <w:tcPr>
            <w:tcW w:w="3714" w:type="dxa"/>
            <w:vAlign w:val="center"/>
          </w:tcPr>
          <w:p w14:paraId="2C62DA9F">
            <w:pPr>
              <w:adjustRightInd w:val="0"/>
              <w:snapToGrid w:val="0"/>
              <w:spacing w:line="240" w:lineRule="auto"/>
              <w:ind w:firstLine="0" w:firstLineChars="0"/>
              <w:jc w:val="center"/>
              <w:rPr>
                <w:b/>
                <w:bCs/>
                <w:snapToGrid w:val="0"/>
                <w:color w:val="000000"/>
                <w:spacing w:val="-6"/>
                <w:kern w:val="0"/>
                <w:sz w:val="24"/>
                <w:szCs w:val="24"/>
              </w:rPr>
            </w:pPr>
            <w:r>
              <w:rPr>
                <w:rFonts w:hint="eastAsia"/>
                <w:b/>
                <w:bCs/>
                <w:snapToGrid w:val="0"/>
                <w:color w:val="000000"/>
                <w:spacing w:val="-6"/>
                <w:kern w:val="0"/>
                <w:sz w:val="24"/>
                <w:szCs w:val="24"/>
              </w:rPr>
              <w:t>值班电话</w:t>
            </w:r>
          </w:p>
        </w:tc>
        <w:tc>
          <w:tcPr>
            <w:tcW w:w="1389" w:type="dxa"/>
            <w:vAlign w:val="center"/>
          </w:tcPr>
          <w:p w14:paraId="118D9583">
            <w:pPr>
              <w:adjustRightInd w:val="0"/>
              <w:snapToGrid w:val="0"/>
              <w:spacing w:line="240" w:lineRule="auto"/>
              <w:ind w:firstLine="0" w:firstLineChars="0"/>
              <w:jc w:val="center"/>
              <w:rPr>
                <w:b/>
                <w:bCs/>
                <w:snapToGrid w:val="0"/>
                <w:color w:val="000000"/>
                <w:spacing w:val="-6"/>
                <w:kern w:val="0"/>
                <w:sz w:val="24"/>
                <w:szCs w:val="24"/>
              </w:rPr>
            </w:pPr>
            <w:r>
              <w:rPr>
                <w:rFonts w:hint="eastAsia"/>
                <w:b/>
                <w:bCs/>
                <w:snapToGrid w:val="0"/>
                <w:color w:val="000000"/>
                <w:spacing w:val="-6"/>
                <w:kern w:val="0"/>
                <w:sz w:val="24"/>
                <w:szCs w:val="24"/>
              </w:rPr>
              <w:t>传真</w:t>
            </w:r>
          </w:p>
        </w:tc>
        <w:tc>
          <w:tcPr>
            <w:tcW w:w="1779" w:type="dxa"/>
            <w:vAlign w:val="center"/>
          </w:tcPr>
          <w:p w14:paraId="5C33731F">
            <w:pPr>
              <w:adjustRightInd w:val="0"/>
              <w:snapToGrid w:val="0"/>
              <w:spacing w:line="240" w:lineRule="auto"/>
              <w:ind w:firstLine="0" w:firstLineChars="0"/>
              <w:jc w:val="center"/>
              <w:rPr>
                <w:b/>
                <w:bCs/>
                <w:snapToGrid w:val="0"/>
                <w:color w:val="000000"/>
                <w:spacing w:val="-6"/>
                <w:kern w:val="0"/>
                <w:sz w:val="24"/>
                <w:szCs w:val="24"/>
              </w:rPr>
            </w:pPr>
            <w:r>
              <w:rPr>
                <w:rFonts w:hint="eastAsia"/>
                <w:b/>
                <w:bCs/>
                <w:snapToGrid w:val="0"/>
                <w:color w:val="000000"/>
                <w:spacing w:val="-6"/>
                <w:kern w:val="0"/>
                <w:sz w:val="24"/>
                <w:szCs w:val="24"/>
              </w:rPr>
              <w:t>备注</w:t>
            </w:r>
          </w:p>
        </w:tc>
      </w:tr>
      <w:tr w14:paraId="0E27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07E156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市政府办公室</w:t>
            </w:r>
          </w:p>
        </w:tc>
        <w:tc>
          <w:tcPr>
            <w:tcW w:w="3714" w:type="dxa"/>
            <w:vAlign w:val="center"/>
          </w:tcPr>
          <w:p w14:paraId="79F0F201">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88316888</w:t>
            </w:r>
          </w:p>
        </w:tc>
        <w:tc>
          <w:tcPr>
            <w:tcW w:w="1389" w:type="dxa"/>
            <w:vAlign w:val="center"/>
          </w:tcPr>
          <w:p w14:paraId="1ABAEAFE">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88318909</w:t>
            </w:r>
          </w:p>
        </w:tc>
        <w:tc>
          <w:tcPr>
            <w:tcW w:w="1779" w:type="dxa"/>
            <w:vAlign w:val="center"/>
          </w:tcPr>
          <w:p w14:paraId="143BA6CE">
            <w:pPr>
              <w:adjustRightInd w:val="0"/>
              <w:snapToGrid w:val="0"/>
              <w:spacing w:line="240" w:lineRule="auto"/>
              <w:ind w:firstLine="0" w:firstLineChars="0"/>
              <w:jc w:val="center"/>
              <w:rPr>
                <w:snapToGrid w:val="0"/>
                <w:color w:val="000000"/>
                <w:spacing w:val="-6"/>
                <w:kern w:val="0"/>
                <w:sz w:val="24"/>
                <w:szCs w:val="24"/>
              </w:rPr>
            </w:pPr>
          </w:p>
        </w:tc>
      </w:tr>
      <w:tr w14:paraId="4112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5CABCE8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中山军分区</w:t>
            </w:r>
          </w:p>
        </w:tc>
        <w:tc>
          <w:tcPr>
            <w:tcW w:w="3714" w:type="dxa"/>
            <w:vAlign w:val="center"/>
          </w:tcPr>
          <w:p w14:paraId="1905BB8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85155100、85155000</w:t>
            </w:r>
          </w:p>
        </w:tc>
        <w:tc>
          <w:tcPr>
            <w:tcW w:w="1389" w:type="dxa"/>
            <w:vAlign w:val="center"/>
          </w:tcPr>
          <w:p w14:paraId="45207998">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88308875</w:t>
            </w:r>
          </w:p>
        </w:tc>
        <w:tc>
          <w:tcPr>
            <w:tcW w:w="1779" w:type="dxa"/>
            <w:vAlign w:val="center"/>
          </w:tcPr>
          <w:p w14:paraId="50F56D32">
            <w:pPr>
              <w:adjustRightInd w:val="0"/>
              <w:snapToGrid w:val="0"/>
              <w:spacing w:line="240" w:lineRule="auto"/>
              <w:ind w:firstLine="0" w:firstLineChars="0"/>
              <w:jc w:val="center"/>
              <w:rPr>
                <w:snapToGrid w:val="0"/>
                <w:color w:val="000000"/>
                <w:spacing w:val="-6"/>
                <w:kern w:val="0"/>
                <w:sz w:val="24"/>
                <w:szCs w:val="24"/>
              </w:rPr>
            </w:pPr>
          </w:p>
        </w:tc>
      </w:tr>
      <w:tr w14:paraId="252B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5E2DBE51">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市应急管理局</w:t>
            </w:r>
          </w:p>
        </w:tc>
        <w:tc>
          <w:tcPr>
            <w:tcW w:w="3714" w:type="dxa"/>
            <w:vAlign w:val="center"/>
          </w:tcPr>
          <w:p w14:paraId="02EC94A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88363681</w:t>
            </w:r>
          </w:p>
        </w:tc>
        <w:tc>
          <w:tcPr>
            <w:tcW w:w="1389" w:type="dxa"/>
            <w:vAlign w:val="center"/>
          </w:tcPr>
          <w:p w14:paraId="21AEC85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88391027</w:t>
            </w:r>
          </w:p>
        </w:tc>
        <w:tc>
          <w:tcPr>
            <w:tcW w:w="1779" w:type="dxa"/>
            <w:vAlign w:val="center"/>
          </w:tcPr>
          <w:p w14:paraId="02ABE83C">
            <w:pPr>
              <w:adjustRightInd w:val="0"/>
              <w:snapToGrid w:val="0"/>
              <w:spacing w:line="240" w:lineRule="auto"/>
              <w:ind w:firstLine="0" w:firstLineChars="0"/>
              <w:jc w:val="center"/>
              <w:rPr>
                <w:snapToGrid w:val="0"/>
                <w:color w:val="000000"/>
                <w:spacing w:val="-6"/>
                <w:kern w:val="0"/>
                <w:sz w:val="24"/>
                <w:szCs w:val="24"/>
              </w:rPr>
            </w:pPr>
          </w:p>
        </w:tc>
      </w:tr>
      <w:tr w14:paraId="3385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26C9BD1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市水务局</w:t>
            </w:r>
          </w:p>
        </w:tc>
        <w:tc>
          <w:tcPr>
            <w:tcW w:w="3714" w:type="dxa"/>
            <w:vAlign w:val="center"/>
          </w:tcPr>
          <w:p w14:paraId="6567033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88828743</w:t>
            </w:r>
          </w:p>
        </w:tc>
        <w:tc>
          <w:tcPr>
            <w:tcW w:w="1389" w:type="dxa"/>
            <w:vAlign w:val="center"/>
          </w:tcPr>
          <w:p w14:paraId="77CCB35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88822746</w:t>
            </w:r>
          </w:p>
        </w:tc>
        <w:tc>
          <w:tcPr>
            <w:tcW w:w="1779" w:type="dxa"/>
            <w:vAlign w:val="center"/>
          </w:tcPr>
          <w:p w14:paraId="2A7D26C7">
            <w:pPr>
              <w:adjustRightInd w:val="0"/>
              <w:snapToGrid w:val="0"/>
              <w:spacing w:line="240" w:lineRule="auto"/>
              <w:ind w:firstLine="0" w:firstLineChars="0"/>
              <w:jc w:val="center"/>
              <w:rPr>
                <w:snapToGrid w:val="0"/>
                <w:color w:val="000000"/>
                <w:spacing w:val="-6"/>
                <w:kern w:val="0"/>
                <w:sz w:val="24"/>
                <w:szCs w:val="24"/>
              </w:rPr>
            </w:pPr>
          </w:p>
        </w:tc>
      </w:tr>
      <w:tr w14:paraId="7924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FB8584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市农业农村局</w:t>
            </w:r>
          </w:p>
        </w:tc>
        <w:tc>
          <w:tcPr>
            <w:tcW w:w="3714" w:type="dxa"/>
            <w:vAlign w:val="center"/>
          </w:tcPr>
          <w:p w14:paraId="49AC0256">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88221268、23392235</w:t>
            </w:r>
          </w:p>
        </w:tc>
        <w:tc>
          <w:tcPr>
            <w:tcW w:w="1389" w:type="dxa"/>
            <w:vAlign w:val="center"/>
          </w:tcPr>
          <w:p w14:paraId="7ACBC40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88221131</w:t>
            </w:r>
          </w:p>
        </w:tc>
        <w:tc>
          <w:tcPr>
            <w:tcW w:w="1779" w:type="dxa"/>
            <w:vAlign w:val="center"/>
          </w:tcPr>
          <w:p w14:paraId="5D43EBEC">
            <w:pPr>
              <w:adjustRightInd w:val="0"/>
              <w:snapToGrid w:val="0"/>
              <w:spacing w:line="240" w:lineRule="auto"/>
              <w:ind w:firstLine="0" w:firstLineChars="0"/>
              <w:jc w:val="center"/>
              <w:rPr>
                <w:snapToGrid w:val="0"/>
                <w:color w:val="000000"/>
                <w:spacing w:val="-6"/>
                <w:kern w:val="0"/>
                <w:sz w:val="24"/>
                <w:szCs w:val="24"/>
              </w:rPr>
            </w:pPr>
          </w:p>
        </w:tc>
      </w:tr>
      <w:tr w14:paraId="1497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01532E9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市气象局</w:t>
            </w:r>
          </w:p>
        </w:tc>
        <w:tc>
          <w:tcPr>
            <w:tcW w:w="3714" w:type="dxa"/>
            <w:vAlign w:val="center"/>
          </w:tcPr>
          <w:p w14:paraId="164B37A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88637124</w:t>
            </w:r>
          </w:p>
        </w:tc>
        <w:tc>
          <w:tcPr>
            <w:tcW w:w="1389" w:type="dxa"/>
            <w:vAlign w:val="center"/>
          </w:tcPr>
          <w:p w14:paraId="09327AB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88620576</w:t>
            </w:r>
          </w:p>
        </w:tc>
        <w:tc>
          <w:tcPr>
            <w:tcW w:w="1779" w:type="dxa"/>
            <w:vAlign w:val="center"/>
          </w:tcPr>
          <w:p w14:paraId="49839738">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天气服务12121</w:t>
            </w:r>
          </w:p>
        </w:tc>
      </w:tr>
      <w:tr w14:paraId="75DF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A513752">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市自然资源局</w:t>
            </w:r>
          </w:p>
        </w:tc>
        <w:tc>
          <w:tcPr>
            <w:tcW w:w="3714" w:type="dxa"/>
            <w:vAlign w:val="center"/>
          </w:tcPr>
          <w:p w14:paraId="6374650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88332110</w:t>
            </w:r>
          </w:p>
        </w:tc>
        <w:tc>
          <w:tcPr>
            <w:tcW w:w="1389" w:type="dxa"/>
            <w:vAlign w:val="center"/>
          </w:tcPr>
          <w:p w14:paraId="4CEFCC4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88315909</w:t>
            </w:r>
          </w:p>
        </w:tc>
        <w:tc>
          <w:tcPr>
            <w:tcW w:w="1779" w:type="dxa"/>
            <w:vAlign w:val="center"/>
          </w:tcPr>
          <w:p w14:paraId="656FAB8F">
            <w:pPr>
              <w:adjustRightInd w:val="0"/>
              <w:snapToGrid w:val="0"/>
              <w:spacing w:line="240" w:lineRule="auto"/>
              <w:ind w:firstLine="0" w:firstLineChars="0"/>
              <w:jc w:val="center"/>
              <w:rPr>
                <w:snapToGrid w:val="0"/>
                <w:color w:val="000000"/>
                <w:spacing w:val="-6"/>
                <w:kern w:val="0"/>
                <w:sz w:val="24"/>
                <w:szCs w:val="24"/>
              </w:rPr>
            </w:pPr>
          </w:p>
        </w:tc>
      </w:tr>
      <w:tr w14:paraId="1B2B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6E1EE11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市住房城乡建设局</w:t>
            </w:r>
          </w:p>
        </w:tc>
        <w:tc>
          <w:tcPr>
            <w:tcW w:w="3714" w:type="dxa"/>
            <w:vAlign w:val="center"/>
          </w:tcPr>
          <w:p w14:paraId="71A3AD31">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88337821</w:t>
            </w:r>
          </w:p>
        </w:tc>
        <w:tc>
          <w:tcPr>
            <w:tcW w:w="1389" w:type="dxa"/>
            <w:vAlign w:val="center"/>
          </w:tcPr>
          <w:p w14:paraId="3A11DEC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88232566</w:t>
            </w:r>
          </w:p>
        </w:tc>
        <w:tc>
          <w:tcPr>
            <w:tcW w:w="1779" w:type="dxa"/>
            <w:vAlign w:val="center"/>
          </w:tcPr>
          <w:p w14:paraId="29FC8C91">
            <w:pPr>
              <w:adjustRightInd w:val="0"/>
              <w:snapToGrid w:val="0"/>
              <w:spacing w:line="240" w:lineRule="auto"/>
              <w:ind w:firstLine="0" w:firstLineChars="0"/>
              <w:jc w:val="center"/>
              <w:rPr>
                <w:snapToGrid w:val="0"/>
                <w:color w:val="000000"/>
                <w:spacing w:val="-6"/>
                <w:kern w:val="0"/>
                <w:sz w:val="24"/>
                <w:szCs w:val="24"/>
              </w:rPr>
            </w:pPr>
          </w:p>
        </w:tc>
      </w:tr>
      <w:tr w14:paraId="290E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25B9EFB4">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市公安局</w:t>
            </w:r>
          </w:p>
        </w:tc>
        <w:tc>
          <w:tcPr>
            <w:tcW w:w="3714" w:type="dxa"/>
            <w:vAlign w:val="center"/>
          </w:tcPr>
          <w:p w14:paraId="4EA4CD64">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23188800、110</w:t>
            </w:r>
          </w:p>
        </w:tc>
        <w:tc>
          <w:tcPr>
            <w:tcW w:w="1389" w:type="dxa"/>
            <w:vAlign w:val="center"/>
          </w:tcPr>
          <w:p w14:paraId="5AE315C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87161235</w:t>
            </w:r>
          </w:p>
        </w:tc>
        <w:tc>
          <w:tcPr>
            <w:tcW w:w="1779" w:type="dxa"/>
            <w:vAlign w:val="center"/>
          </w:tcPr>
          <w:p w14:paraId="316DB18B">
            <w:pPr>
              <w:adjustRightInd w:val="0"/>
              <w:snapToGrid w:val="0"/>
              <w:spacing w:line="240" w:lineRule="auto"/>
              <w:ind w:firstLine="0" w:firstLineChars="0"/>
              <w:jc w:val="center"/>
              <w:rPr>
                <w:snapToGrid w:val="0"/>
                <w:color w:val="000000"/>
                <w:spacing w:val="-6"/>
                <w:kern w:val="0"/>
                <w:sz w:val="24"/>
                <w:szCs w:val="24"/>
              </w:rPr>
            </w:pPr>
          </w:p>
        </w:tc>
      </w:tr>
      <w:tr w14:paraId="4383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5EE080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武警中山支队</w:t>
            </w:r>
          </w:p>
        </w:tc>
        <w:tc>
          <w:tcPr>
            <w:tcW w:w="3714" w:type="dxa"/>
            <w:vAlign w:val="center"/>
          </w:tcPr>
          <w:p w14:paraId="39C2B2A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86115399、88922162</w:t>
            </w:r>
          </w:p>
        </w:tc>
        <w:tc>
          <w:tcPr>
            <w:tcW w:w="1389" w:type="dxa"/>
            <w:vAlign w:val="center"/>
          </w:tcPr>
          <w:p w14:paraId="376C64FD">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88922162</w:t>
            </w:r>
          </w:p>
        </w:tc>
        <w:tc>
          <w:tcPr>
            <w:tcW w:w="1779" w:type="dxa"/>
            <w:vAlign w:val="center"/>
          </w:tcPr>
          <w:p w14:paraId="53502475">
            <w:pPr>
              <w:adjustRightInd w:val="0"/>
              <w:snapToGrid w:val="0"/>
              <w:spacing w:line="240" w:lineRule="auto"/>
              <w:ind w:firstLine="0" w:firstLineChars="0"/>
              <w:jc w:val="center"/>
              <w:rPr>
                <w:snapToGrid w:val="0"/>
                <w:color w:val="000000"/>
                <w:spacing w:val="-6"/>
                <w:kern w:val="0"/>
                <w:sz w:val="24"/>
                <w:szCs w:val="24"/>
              </w:rPr>
            </w:pPr>
          </w:p>
        </w:tc>
      </w:tr>
      <w:tr w14:paraId="13A9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507A594">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市消防救援支队</w:t>
            </w:r>
          </w:p>
        </w:tc>
        <w:tc>
          <w:tcPr>
            <w:tcW w:w="3714" w:type="dxa"/>
            <w:vAlign w:val="center"/>
          </w:tcPr>
          <w:p w14:paraId="05ADD0E2">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88331119、13924956333</w:t>
            </w:r>
          </w:p>
        </w:tc>
        <w:tc>
          <w:tcPr>
            <w:tcW w:w="1389" w:type="dxa"/>
            <w:vAlign w:val="center"/>
          </w:tcPr>
          <w:p w14:paraId="67593F4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23186813</w:t>
            </w:r>
          </w:p>
        </w:tc>
        <w:tc>
          <w:tcPr>
            <w:tcW w:w="1779" w:type="dxa"/>
            <w:vAlign w:val="center"/>
          </w:tcPr>
          <w:p w14:paraId="3EBDAD05">
            <w:pPr>
              <w:adjustRightInd w:val="0"/>
              <w:snapToGrid w:val="0"/>
              <w:spacing w:line="240" w:lineRule="auto"/>
              <w:ind w:firstLine="0" w:firstLineChars="0"/>
              <w:jc w:val="center"/>
              <w:rPr>
                <w:snapToGrid w:val="0"/>
                <w:color w:val="000000"/>
                <w:spacing w:val="-6"/>
                <w:kern w:val="0"/>
                <w:sz w:val="24"/>
                <w:szCs w:val="24"/>
              </w:rPr>
            </w:pPr>
          </w:p>
        </w:tc>
      </w:tr>
      <w:tr w14:paraId="6998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5DE57238">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市委宣传部</w:t>
            </w:r>
          </w:p>
        </w:tc>
        <w:tc>
          <w:tcPr>
            <w:tcW w:w="3714" w:type="dxa"/>
            <w:vAlign w:val="center"/>
          </w:tcPr>
          <w:p w14:paraId="04AE9D74">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88312727</w:t>
            </w:r>
          </w:p>
        </w:tc>
        <w:tc>
          <w:tcPr>
            <w:tcW w:w="1389" w:type="dxa"/>
            <w:vAlign w:val="center"/>
          </w:tcPr>
          <w:p w14:paraId="7C175BB1">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88318191</w:t>
            </w:r>
          </w:p>
        </w:tc>
        <w:tc>
          <w:tcPr>
            <w:tcW w:w="1779" w:type="dxa"/>
            <w:vAlign w:val="center"/>
          </w:tcPr>
          <w:p w14:paraId="3DF67EB5">
            <w:pPr>
              <w:adjustRightInd w:val="0"/>
              <w:snapToGrid w:val="0"/>
              <w:spacing w:line="240" w:lineRule="auto"/>
              <w:ind w:firstLine="0" w:firstLineChars="0"/>
              <w:jc w:val="center"/>
              <w:rPr>
                <w:snapToGrid w:val="0"/>
                <w:color w:val="000000"/>
                <w:spacing w:val="-6"/>
                <w:kern w:val="0"/>
                <w:sz w:val="24"/>
                <w:szCs w:val="24"/>
              </w:rPr>
            </w:pPr>
          </w:p>
        </w:tc>
      </w:tr>
      <w:tr w14:paraId="088C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58760F5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市发展改革局</w:t>
            </w:r>
          </w:p>
        </w:tc>
        <w:tc>
          <w:tcPr>
            <w:tcW w:w="3714" w:type="dxa"/>
            <w:vAlign w:val="center"/>
          </w:tcPr>
          <w:p w14:paraId="32F80E99">
            <w:pPr>
              <w:adjustRightInd w:val="0"/>
              <w:snapToGrid w:val="0"/>
              <w:spacing w:line="240" w:lineRule="auto"/>
              <w:ind w:firstLine="0" w:firstLineChars="0"/>
              <w:jc w:val="center"/>
              <w:rPr>
                <w:snapToGrid w:val="0"/>
                <w:color w:val="000000"/>
                <w:spacing w:val="-6"/>
                <w:kern w:val="0"/>
                <w:sz w:val="24"/>
                <w:szCs w:val="24"/>
              </w:rPr>
            </w:pPr>
            <w:r>
              <w:rPr>
                <w:snapToGrid w:val="0"/>
                <w:color w:val="000000"/>
                <w:spacing w:val="-6"/>
                <w:kern w:val="0"/>
                <w:sz w:val="24"/>
                <w:szCs w:val="24"/>
              </w:rPr>
              <w:t>88315602</w:t>
            </w:r>
          </w:p>
        </w:tc>
        <w:tc>
          <w:tcPr>
            <w:tcW w:w="1389" w:type="dxa"/>
            <w:vAlign w:val="center"/>
          </w:tcPr>
          <w:p w14:paraId="50F6EE0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88317131</w:t>
            </w:r>
          </w:p>
        </w:tc>
        <w:tc>
          <w:tcPr>
            <w:tcW w:w="1779" w:type="dxa"/>
            <w:vAlign w:val="center"/>
          </w:tcPr>
          <w:p w14:paraId="7B1B414F">
            <w:pPr>
              <w:adjustRightInd w:val="0"/>
              <w:snapToGrid w:val="0"/>
              <w:spacing w:line="240" w:lineRule="auto"/>
              <w:ind w:firstLine="0" w:firstLineChars="0"/>
              <w:jc w:val="center"/>
              <w:rPr>
                <w:snapToGrid w:val="0"/>
                <w:color w:val="000000"/>
                <w:spacing w:val="-6"/>
                <w:kern w:val="0"/>
                <w:sz w:val="24"/>
                <w:szCs w:val="24"/>
              </w:rPr>
            </w:pPr>
          </w:p>
        </w:tc>
      </w:tr>
      <w:tr w14:paraId="14F5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0C7630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市工业和信息化局</w:t>
            </w:r>
          </w:p>
        </w:tc>
        <w:tc>
          <w:tcPr>
            <w:tcW w:w="3714" w:type="dxa"/>
            <w:vAlign w:val="center"/>
          </w:tcPr>
          <w:p w14:paraId="07D128F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88315312、13318275938、13702502000</w:t>
            </w:r>
          </w:p>
        </w:tc>
        <w:tc>
          <w:tcPr>
            <w:tcW w:w="1389" w:type="dxa"/>
            <w:vAlign w:val="center"/>
          </w:tcPr>
          <w:p w14:paraId="6988BB3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88328256</w:t>
            </w:r>
          </w:p>
        </w:tc>
        <w:tc>
          <w:tcPr>
            <w:tcW w:w="1779" w:type="dxa"/>
            <w:vAlign w:val="center"/>
          </w:tcPr>
          <w:p w14:paraId="68CA9F3E">
            <w:pPr>
              <w:adjustRightInd w:val="0"/>
              <w:snapToGrid w:val="0"/>
              <w:spacing w:line="240" w:lineRule="auto"/>
              <w:ind w:firstLine="0" w:firstLineChars="0"/>
              <w:jc w:val="center"/>
              <w:rPr>
                <w:snapToGrid w:val="0"/>
                <w:color w:val="000000"/>
                <w:spacing w:val="-6"/>
                <w:kern w:val="0"/>
                <w:sz w:val="24"/>
                <w:szCs w:val="24"/>
              </w:rPr>
            </w:pPr>
          </w:p>
        </w:tc>
      </w:tr>
      <w:tr w14:paraId="5E24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59D4888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市教育体育局</w:t>
            </w:r>
          </w:p>
        </w:tc>
        <w:tc>
          <w:tcPr>
            <w:tcW w:w="3714" w:type="dxa"/>
            <w:vAlign w:val="center"/>
          </w:tcPr>
          <w:p w14:paraId="1024BFA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88311749</w:t>
            </w:r>
          </w:p>
        </w:tc>
        <w:tc>
          <w:tcPr>
            <w:tcW w:w="1389" w:type="dxa"/>
            <w:vAlign w:val="center"/>
          </w:tcPr>
          <w:p w14:paraId="51EDC38D">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88882766</w:t>
            </w:r>
          </w:p>
        </w:tc>
        <w:tc>
          <w:tcPr>
            <w:tcW w:w="1779" w:type="dxa"/>
            <w:vAlign w:val="center"/>
          </w:tcPr>
          <w:p w14:paraId="7F82355B">
            <w:pPr>
              <w:adjustRightInd w:val="0"/>
              <w:snapToGrid w:val="0"/>
              <w:spacing w:line="240" w:lineRule="auto"/>
              <w:ind w:firstLine="0" w:firstLineChars="0"/>
              <w:jc w:val="center"/>
              <w:rPr>
                <w:snapToGrid w:val="0"/>
                <w:color w:val="000000"/>
                <w:spacing w:val="-6"/>
                <w:kern w:val="0"/>
                <w:sz w:val="24"/>
                <w:szCs w:val="24"/>
              </w:rPr>
            </w:pPr>
          </w:p>
        </w:tc>
      </w:tr>
      <w:tr w14:paraId="45DE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0CE0D0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市公安交警支队</w:t>
            </w:r>
          </w:p>
        </w:tc>
        <w:tc>
          <w:tcPr>
            <w:tcW w:w="3714" w:type="dxa"/>
            <w:vAlign w:val="center"/>
          </w:tcPr>
          <w:p w14:paraId="10BDEA7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23188303</w:t>
            </w:r>
          </w:p>
        </w:tc>
        <w:tc>
          <w:tcPr>
            <w:tcW w:w="1389" w:type="dxa"/>
            <w:vAlign w:val="center"/>
          </w:tcPr>
          <w:p w14:paraId="26AAF62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23188444</w:t>
            </w:r>
          </w:p>
        </w:tc>
        <w:tc>
          <w:tcPr>
            <w:tcW w:w="1779" w:type="dxa"/>
            <w:vAlign w:val="center"/>
          </w:tcPr>
          <w:p w14:paraId="79887CC1">
            <w:pPr>
              <w:adjustRightInd w:val="0"/>
              <w:snapToGrid w:val="0"/>
              <w:spacing w:line="240" w:lineRule="auto"/>
              <w:ind w:firstLine="0" w:firstLineChars="0"/>
              <w:jc w:val="center"/>
              <w:rPr>
                <w:snapToGrid w:val="0"/>
                <w:color w:val="000000"/>
                <w:spacing w:val="-6"/>
                <w:kern w:val="0"/>
                <w:sz w:val="24"/>
                <w:szCs w:val="24"/>
              </w:rPr>
            </w:pPr>
          </w:p>
        </w:tc>
      </w:tr>
      <w:tr w14:paraId="6677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525D84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市财政局</w:t>
            </w:r>
          </w:p>
        </w:tc>
        <w:tc>
          <w:tcPr>
            <w:tcW w:w="3714" w:type="dxa"/>
            <w:vAlign w:val="center"/>
          </w:tcPr>
          <w:p w14:paraId="07CFD0B1">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88266107</w:t>
            </w:r>
          </w:p>
        </w:tc>
        <w:tc>
          <w:tcPr>
            <w:tcW w:w="1389" w:type="dxa"/>
            <w:vAlign w:val="center"/>
          </w:tcPr>
          <w:p w14:paraId="6009904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88266111</w:t>
            </w:r>
          </w:p>
        </w:tc>
        <w:tc>
          <w:tcPr>
            <w:tcW w:w="1779" w:type="dxa"/>
            <w:vAlign w:val="center"/>
          </w:tcPr>
          <w:p w14:paraId="19BEEA93">
            <w:pPr>
              <w:adjustRightInd w:val="0"/>
              <w:snapToGrid w:val="0"/>
              <w:spacing w:line="240" w:lineRule="auto"/>
              <w:ind w:firstLine="0" w:firstLineChars="0"/>
              <w:jc w:val="center"/>
              <w:rPr>
                <w:snapToGrid w:val="0"/>
                <w:color w:val="000000"/>
                <w:spacing w:val="-6"/>
                <w:kern w:val="0"/>
                <w:sz w:val="24"/>
                <w:szCs w:val="24"/>
              </w:rPr>
            </w:pPr>
          </w:p>
        </w:tc>
      </w:tr>
      <w:tr w14:paraId="0FD1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79FCFE8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市生态环境局</w:t>
            </w:r>
          </w:p>
        </w:tc>
        <w:tc>
          <w:tcPr>
            <w:tcW w:w="3714" w:type="dxa"/>
            <w:vAlign w:val="center"/>
          </w:tcPr>
          <w:p w14:paraId="10A781B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88873950</w:t>
            </w:r>
          </w:p>
        </w:tc>
        <w:tc>
          <w:tcPr>
            <w:tcW w:w="1389" w:type="dxa"/>
            <w:vAlign w:val="center"/>
          </w:tcPr>
          <w:p w14:paraId="040BEF1D">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88873038</w:t>
            </w:r>
          </w:p>
        </w:tc>
        <w:tc>
          <w:tcPr>
            <w:tcW w:w="1779" w:type="dxa"/>
            <w:vAlign w:val="center"/>
          </w:tcPr>
          <w:p w14:paraId="212E7AFD">
            <w:pPr>
              <w:adjustRightInd w:val="0"/>
              <w:snapToGrid w:val="0"/>
              <w:spacing w:line="240" w:lineRule="auto"/>
              <w:ind w:firstLine="0" w:firstLineChars="0"/>
              <w:jc w:val="center"/>
              <w:rPr>
                <w:snapToGrid w:val="0"/>
                <w:color w:val="000000"/>
                <w:spacing w:val="-6"/>
                <w:kern w:val="0"/>
                <w:sz w:val="24"/>
                <w:szCs w:val="24"/>
              </w:rPr>
            </w:pPr>
          </w:p>
        </w:tc>
      </w:tr>
      <w:tr w14:paraId="67E1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3F0AC86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市交通运输局</w:t>
            </w:r>
          </w:p>
        </w:tc>
        <w:tc>
          <w:tcPr>
            <w:tcW w:w="3714" w:type="dxa"/>
            <w:vAlign w:val="center"/>
          </w:tcPr>
          <w:p w14:paraId="34F0EE2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88860660</w:t>
            </w:r>
          </w:p>
        </w:tc>
        <w:tc>
          <w:tcPr>
            <w:tcW w:w="1389" w:type="dxa"/>
            <w:vAlign w:val="center"/>
          </w:tcPr>
          <w:p w14:paraId="2A598868">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88860660</w:t>
            </w:r>
          </w:p>
        </w:tc>
        <w:tc>
          <w:tcPr>
            <w:tcW w:w="1779" w:type="dxa"/>
            <w:vAlign w:val="center"/>
          </w:tcPr>
          <w:p w14:paraId="3813BE06">
            <w:pPr>
              <w:adjustRightInd w:val="0"/>
              <w:snapToGrid w:val="0"/>
              <w:spacing w:line="240" w:lineRule="auto"/>
              <w:ind w:firstLine="0" w:firstLineChars="0"/>
              <w:jc w:val="center"/>
              <w:rPr>
                <w:snapToGrid w:val="0"/>
                <w:color w:val="000000"/>
                <w:spacing w:val="-6"/>
                <w:kern w:val="0"/>
                <w:sz w:val="24"/>
                <w:szCs w:val="24"/>
              </w:rPr>
            </w:pPr>
          </w:p>
        </w:tc>
      </w:tr>
      <w:tr w14:paraId="6099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74397A5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市卫生健康局</w:t>
            </w:r>
          </w:p>
        </w:tc>
        <w:tc>
          <w:tcPr>
            <w:tcW w:w="3714" w:type="dxa"/>
            <w:vAlign w:val="center"/>
          </w:tcPr>
          <w:p w14:paraId="1E72BFE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89892689</w:t>
            </w:r>
          </w:p>
        </w:tc>
        <w:tc>
          <w:tcPr>
            <w:tcW w:w="1389" w:type="dxa"/>
            <w:vAlign w:val="center"/>
          </w:tcPr>
          <w:p w14:paraId="13F22A4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89892686</w:t>
            </w:r>
          </w:p>
        </w:tc>
        <w:tc>
          <w:tcPr>
            <w:tcW w:w="1779" w:type="dxa"/>
            <w:vAlign w:val="center"/>
          </w:tcPr>
          <w:p w14:paraId="2303B799">
            <w:pPr>
              <w:adjustRightInd w:val="0"/>
              <w:snapToGrid w:val="0"/>
              <w:spacing w:line="240" w:lineRule="auto"/>
              <w:ind w:firstLine="0" w:firstLineChars="0"/>
              <w:jc w:val="center"/>
              <w:rPr>
                <w:snapToGrid w:val="0"/>
                <w:color w:val="000000"/>
                <w:spacing w:val="-6"/>
                <w:kern w:val="0"/>
                <w:sz w:val="24"/>
                <w:szCs w:val="24"/>
              </w:rPr>
            </w:pPr>
          </w:p>
        </w:tc>
      </w:tr>
      <w:tr w14:paraId="51B3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6DEFC77D">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市城管和执法局</w:t>
            </w:r>
          </w:p>
        </w:tc>
        <w:tc>
          <w:tcPr>
            <w:tcW w:w="3714" w:type="dxa"/>
            <w:vAlign w:val="center"/>
          </w:tcPr>
          <w:p w14:paraId="1CA7CA67">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88845416</w:t>
            </w:r>
          </w:p>
        </w:tc>
        <w:tc>
          <w:tcPr>
            <w:tcW w:w="1389" w:type="dxa"/>
            <w:vAlign w:val="center"/>
          </w:tcPr>
          <w:p w14:paraId="2CE90B62">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88878299</w:t>
            </w:r>
          </w:p>
        </w:tc>
        <w:tc>
          <w:tcPr>
            <w:tcW w:w="1779" w:type="dxa"/>
            <w:vAlign w:val="center"/>
          </w:tcPr>
          <w:p w14:paraId="26CBC6E0">
            <w:pPr>
              <w:adjustRightInd w:val="0"/>
              <w:snapToGrid w:val="0"/>
              <w:spacing w:line="240" w:lineRule="auto"/>
              <w:ind w:firstLine="0" w:firstLineChars="0"/>
              <w:jc w:val="center"/>
              <w:rPr>
                <w:snapToGrid w:val="0"/>
                <w:color w:val="000000"/>
                <w:spacing w:val="-6"/>
                <w:kern w:val="0"/>
                <w:sz w:val="24"/>
                <w:szCs w:val="24"/>
              </w:rPr>
            </w:pPr>
          </w:p>
        </w:tc>
      </w:tr>
      <w:tr w14:paraId="4AB7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099E20D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市文化广电旅游局</w:t>
            </w:r>
          </w:p>
        </w:tc>
        <w:tc>
          <w:tcPr>
            <w:tcW w:w="3714" w:type="dxa"/>
            <w:vAlign w:val="center"/>
          </w:tcPr>
          <w:p w14:paraId="5F8B87B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23321208</w:t>
            </w:r>
          </w:p>
        </w:tc>
        <w:tc>
          <w:tcPr>
            <w:tcW w:w="1389" w:type="dxa"/>
            <w:vAlign w:val="center"/>
          </w:tcPr>
          <w:p w14:paraId="6F3F943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23321208</w:t>
            </w:r>
          </w:p>
        </w:tc>
        <w:tc>
          <w:tcPr>
            <w:tcW w:w="1779" w:type="dxa"/>
            <w:vAlign w:val="center"/>
          </w:tcPr>
          <w:p w14:paraId="11C5276C">
            <w:pPr>
              <w:adjustRightInd w:val="0"/>
              <w:snapToGrid w:val="0"/>
              <w:spacing w:line="240" w:lineRule="auto"/>
              <w:ind w:firstLine="0" w:firstLineChars="0"/>
              <w:jc w:val="center"/>
              <w:rPr>
                <w:snapToGrid w:val="0"/>
                <w:color w:val="000000"/>
                <w:spacing w:val="-6"/>
                <w:kern w:val="0"/>
                <w:sz w:val="24"/>
                <w:szCs w:val="24"/>
              </w:rPr>
            </w:pPr>
          </w:p>
        </w:tc>
      </w:tr>
      <w:tr w14:paraId="5E18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0B8F07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市市场监管局</w:t>
            </w:r>
          </w:p>
        </w:tc>
        <w:tc>
          <w:tcPr>
            <w:tcW w:w="3714" w:type="dxa"/>
            <w:vAlign w:val="center"/>
          </w:tcPr>
          <w:p w14:paraId="12E5963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88319190</w:t>
            </w:r>
          </w:p>
        </w:tc>
        <w:tc>
          <w:tcPr>
            <w:tcW w:w="1389" w:type="dxa"/>
            <w:vAlign w:val="center"/>
          </w:tcPr>
          <w:p w14:paraId="580D4ED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88319190</w:t>
            </w:r>
          </w:p>
        </w:tc>
        <w:tc>
          <w:tcPr>
            <w:tcW w:w="1779" w:type="dxa"/>
            <w:vAlign w:val="center"/>
          </w:tcPr>
          <w:p w14:paraId="2F5972D0">
            <w:pPr>
              <w:adjustRightInd w:val="0"/>
              <w:snapToGrid w:val="0"/>
              <w:spacing w:line="240" w:lineRule="auto"/>
              <w:ind w:firstLine="0" w:firstLineChars="0"/>
              <w:jc w:val="center"/>
              <w:rPr>
                <w:snapToGrid w:val="0"/>
                <w:color w:val="000000"/>
                <w:spacing w:val="-6"/>
                <w:kern w:val="0"/>
                <w:sz w:val="24"/>
                <w:szCs w:val="24"/>
              </w:rPr>
            </w:pPr>
          </w:p>
        </w:tc>
      </w:tr>
      <w:tr w14:paraId="7B7E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756A682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市民政局</w:t>
            </w:r>
          </w:p>
        </w:tc>
        <w:tc>
          <w:tcPr>
            <w:tcW w:w="3714" w:type="dxa"/>
            <w:vAlign w:val="center"/>
          </w:tcPr>
          <w:p w14:paraId="198F15D8">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88366132、88300188</w:t>
            </w:r>
          </w:p>
        </w:tc>
        <w:tc>
          <w:tcPr>
            <w:tcW w:w="1389" w:type="dxa"/>
            <w:vAlign w:val="center"/>
          </w:tcPr>
          <w:p w14:paraId="5ECB5BA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88300973</w:t>
            </w:r>
          </w:p>
        </w:tc>
        <w:tc>
          <w:tcPr>
            <w:tcW w:w="1779" w:type="dxa"/>
            <w:vAlign w:val="center"/>
          </w:tcPr>
          <w:p w14:paraId="4606B691">
            <w:pPr>
              <w:adjustRightInd w:val="0"/>
              <w:snapToGrid w:val="0"/>
              <w:spacing w:line="240" w:lineRule="auto"/>
              <w:ind w:firstLine="0" w:firstLineChars="0"/>
              <w:jc w:val="center"/>
              <w:rPr>
                <w:snapToGrid w:val="0"/>
                <w:color w:val="000000"/>
                <w:spacing w:val="-6"/>
                <w:kern w:val="0"/>
                <w:sz w:val="24"/>
                <w:szCs w:val="24"/>
              </w:rPr>
            </w:pPr>
          </w:p>
        </w:tc>
      </w:tr>
      <w:tr w14:paraId="44FA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0ECA672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中山海事局</w:t>
            </w:r>
          </w:p>
        </w:tc>
        <w:tc>
          <w:tcPr>
            <w:tcW w:w="3714" w:type="dxa"/>
            <w:vAlign w:val="center"/>
          </w:tcPr>
          <w:p w14:paraId="7B01103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85315193</w:t>
            </w:r>
          </w:p>
        </w:tc>
        <w:tc>
          <w:tcPr>
            <w:tcW w:w="1389" w:type="dxa"/>
            <w:vAlign w:val="center"/>
          </w:tcPr>
          <w:p w14:paraId="72D185E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88282631</w:t>
            </w:r>
          </w:p>
        </w:tc>
        <w:tc>
          <w:tcPr>
            <w:tcW w:w="1779" w:type="dxa"/>
            <w:vAlign w:val="center"/>
          </w:tcPr>
          <w:p w14:paraId="33243C25">
            <w:pPr>
              <w:adjustRightInd w:val="0"/>
              <w:snapToGrid w:val="0"/>
              <w:spacing w:line="240" w:lineRule="auto"/>
              <w:ind w:firstLine="0" w:firstLineChars="0"/>
              <w:jc w:val="center"/>
              <w:rPr>
                <w:snapToGrid w:val="0"/>
                <w:color w:val="000000"/>
                <w:spacing w:val="-6"/>
                <w:kern w:val="0"/>
                <w:sz w:val="24"/>
                <w:szCs w:val="24"/>
              </w:rPr>
            </w:pPr>
          </w:p>
        </w:tc>
      </w:tr>
      <w:tr w14:paraId="2DB0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3EB47CB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中山航道事务中心</w:t>
            </w:r>
          </w:p>
        </w:tc>
        <w:tc>
          <w:tcPr>
            <w:tcW w:w="3714" w:type="dxa"/>
            <w:vAlign w:val="center"/>
          </w:tcPr>
          <w:p w14:paraId="57F3F9B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88629933</w:t>
            </w:r>
          </w:p>
        </w:tc>
        <w:tc>
          <w:tcPr>
            <w:tcW w:w="1389" w:type="dxa"/>
            <w:vAlign w:val="center"/>
          </w:tcPr>
          <w:p w14:paraId="4B5DBC8E">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88631268</w:t>
            </w:r>
          </w:p>
        </w:tc>
        <w:tc>
          <w:tcPr>
            <w:tcW w:w="1779" w:type="dxa"/>
            <w:vAlign w:val="center"/>
          </w:tcPr>
          <w:p w14:paraId="7E3A06C6">
            <w:pPr>
              <w:adjustRightInd w:val="0"/>
              <w:snapToGrid w:val="0"/>
              <w:spacing w:line="240" w:lineRule="auto"/>
              <w:ind w:firstLine="0" w:firstLineChars="0"/>
              <w:jc w:val="center"/>
              <w:rPr>
                <w:snapToGrid w:val="0"/>
                <w:color w:val="000000"/>
                <w:spacing w:val="-6"/>
                <w:kern w:val="0"/>
                <w:sz w:val="24"/>
                <w:szCs w:val="24"/>
              </w:rPr>
            </w:pPr>
          </w:p>
        </w:tc>
      </w:tr>
      <w:tr w14:paraId="72FF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0004757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市供电局</w:t>
            </w:r>
          </w:p>
        </w:tc>
        <w:tc>
          <w:tcPr>
            <w:tcW w:w="3714" w:type="dxa"/>
            <w:vAlign w:val="center"/>
          </w:tcPr>
          <w:p w14:paraId="7B59F222">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88813183</w:t>
            </w:r>
          </w:p>
        </w:tc>
        <w:tc>
          <w:tcPr>
            <w:tcW w:w="1389" w:type="dxa"/>
            <w:vAlign w:val="center"/>
          </w:tcPr>
          <w:p w14:paraId="6A1AF308">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88398104、88398304</w:t>
            </w:r>
          </w:p>
        </w:tc>
        <w:tc>
          <w:tcPr>
            <w:tcW w:w="1779" w:type="dxa"/>
            <w:vAlign w:val="center"/>
          </w:tcPr>
          <w:p w14:paraId="65B8162C">
            <w:pPr>
              <w:adjustRightInd w:val="0"/>
              <w:snapToGrid w:val="0"/>
              <w:spacing w:line="240" w:lineRule="auto"/>
              <w:ind w:firstLine="0" w:firstLineChars="0"/>
              <w:jc w:val="center"/>
              <w:rPr>
                <w:snapToGrid w:val="0"/>
                <w:color w:val="000000"/>
                <w:spacing w:val="-6"/>
                <w:kern w:val="0"/>
                <w:sz w:val="24"/>
                <w:szCs w:val="24"/>
              </w:rPr>
            </w:pPr>
          </w:p>
        </w:tc>
      </w:tr>
      <w:tr w14:paraId="2087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tcMar>
              <w:top w:w="0" w:type="dxa"/>
              <w:left w:w="0" w:type="dxa"/>
              <w:bottom w:w="0" w:type="dxa"/>
              <w:right w:w="0" w:type="dxa"/>
            </w:tcMar>
            <w:vAlign w:val="center"/>
          </w:tcPr>
          <w:p w14:paraId="667EF25B">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中山电信</w:t>
            </w:r>
          </w:p>
        </w:tc>
        <w:tc>
          <w:tcPr>
            <w:tcW w:w="3714" w:type="dxa"/>
            <w:vAlign w:val="center"/>
          </w:tcPr>
          <w:p w14:paraId="3E9C1F6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88866666</w:t>
            </w:r>
          </w:p>
        </w:tc>
        <w:tc>
          <w:tcPr>
            <w:tcW w:w="1389" w:type="dxa"/>
            <w:vAlign w:val="center"/>
          </w:tcPr>
          <w:p w14:paraId="795E9C1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88866889</w:t>
            </w:r>
          </w:p>
        </w:tc>
        <w:tc>
          <w:tcPr>
            <w:tcW w:w="1779" w:type="dxa"/>
            <w:vAlign w:val="center"/>
          </w:tcPr>
          <w:p w14:paraId="787E40C7">
            <w:pPr>
              <w:adjustRightInd w:val="0"/>
              <w:snapToGrid w:val="0"/>
              <w:spacing w:line="240" w:lineRule="auto"/>
              <w:ind w:firstLine="0" w:firstLineChars="0"/>
              <w:jc w:val="center"/>
              <w:rPr>
                <w:snapToGrid w:val="0"/>
                <w:color w:val="000000"/>
                <w:spacing w:val="-6"/>
                <w:kern w:val="0"/>
                <w:sz w:val="24"/>
                <w:szCs w:val="24"/>
              </w:rPr>
            </w:pPr>
          </w:p>
        </w:tc>
      </w:tr>
      <w:tr w14:paraId="7AE6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76F76EB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中山移动</w:t>
            </w:r>
          </w:p>
        </w:tc>
        <w:tc>
          <w:tcPr>
            <w:tcW w:w="3714" w:type="dxa"/>
            <w:vAlign w:val="center"/>
          </w:tcPr>
          <w:p w14:paraId="64DC26D1">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13560608228-8228</w:t>
            </w:r>
          </w:p>
        </w:tc>
        <w:tc>
          <w:tcPr>
            <w:tcW w:w="1389" w:type="dxa"/>
            <w:vAlign w:val="center"/>
          </w:tcPr>
          <w:p w14:paraId="418ECD54">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88331919</w:t>
            </w:r>
          </w:p>
        </w:tc>
        <w:tc>
          <w:tcPr>
            <w:tcW w:w="1779" w:type="dxa"/>
            <w:vAlign w:val="center"/>
          </w:tcPr>
          <w:p w14:paraId="1FD6DC35">
            <w:pPr>
              <w:adjustRightInd w:val="0"/>
              <w:snapToGrid w:val="0"/>
              <w:spacing w:line="240" w:lineRule="auto"/>
              <w:ind w:firstLine="0" w:firstLineChars="0"/>
              <w:jc w:val="center"/>
              <w:rPr>
                <w:snapToGrid w:val="0"/>
                <w:color w:val="000000"/>
                <w:spacing w:val="-6"/>
                <w:kern w:val="0"/>
                <w:sz w:val="24"/>
                <w:szCs w:val="24"/>
              </w:rPr>
            </w:pPr>
          </w:p>
        </w:tc>
      </w:tr>
      <w:tr w14:paraId="01A7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18" w:type="dxa"/>
            <w:vAlign w:val="center"/>
          </w:tcPr>
          <w:p w14:paraId="18299F7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中山联通</w:t>
            </w:r>
          </w:p>
        </w:tc>
        <w:tc>
          <w:tcPr>
            <w:tcW w:w="3714" w:type="dxa"/>
            <w:vAlign w:val="center"/>
          </w:tcPr>
          <w:p w14:paraId="5914EA5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13005502000、13005504444、</w:t>
            </w:r>
          </w:p>
          <w:p w14:paraId="6E84637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13902596844、88583081</w:t>
            </w:r>
          </w:p>
        </w:tc>
        <w:tc>
          <w:tcPr>
            <w:tcW w:w="1389" w:type="dxa"/>
            <w:vAlign w:val="center"/>
          </w:tcPr>
          <w:p w14:paraId="14B7826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23666888</w:t>
            </w:r>
          </w:p>
        </w:tc>
        <w:tc>
          <w:tcPr>
            <w:tcW w:w="1779" w:type="dxa"/>
            <w:vAlign w:val="center"/>
          </w:tcPr>
          <w:p w14:paraId="4EAE3719">
            <w:pPr>
              <w:adjustRightInd w:val="0"/>
              <w:snapToGrid w:val="0"/>
              <w:spacing w:line="240" w:lineRule="auto"/>
              <w:ind w:firstLine="0" w:firstLineChars="0"/>
              <w:jc w:val="center"/>
              <w:rPr>
                <w:snapToGrid w:val="0"/>
                <w:color w:val="000000"/>
                <w:spacing w:val="-6"/>
                <w:kern w:val="0"/>
                <w:sz w:val="24"/>
                <w:szCs w:val="24"/>
              </w:rPr>
            </w:pPr>
          </w:p>
        </w:tc>
      </w:tr>
      <w:tr w14:paraId="2B19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3A4BDBD">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中山铁塔</w:t>
            </w:r>
          </w:p>
        </w:tc>
        <w:tc>
          <w:tcPr>
            <w:tcW w:w="3714" w:type="dxa"/>
            <w:vAlign w:val="center"/>
          </w:tcPr>
          <w:p w14:paraId="71FA503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88321999</w:t>
            </w:r>
          </w:p>
        </w:tc>
        <w:tc>
          <w:tcPr>
            <w:tcW w:w="1389" w:type="dxa"/>
            <w:vAlign w:val="center"/>
          </w:tcPr>
          <w:p w14:paraId="269A48BE">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88938199</w:t>
            </w:r>
          </w:p>
        </w:tc>
        <w:tc>
          <w:tcPr>
            <w:tcW w:w="1779" w:type="dxa"/>
            <w:vAlign w:val="center"/>
          </w:tcPr>
          <w:p w14:paraId="1F38334C">
            <w:pPr>
              <w:adjustRightInd w:val="0"/>
              <w:snapToGrid w:val="0"/>
              <w:spacing w:line="240" w:lineRule="auto"/>
              <w:ind w:firstLine="0" w:firstLineChars="0"/>
              <w:jc w:val="center"/>
              <w:rPr>
                <w:snapToGrid w:val="0"/>
                <w:color w:val="000000"/>
                <w:spacing w:val="-6"/>
                <w:kern w:val="0"/>
                <w:sz w:val="24"/>
                <w:szCs w:val="24"/>
              </w:rPr>
            </w:pPr>
          </w:p>
        </w:tc>
      </w:tr>
      <w:tr w14:paraId="17C4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tcMar>
              <w:top w:w="0" w:type="dxa"/>
              <w:left w:w="0" w:type="dxa"/>
              <w:bottom w:w="0" w:type="dxa"/>
              <w:right w:w="0" w:type="dxa"/>
            </w:tcMar>
            <w:vAlign w:val="center"/>
          </w:tcPr>
          <w:p w14:paraId="4D59FB0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中国人民财产保险</w:t>
            </w:r>
          </w:p>
          <w:p w14:paraId="175D5C60">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中山分公司</w:t>
            </w:r>
          </w:p>
        </w:tc>
        <w:tc>
          <w:tcPr>
            <w:tcW w:w="3714" w:type="dxa"/>
            <w:vAlign w:val="center"/>
          </w:tcPr>
          <w:p w14:paraId="77769B7D">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88310193</w:t>
            </w:r>
          </w:p>
        </w:tc>
        <w:tc>
          <w:tcPr>
            <w:tcW w:w="1389" w:type="dxa"/>
            <w:vAlign w:val="center"/>
          </w:tcPr>
          <w:p w14:paraId="593DB637">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88309182</w:t>
            </w:r>
          </w:p>
        </w:tc>
        <w:tc>
          <w:tcPr>
            <w:tcW w:w="1779" w:type="dxa"/>
            <w:vAlign w:val="center"/>
          </w:tcPr>
          <w:p w14:paraId="6A118842">
            <w:pPr>
              <w:adjustRightInd w:val="0"/>
              <w:snapToGrid w:val="0"/>
              <w:spacing w:line="240" w:lineRule="auto"/>
              <w:ind w:firstLine="0" w:firstLineChars="0"/>
              <w:jc w:val="center"/>
              <w:rPr>
                <w:snapToGrid w:val="0"/>
                <w:color w:val="000000"/>
                <w:spacing w:val="-6"/>
                <w:kern w:val="0"/>
                <w:sz w:val="24"/>
                <w:szCs w:val="24"/>
              </w:rPr>
            </w:pPr>
          </w:p>
        </w:tc>
      </w:tr>
      <w:tr w14:paraId="52AE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82D2127">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市城建集团</w:t>
            </w:r>
          </w:p>
        </w:tc>
        <w:tc>
          <w:tcPr>
            <w:tcW w:w="3714" w:type="dxa"/>
            <w:vAlign w:val="center"/>
          </w:tcPr>
          <w:p w14:paraId="317713DF">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88305022、</w:t>
            </w:r>
          </w:p>
          <w:p w14:paraId="755DEF09">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13318293990</w:t>
            </w:r>
          </w:p>
        </w:tc>
        <w:tc>
          <w:tcPr>
            <w:tcW w:w="1389" w:type="dxa"/>
            <w:vAlign w:val="center"/>
          </w:tcPr>
          <w:p w14:paraId="22AAC887">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88827688</w:t>
            </w:r>
          </w:p>
        </w:tc>
        <w:tc>
          <w:tcPr>
            <w:tcW w:w="1779" w:type="dxa"/>
            <w:vAlign w:val="center"/>
          </w:tcPr>
          <w:p w14:paraId="4086B222">
            <w:pPr>
              <w:adjustRightInd w:val="0"/>
              <w:snapToGrid w:val="0"/>
              <w:spacing w:line="240" w:lineRule="auto"/>
              <w:ind w:firstLine="0" w:firstLineChars="0"/>
              <w:jc w:val="center"/>
              <w:rPr>
                <w:snapToGrid w:val="0"/>
                <w:color w:val="000000"/>
                <w:spacing w:val="-6"/>
                <w:kern w:val="0"/>
                <w:sz w:val="24"/>
                <w:szCs w:val="24"/>
              </w:rPr>
            </w:pPr>
          </w:p>
        </w:tc>
      </w:tr>
      <w:tr w14:paraId="55EA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2BCA7453">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市水文局</w:t>
            </w:r>
          </w:p>
        </w:tc>
        <w:tc>
          <w:tcPr>
            <w:tcW w:w="3714" w:type="dxa"/>
            <w:vAlign w:val="center"/>
          </w:tcPr>
          <w:p w14:paraId="196C3B65">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88283440</w:t>
            </w:r>
          </w:p>
        </w:tc>
        <w:tc>
          <w:tcPr>
            <w:tcW w:w="1389" w:type="dxa"/>
            <w:vAlign w:val="center"/>
          </w:tcPr>
          <w:p w14:paraId="0962703C">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85596457</w:t>
            </w:r>
          </w:p>
        </w:tc>
        <w:tc>
          <w:tcPr>
            <w:tcW w:w="1779" w:type="dxa"/>
            <w:vAlign w:val="center"/>
          </w:tcPr>
          <w:p w14:paraId="0F5CC3F2">
            <w:pPr>
              <w:adjustRightInd w:val="0"/>
              <w:snapToGrid w:val="0"/>
              <w:spacing w:line="240" w:lineRule="auto"/>
              <w:ind w:firstLine="0" w:firstLineChars="0"/>
              <w:jc w:val="center"/>
              <w:rPr>
                <w:snapToGrid w:val="0"/>
                <w:color w:val="000000"/>
                <w:spacing w:val="-6"/>
                <w:kern w:val="0"/>
                <w:sz w:val="24"/>
                <w:szCs w:val="24"/>
              </w:rPr>
            </w:pPr>
          </w:p>
        </w:tc>
      </w:tr>
      <w:tr w14:paraId="7342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5D7E40A">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民众街道办事处</w:t>
            </w:r>
          </w:p>
        </w:tc>
        <w:tc>
          <w:tcPr>
            <w:tcW w:w="3714" w:type="dxa"/>
            <w:vAlign w:val="center"/>
          </w:tcPr>
          <w:p w14:paraId="7F5178B2">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85168225</w:t>
            </w:r>
          </w:p>
        </w:tc>
        <w:tc>
          <w:tcPr>
            <w:tcW w:w="1389" w:type="dxa"/>
            <w:vAlign w:val="center"/>
          </w:tcPr>
          <w:p w14:paraId="1DDD4667">
            <w:pPr>
              <w:adjustRightInd w:val="0"/>
              <w:snapToGrid w:val="0"/>
              <w:spacing w:line="240" w:lineRule="auto"/>
              <w:ind w:firstLine="0" w:firstLineChars="0"/>
              <w:jc w:val="center"/>
              <w:rPr>
                <w:snapToGrid w:val="0"/>
                <w:color w:val="000000"/>
                <w:spacing w:val="-6"/>
                <w:kern w:val="0"/>
                <w:sz w:val="24"/>
                <w:szCs w:val="24"/>
              </w:rPr>
            </w:pPr>
            <w:r>
              <w:rPr>
                <w:rFonts w:hint="eastAsia"/>
                <w:snapToGrid w:val="0"/>
                <w:color w:val="000000"/>
                <w:spacing w:val="-6"/>
                <w:kern w:val="0"/>
                <w:sz w:val="24"/>
                <w:szCs w:val="24"/>
              </w:rPr>
              <w:t>85168866</w:t>
            </w:r>
          </w:p>
        </w:tc>
        <w:tc>
          <w:tcPr>
            <w:tcW w:w="1779" w:type="dxa"/>
            <w:vAlign w:val="center"/>
          </w:tcPr>
          <w:p w14:paraId="0347C0F2">
            <w:pPr>
              <w:adjustRightInd w:val="0"/>
              <w:snapToGrid w:val="0"/>
              <w:spacing w:line="240" w:lineRule="auto"/>
              <w:ind w:firstLine="0" w:firstLineChars="0"/>
              <w:jc w:val="center"/>
              <w:rPr>
                <w:snapToGrid w:val="0"/>
                <w:color w:val="000000"/>
                <w:spacing w:val="-6"/>
                <w:kern w:val="0"/>
                <w:sz w:val="24"/>
                <w:szCs w:val="24"/>
              </w:rPr>
            </w:pPr>
          </w:p>
        </w:tc>
      </w:tr>
    </w:tbl>
    <w:p w14:paraId="45FBCF9D">
      <w:pPr>
        <w:pStyle w:val="3"/>
        <w:ind w:firstLine="643"/>
      </w:pPr>
      <w:bookmarkStart w:id="230" w:name="_Toc89956657"/>
      <w:r>
        <w:br w:type="page"/>
      </w:r>
    </w:p>
    <w:p w14:paraId="536B19AE">
      <w:pPr>
        <w:pStyle w:val="3"/>
        <w:ind w:firstLine="0" w:firstLineChars="0"/>
      </w:pPr>
      <w:bookmarkStart w:id="231" w:name="_Toc104364346"/>
      <w:r>
        <w:rPr>
          <w:rFonts w:hint="eastAsia"/>
        </w:rPr>
        <w:t>附件</w:t>
      </w:r>
      <w:r>
        <w:t>2</w:t>
      </w:r>
      <w:bookmarkStart w:id="232" w:name="_Hlk104383266"/>
      <w:r>
        <w:t>市巨灾应急救援指挥部</w:t>
      </w:r>
      <w:r>
        <w:rPr>
          <w:rFonts w:hint="eastAsia"/>
        </w:rPr>
        <w:t>及成员单位</w:t>
      </w:r>
      <w:bookmarkEnd w:id="231"/>
    </w:p>
    <w:tbl>
      <w:tblPr>
        <w:tblStyle w:val="32"/>
        <w:tblW w:w="8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6131"/>
      </w:tblGrid>
      <w:tr w14:paraId="04B0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04" w:type="dxa"/>
            <w:vAlign w:val="center"/>
          </w:tcPr>
          <w:p w14:paraId="26978B28">
            <w:pPr>
              <w:snapToGrid w:val="0"/>
              <w:spacing w:line="240" w:lineRule="auto"/>
              <w:ind w:firstLine="0" w:firstLineChars="0"/>
              <w:jc w:val="center"/>
              <w:rPr>
                <w:rFonts w:ascii="仿宋" w:hAnsi="仿宋" w:cs="仿宋"/>
                <w:b/>
                <w:kern w:val="0"/>
                <w:sz w:val="24"/>
              </w:rPr>
            </w:pPr>
            <w:bookmarkStart w:id="233" w:name="_Hlk104383196"/>
            <w:r>
              <w:rPr>
                <w:rFonts w:hint="eastAsia" w:ascii="仿宋" w:hAnsi="仿宋" w:cs="仿宋"/>
                <w:b/>
                <w:kern w:val="0"/>
                <w:sz w:val="24"/>
              </w:rPr>
              <w:t>职务</w:t>
            </w:r>
          </w:p>
        </w:tc>
        <w:tc>
          <w:tcPr>
            <w:tcW w:w="6131" w:type="dxa"/>
            <w:vAlign w:val="center"/>
          </w:tcPr>
          <w:p w14:paraId="30017241">
            <w:pPr>
              <w:snapToGrid w:val="0"/>
              <w:spacing w:line="240" w:lineRule="auto"/>
              <w:ind w:firstLine="0" w:firstLineChars="0"/>
              <w:jc w:val="center"/>
              <w:rPr>
                <w:rFonts w:ascii="仿宋" w:hAnsi="仿宋" w:cs="仿宋"/>
                <w:b/>
                <w:kern w:val="0"/>
                <w:sz w:val="24"/>
              </w:rPr>
            </w:pPr>
            <w:r>
              <w:rPr>
                <w:rFonts w:hint="eastAsia" w:ascii="仿宋" w:hAnsi="仿宋" w:cs="仿宋"/>
                <w:b/>
                <w:kern w:val="0"/>
                <w:sz w:val="24"/>
              </w:rPr>
              <w:t>单位及职务</w:t>
            </w:r>
          </w:p>
        </w:tc>
      </w:tr>
      <w:tr w14:paraId="1AD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Align w:val="center"/>
          </w:tcPr>
          <w:p w14:paraId="037A46E9">
            <w:pPr>
              <w:snapToGrid w:val="0"/>
              <w:spacing w:line="240" w:lineRule="auto"/>
              <w:ind w:firstLine="0" w:firstLineChars="0"/>
              <w:jc w:val="center"/>
              <w:rPr>
                <w:rFonts w:ascii="仿宋" w:hAnsi="仿宋" w:cs="仿宋"/>
                <w:kern w:val="0"/>
                <w:sz w:val="24"/>
              </w:rPr>
            </w:pPr>
            <w:r>
              <w:rPr>
                <w:rFonts w:hint="eastAsia" w:ascii="仿宋" w:hAnsi="仿宋" w:cs="仿宋"/>
                <w:kern w:val="0"/>
                <w:sz w:val="24"/>
              </w:rPr>
              <w:t>总指挥</w:t>
            </w:r>
          </w:p>
        </w:tc>
        <w:tc>
          <w:tcPr>
            <w:tcW w:w="6131" w:type="dxa"/>
            <w:vAlign w:val="center"/>
          </w:tcPr>
          <w:p w14:paraId="23B34012">
            <w:pPr>
              <w:snapToGrid w:val="0"/>
              <w:spacing w:line="240" w:lineRule="auto"/>
              <w:ind w:firstLine="0" w:firstLineChars="0"/>
              <w:jc w:val="center"/>
              <w:rPr>
                <w:rFonts w:ascii="仿宋" w:hAnsi="仿宋" w:cs="仿宋"/>
                <w:kern w:val="0"/>
                <w:sz w:val="24"/>
              </w:rPr>
            </w:pPr>
            <w:r>
              <w:rPr>
                <w:rFonts w:hint="eastAsia" w:ascii="仿宋" w:hAnsi="仿宋" w:cs="仿宋"/>
                <w:sz w:val="24"/>
              </w:rPr>
              <w:t>市长</w:t>
            </w:r>
          </w:p>
        </w:tc>
      </w:tr>
      <w:tr w14:paraId="7270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Align w:val="center"/>
          </w:tcPr>
          <w:p w14:paraId="06AF0B2C">
            <w:pPr>
              <w:snapToGrid w:val="0"/>
              <w:spacing w:line="240" w:lineRule="auto"/>
              <w:ind w:firstLine="0" w:firstLineChars="0"/>
              <w:jc w:val="center"/>
              <w:rPr>
                <w:rFonts w:ascii="仿宋" w:hAnsi="仿宋" w:cs="仿宋"/>
                <w:kern w:val="0"/>
                <w:sz w:val="24"/>
              </w:rPr>
            </w:pPr>
            <w:r>
              <w:rPr>
                <w:rFonts w:hint="eastAsia" w:ascii="仿宋" w:hAnsi="仿宋" w:cs="仿宋"/>
                <w:kern w:val="0"/>
                <w:sz w:val="24"/>
              </w:rPr>
              <w:t>执行总指挥</w:t>
            </w:r>
          </w:p>
        </w:tc>
        <w:tc>
          <w:tcPr>
            <w:tcW w:w="6131" w:type="dxa"/>
            <w:vAlign w:val="center"/>
          </w:tcPr>
          <w:p w14:paraId="438B8328">
            <w:pPr>
              <w:snapToGrid w:val="0"/>
              <w:spacing w:line="240" w:lineRule="auto"/>
              <w:ind w:firstLine="0" w:firstLineChars="0"/>
              <w:jc w:val="center"/>
              <w:rPr>
                <w:rFonts w:ascii="仿宋" w:hAnsi="仿宋" w:cs="仿宋"/>
                <w:sz w:val="24"/>
              </w:rPr>
            </w:pPr>
            <w:r>
              <w:rPr>
                <w:rFonts w:hint="eastAsia" w:ascii="仿宋" w:hAnsi="仿宋" w:cs="仿宋"/>
                <w:sz w:val="24"/>
              </w:rPr>
              <w:t>分管应急工作的副市长</w:t>
            </w:r>
          </w:p>
        </w:tc>
      </w:tr>
      <w:tr w14:paraId="2703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4" w:type="dxa"/>
            <w:vAlign w:val="center"/>
          </w:tcPr>
          <w:p w14:paraId="13D0ED5A">
            <w:pPr>
              <w:snapToGrid w:val="0"/>
              <w:spacing w:line="240" w:lineRule="auto"/>
              <w:ind w:firstLine="0" w:firstLineChars="0"/>
              <w:jc w:val="center"/>
              <w:rPr>
                <w:rFonts w:ascii="仿宋" w:hAnsi="仿宋" w:cs="仿宋"/>
                <w:kern w:val="0"/>
                <w:sz w:val="24"/>
              </w:rPr>
            </w:pPr>
            <w:r>
              <w:rPr>
                <w:rFonts w:hint="eastAsia" w:ascii="仿宋" w:hAnsi="仿宋" w:cs="仿宋"/>
                <w:kern w:val="0"/>
                <w:sz w:val="24"/>
              </w:rPr>
              <w:t>常务副总指挥</w:t>
            </w:r>
          </w:p>
        </w:tc>
        <w:tc>
          <w:tcPr>
            <w:tcW w:w="6131" w:type="dxa"/>
            <w:vAlign w:val="center"/>
          </w:tcPr>
          <w:p w14:paraId="304F0022">
            <w:pPr>
              <w:snapToGrid w:val="0"/>
              <w:spacing w:line="240" w:lineRule="auto"/>
              <w:ind w:firstLine="0" w:firstLineChars="0"/>
              <w:jc w:val="center"/>
              <w:rPr>
                <w:rFonts w:ascii="仿宋" w:hAnsi="仿宋" w:cs="仿宋"/>
                <w:kern w:val="0"/>
                <w:sz w:val="24"/>
              </w:rPr>
            </w:pPr>
            <w:r>
              <w:rPr>
                <w:rFonts w:hint="eastAsia" w:ascii="仿宋" w:hAnsi="仿宋" w:cs="仿宋"/>
                <w:sz w:val="24"/>
              </w:rPr>
              <w:t>分管水务工作的副市长</w:t>
            </w:r>
          </w:p>
        </w:tc>
      </w:tr>
      <w:tr w14:paraId="49AD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304" w:type="dxa"/>
            <w:vMerge w:val="restart"/>
            <w:vAlign w:val="center"/>
          </w:tcPr>
          <w:p w14:paraId="65277A08">
            <w:pPr>
              <w:snapToGrid w:val="0"/>
              <w:spacing w:line="240" w:lineRule="auto"/>
              <w:ind w:firstLine="480"/>
              <w:rPr>
                <w:rFonts w:ascii="仿宋" w:hAnsi="仿宋" w:cs="仿宋"/>
                <w:kern w:val="0"/>
                <w:sz w:val="24"/>
              </w:rPr>
            </w:pPr>
            <w:r>
              <w:rPr>
                <w:rFonts w:hint="eastAsia" w:ascii="仿宋" w:hAnsi="仿宋" w:cs="仿宋"/>
                <w:sz w:val="24"/>
              </w:rPr>
              <w:t>副总指挥</w:t>
            </w:r>
          </w:p>
        </w:tc>
        <w:tc>
          <w:tcPr>
            <w:tcW w:w="6131" w:type="dxa"/>
            <w:vAlign w:val="center"/>
          </w:tcPr>
          <w:p w14:paraId="3A80A232">
            <w:pPr>
              <w:snapToGrid w:val="0"/>
              <w:spacing w:line="240" w:lineRule="auto"/>
              <w:ind w:firstLine="0" w:firstLineChars="0"/>
              <w:jc w:val="center"/>
              <w:rPr>
                <w:rFonts w:ascii="仿宋" w:hAnsi="仿宋" w:cs="仿宋"/>
                <w:sz w:val="24"/>
              </w:rPr>
            </w:pPr>
            <w:r>
              <w:rPr>
                <w:rFonts w:hint="eastAsia" w:ascii="仿宋" w:hAnsi="仿宋" w:cs="仿宋"/>
                <w:sz w:val="24"/>
              </w:rPr>
              <w:t>市政府秘书长</w:t>
            </w:r>
          </w:p>
        </w:tc>
      </w:tr>
      <w:tr w14:paraId="5DBF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304" w:type="dxa"/>
            <w:vMerge w:val="continue"/>
            <w:vAlign w:val="center"/>
          </w:tcPr>
          <w:p w14:paraId="56BAADF8">
            <w:pPr>
              <w:snapToGrid w:val="0"/>
              <w:spacing w:line="240" w:lineRule="auto"/>
              <w:ind w:firstLine="480"/>
              <w:jc w:val="center"/>
              <w:rPr>
                <w:rFonts w:ascii="仿宋" w:hAnsi="仿宋" w:cs="仿宋"/>
                <w:kern w:val="0"/>
                <w:sz w:val="24"/>
              </w:rPr>
            </w:pPr>
          </w:p>
        </w:tc>
        <w:tc>
          <w:tcPr>
            <w:tcW w:w="6131" w:type="dxa"/>
            <w:vAlign w:val="center"/>
          </w:tcPr>
          <w:p w14:paraId="5C326DA6">
            <w:pPr>
              <w:snapToGrid w:val="0"/>
              <w:spacing w:line="240" w:lineRule="auto"/>
              <w:ind w:firstLine="0" w:firstLineChars="0"/>
              <w:jc w:val="center"/>
              <w:rPr>
                <w:rFonts w:ascii="仿宋" w:hAnsi="仿宋" w:cs="仿宋"/>
                <w:sz w:val="24"/>
              </w:rPr>
            </w:pPr>
            <w:r>
              <w:rPr>
                <w:rFonts w:hint="eastAsia" w:ascii="仿宋" w:hAnsi="仿宋" w:cs="仿宋"/>
                <w:sz w:val="24"/>
              </w:rPr>
              <w:t>协调应急和水务的副秘书长</w:t>
            </w:r>
          </w:p>
        </w:tc>
      </w:tr>
      <w:tr w14:paraId="747E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304" w:type="dxa"/>
            <w:vMerge w:val="continue"/>
            <w:vAlign w:val="center"/>
          </w:tcPr>
          <w:p w14:paraId="7DA83077">
            <w:pPr>
              <w:snapToGrid w:val="0"/>
              <w:spacing w:line="240" w:lineRule="auto"/>
              <w:ind w:firstLine="480"/>
              <w:jc w:val="center"/>
              <w:rPr>
                <w:rFonts w:ascii="仿宋" w:hAnsi="仿宋" w:cs="仿宋"/>
                <w:kern w:val="0"/>
                <w:sz w:val="24"/>
              </w:rPr>
            </w:pPr>
          </w:p>
        </w:tc>
        <w:tc>
          <w:tcPr>
            <w:tcW w:w="6131" w:type="dxa"/>
            <w:vAlign w:val="center"/>
          </w:tcPr>
          <w:p w14:paraId="57098B2B">
            <w:pPr>
              <w:snapToGrid w:val="0"/>
              <w:spacing w:line="240" w:lineRule="auto"/>
              <w:ind w:firstLine="0" w:firstLineChars="0"/>
              <w:jc w:val="center"/>
              <w:rPr>
                <w:rFonts w:ascii="仿宋" w:hAnsi="仿宋" w:cs="仿宋"/>
                <w:sz w:val="24"/>
              </w:rPr>
            </w:pPr>
            <w:r>
              <w:rPr>
                <w:rFonts w:hint="eastAsia" w:ascii="仿宋" w:hAnsi="仿宋" w:cs="仿宋"/>
                <w:sz w:val="24"/>
              </w:rPr>
              <w:t>中山军分区副司令员</w:t>
            </w:r>
          </w:p>
        </w:tc>
      </w:tr>
      <w:tr w14:paraId="4018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FA1F25A">
            <w:pPr>
              <w:snapToGrid w:val="0"/>
              <w:spacing w:line="240" w:lineRule="auto"/>
              <w:ind w:firstLine="0" w:firstLineChars="0"/>
              <w:jc w:val="center"/>
              <w:rPr>
                <w:rFonts w:ascii="仿宋" w:hAnsi="仿宋" w:cs="仿宋"/>
                <w:kern w:val="0"/>
                <w:sz w:val="24"/>
              </w:rPr>
            </w:pPr>
          </w:p>
        </w:tc>
        <w:tc>
          <w:tcPr>
            <w:tcW w:w="6131" w:type="dxa"/>
            <w:vAlign w:val="center"/>
          </w:tcPr>
          <w:p w14:paraId="532800BE">
            <w:pPr>
              <w:snapToGrid w:val="0"/>
              <w:spacing w:line="240" w:lineRule="auto"/>
              <w:ind w:firstLine="0" w:firstLineChars="0"/>
              <w:jc w:val="center"/>
              <w:rPr>
                <w:rFonts w:ascii="仿宋" w:hAnsi="仿宋" w:cs="仿宋"/>
                <w:kern w:val="0"/>
                <w:sz w:val="24"/>
              </w:rPr>
            </w:pPr>
            <w:r>
              <w:rPr>
                <w:rFonts w:hint="eastAsia" w:ascii="仿宋" w:hAnsi="仿宋" w:cs="仿宋"/>
                <w:sz w:val="24"/>
              </w:rPr>
              <w:t>市应急管理局局长</w:t>
            </w:r>
          </w:p>
        </w:tc>
      </w:tr>
      <w:tr w14:paraId="7CCB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0954AEE0">
            <w:pPr>
              <w:snapToGrid w:val="0"/>
              <w:spacing w:line="240" w:lineRule="auto"/>
              <w:ind w:firstLine="0" w:firstLineChars="0"/>
              <w:jc w:val="center"/>
              <w:rPr>
                <w:rFonts w:ascii="仿宋" w:hAnsi="仿宋" w:cs="仿宋"/>
                <w:kern w:val="0"/>
                <w:sz w:val="24"/>
              </w:rPr>
            </w:pPr>
          </w:p>
        </w:tc>
        <w:tc>
          <w:tcPr>
            <w:tcW w:w="6131" w:type="dxa"/>
            <w:vAlign w:val="center"/>
          </w:tcPr>
          <w:p w14:paraId="48082354">
            <w:pPr>
              <w:snapToGrid w:val="0"/>
              <w:spacing w:line="240" w:lineRule="auto"/>
              <w:ind w:firstLine="0" w:firstLineChars="0"/>
              <w:jc w:val="center"/>
              <w:rPr>
                <w:rFonts w:ascii="仿宋" w:hAnsi="仿宋" w:cs="仿宋"/>
                <w:kern w:val="0"/>
                <w:sz w:val="24"/>
              </w:rPr>
            </w:pPr>
            <w:r>
              <w:rPr>
                <w:rFonts w:hint="eastAsia" w:ascii="仿宋" w:hAnsi="仿宋" w:cs="仿宋"/>
                <w:sz w:val="24"/>
              </w:rPr>
              <w:t>市水务局局长</w:t>
            </w:r>
          </w:p>
        </w:tc>
      </w:tr>
      <w:tr w14:paraId="487C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2818ED33">
            <w:pPr>
              <w:snapToGrid w:val="0"/>
              <w:spacing w:line="240" w:lineRule="auto"/>
              <w:ind w:firstLine="0" w:firstLineChars="0"/>
              <w:jc w:val="center"/>
              <w:rPr>
                <w:rFonts w:ascii="仿宋" w:hAnsi="仿宋" w:cs="仿宋"/>
                <w:kern w:val="0"/>
                <w:sz w:val="24"/>
              </w:rPr>
            </w:pPr>
          </w:p>
        </w:tc>
        <w:tc>
          <w:tcPr>
            <w:tcW w:w="6131" w:type="dxa"/>
            <w:vAlign w:val="center"/>
          </w:tcPr>
          <w:p w14:paraId="0538F66E">
            <w:pPr>
              <w:snapToGrid w:val="0"/>
              <w:spacing w:line="240" w:lineRule="auto"/>
              <w:ind w:firstLine="0" w:firstLineChars="0"/>
              <w:jc w:val="center"/>
              <w:rPr>
                <w:rFonts w:ascii="仿宋" w:hAnsi="仿宋" w:cs="仿宋"/>
                <w:sz w:val="24"/>
              </w:rPr>
            </w:pPr>
            <w:r>
              <w:rPr>
                <w:rFonts w:hint="eastAsia" w:ascii="仿宋" w:hAnsi="仿宋" w:cs="仿宋"/>
                <w:sz w:val="24"/>
              </w:rPr>
              <w:t>市农业农村局局长</w:t>
            </w:r>
          </w:p>
        </w:tc>
      </w:tr>
      <w:tr w14:paraId="3625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4E71DB58">
            <w:pPr>
              <w:snapToGrid w:val="0"/>
              <w:spacing w:line="240" w:lineRule="auto"/>
              <w:ind w:firstLine="0" w:firstLineChars="0"/>
              <w:jc w:val="center"/>
              <w:rPr>
                <w:rFonts w:ascii="仿宋" w:hAnsi="仿宋" w:cs="仿宋"/>
                <w:kern w:val="0"/>
                <w:sz w:val="24"/>
              </w:rPr>
            </w:pPr>
          </w:p>
        </w:tc>
        <w:tc>
          <w:tcPr>
            <w:tcW w:w="6131" w:type="dxa"/>
            <w:vAlign w:val="center"/>
          </w:tcPr>
          <w:p w14:paraId="304FC599">
            <w:pPr>
              <w:snapToGrid w:val="0"/>
              <w:spacing w:line="240" w:lineRule="auto"/>
              <w:ind w:firstLine="0" w:firstLineChars="0"/>
              <w:jc w:val="center"/>
              <w:rPr>
                <w:rFonts w:ascii="仿宋" w:hAnsi="仿宋" w:cs="仿宋"/>
                <w:sz w:val="24"/>
              </w:rPr>
            </w:pPr>
            <w:r>
              <w:rPr>
                <w:rFonts w:hint="eastAsia" w:ascii="仿宋" w:hAnsi="仿宋" w:cs="仿宋"/>
                <w:sz w:val="24"/>
              </w:rPr>
              <w:t>市气象局局长</w:t>
            </w:r>
          </w:p>
        </w:tc>
      </w:tr>
      <w:tr w14:paraId="2335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B04FB4A">
            <w:pPr>
              <w:snapToGrid w:val="0"/>
              <w:spacing w:line="240" w:lineRule="auto"/>
              <w:ind w:firstLine="0" w:firstLineChars="0"/>
              <w:jc w:val="center"/>
              <w:rPr>
                <w:rFonts w:ascii="仿宋" w:hAnsi="仿宋" w:cs="仿宋"/>
                <w:kern w:val="0"/>
                <w:sz w:val="24"/>
              </w:rPr>
            </w:pPr>
          </w:p>
        </w:tc>
        <w:tc>
          <w:tcPr>
            <w:tcW w:w="6131" w:type="dxa"/>
            <w:vAlign w:val="center"/>
          </w:tcPr>
          <w:p w14:paraId="017F78A2">
            <w:pPr>
              <w:snapToGrid w:val="0"/>
              <w:spacing w:line="240" w:lineRule="auto"/>
              <w:ind w:firstLine="0" w:firstLineChars="0"/>
              <w:jc w:val="center"/>
              <w:rPr>
                <w:rFonts w:ascii="仿宋" w:hAnsi="仿宋" w:cs="仿宋"/>
                <w:kern w:val="0"/>
                <w:sz w:val="24"/>
              </w:rPr>
            </w:pPr>
            <w:r>
              <w:rPr>
                <w:rFonts w:hint="eastAsia" w:ascii="仿宋" w:hAnsi="仿宋" w:cs="仿宋"/>
                <w:kern w:val="0"/>
                <w:sz w:val="24"/>
              </w:rPr>
              <w:t>市自然资源局局长</w:t>
            </w:r>
          </w:p>
        </w:tc>
      </w:tr>
      <w:tr w14:paraId="0576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055C5C24">
            <w:pPr>
              <w:snapToGrid w:val="0"/>
              <w:spacing w:line="240" w:lineRule="auto"/>
              <w:ind w:firstLine="0" w:firstLineChars="0"/>
              <w:jc w:val="center"/>
              <w:rPr>
                <w:rFonts w:ascii="仿宋" w:hAnsi="仿宋" w:cs="仿宋"/>
                <w:kern w:val="0"/>
                <w:sz w:val="24"/>
              </w:rPr>
            </w:pPr>
          </w:p>
        </w:tc>
        <w:tc>
          <w:tcPr>
            <w:tcW w:w="6131" w:type="dxa"/>
            <w:vAlign w:val="center"/>
          </w:tcPr>
          <w:p w14:paraId="486A5138">
            <w:pPr>
              <w:snapToGrid w:val="0"/>
              <w:spacing w:line="240" w:lineRule="auto"/>
              <w:ind w:firstLine="0" w:firstLineChars="0"/>
              <w:jc w:val="center"/>
              <w:rPr>
                <w:rFonts w:ascii="仿宋" w:hAnsi="仿宋" w:cs="仿宋"/>
                <w:kern w:val="0"/>
                <w:sz w:val="24"/>
              </w:rPr>
            </w:pPr>
            <w:r>
              <w:rPr>
                <w:rFonts w:hint="eastAsia" w:ascii="仿宋" w:hAnsi="仿宋" w:cs="仿宋"/>
                <w:kern w:val="0"/>
                <w:sz w:val="24"/>
              </w:rPr>
              <w:t>市住房城乡建设局局长</w:t>
            </w:r>
          </w:p>
        </w:tc>
      </w:tr>
      <w:tr w14:paraId="28B7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78E2BCA">
            <w:pPr>
              <w:snapToGrid w:val="0"/>
              <w:spacing w:line="240" w:lineRule="auto"/>
              <w:ind w:firstLine="0" w:firstLineChars="0"/>
              <w:jc w:val="center"/>
              <w:rPr>
                <w:rFonts w:ascii="仿宋" w:hAnsi="仿宋" w:cs="仿宋"/>
                <w:kern w:val="0"/>
                <w:sz w:val="24"/>
              </w:rPr>
            </w:pPr>
          </w:p>
        </w:tc>
        <w:tc>
          <w:tcPr>
            <w:tcW w:w="6131" w:type="dxa"/>
            <w:vAlign w:val="center"/>
          </w:tcPr>
          <w:p w14:paraId="7BDBE076">
            <w:pPr>
              <w:snapToGrid w:val="0"/>
              <w:spacing w:line="240" w:lineRule="auto"/>
              <w:ind w:firstLine="0" w:firstLineChars="0"/>
              <w:jc w:val="center"/>
              <w:rPr>
                <w:rFonts w:ascii="仿宋" w:hAnsi="仿宋" w:cs="仿宋"/>
                <w:sz w:val="24"/>
              </w:rPr>
            </w:pPr>
            <w:r>
              <w:rPr>
                <w:rFonts w:hint="eastAsia" w:ascii="仿宋" w:hAnsi="仿宋" w:cs="仿宋"/>
                <w:sz w:val="24"/>
              </w:rPr>
              <w:t>市公安局副局长</w:t>
            </w:r>
          </w:p>
        </w:tc>
      </w:tr>
      <w:tr w14:paraId="3069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832E8EF">
            <w:pPr>
              <w:snapToGrid w:val="0"/>
              <w:spacing w:line="240" w:lineRule="auto"/>
              <w:ind w:firstLine="0" w:firstLineChars="0"/>
              <w:jc w:val="center"/>
              <w:rPr>
                <w:rFonts w:ascii="仿宋" w:hAnsi="仿宋" w:cs="仿宋"/>
                <w:kern w:val="0"/>
                <w:sz w:val="24"/>
              </w:rPr>
            </w:pPr>
          </w:p>
        </w:tc>
        <w:tc>
          <w:tcPr>
            <w:tcW w:w="6131" w:type="dxa"/>
            <w:vAlign w:val="center"/>
          </w:tcPr>
          <w:p w14:paraId="64B3AB5F">
            <w:pPr>
              <w:snapToGrid w:val="0"/>
              <w:spacing w:line="240" w:lineRule="auto"/>
              <w:ind w:firstLine="0" w:firstLineChars="0"/>
              <w:jc w:val="center"/>
              <w:rPr>
                <w:rFonts w:ascii="仿宋" w:hAnsi="仿宋" w:cs="仿宋"/>
                <w:sz w:val="24"/>
              </w:rPr>
            </w:pPr>
            <w:r>
              <w:rPr>
                <w:rFonts w:hint="eastAsia" w:ascii="仿宋" w:hAnsi="仿宋" w:cs="仿宋"/>
                <w:sz w:val="24"/>
              </w:rPr>
              <w:t>市城管和执法局局长</w:t>
            </w:r>
          </w:p>
        </w:tc>
      </w:tr>
      <w:tr w14:paraId="4734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8CB6885">
            <w:pPr>
              <w:snapToGrid w:val="0"/>
              <w:spacing w:line="240" w:lineRule="auto"/>
              <w:ind w:firstLine="0" w:firstLineChars="0"/>
              <w:jc w:val="center"/>
              <w:rPr>
                <w:rFonts w:ascii="仿宋" w:hAnsi="仿宋" w:cs="仿宋"/>
                <w:kern w:val="0"/>
                <w:sz w:val="24"/>
              </w:rPr>
            </w:pPr>
          </w:p>
        </w:tc>
        <w:tc>
          <w:tcPr>
            <w:tcW w:w="6131" w:type="dxa"/>
            <w:vAlign w:val="center"/>
          </w:tcPr>
          <w:p w14:paraId="06D56841">
            <w:pPr>
              <w:snapToGrid w:val="0"/>
              <w:spacing w:line="240" w:lineRule="auto"/>
              <w:ind w:firstLine="0" w:firstLineChars="0"/>
              <w:jc w:val="center"/>
              <w:rPr>
                <w:rFonts w:ascii="仿宋" w:hAnsi="仿宋" w:cs="仿宋"/>
                <w:sz w:val="24"/>
              </w:rPr>
            </w:pPr>
            <w:r>
              <w:rPr>
                <w:rFonts w:hint="eastAsia" w:ascii="仿宋" w:hAnsi="仿宋" w:cs="仿宋"/>
                <w:sz w:val="24"/>
              </w:rPr>
              <w:t>武警中山支队队长</w:t>
            </w:r>
          </w:p>
        </w:tc>
      </w:tr>
      <w:tr w14:paraId="6CA7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78E0D2B5">
            <w:pPr>
              <w:snapToGrid w:val="0"/>
              <w:spacing w:line="240" w:lineRule="auto"/>
              <w:ind w:firstLine="0" w:firstLineChars="0"/>
              <w:jc w:val="center"/>
              <w:rPr>
                <w:rFonts w:ascii="仿宋" w:hAnsi="仿宋" w:cs="仿宋"/>
                <w:kern w:val="0"/>
                <w:sz w:val="24"/>
              </w:rPr>
            </w:pPr>
          </w:p>
        </w:tc>
        <w:tc>
          <w:tcPr>
            <w:tcW w:w="6131" w:type="dxa"/>
            <w:vAlign w:val="center"/>
          </w:tcPr>
          <w:p w14:paraId="204C8CA5">
            <w:pPr>
              <w:snapToGrid w:val="0"/>
              <w:spacing w:line="240" w:lineRule="auto"/>
              <w:ind w:firstLine="0" w:firstLineChars="0"/>
              <w:jc w:val="center"/>
              <w:rPr>
                <w:rFonts w:ascii="仿宋" w:hAnsi="仿宋" w:cs="仿宋"/>
                <w:sz w:val="24"/>
              </w:rPr>
            </w:pPr>
            <w:r>
              <w:rPr>
                <w:rFonts w:hint="eastAsia" w:ascii="仿宋" w:hAnsi="仿宋" w:cs="仿宋"/>
                <w:sz w:val="24"/>
              </w:rPr>
              <w:t>中山市消防救援支队支队长</w:t>
            </w:r>
          </w:p>
        </w:tc>
      </w:tr>
      <w:tr w14:paraId="3CEB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restart"/>
            <w:vAlign w:val="center"/>
          </w:tcPr>
          <w:p w14:paraId="1C5B40C9">
            <w:pPr>
              <w:snapToGrid w:val="0"/>
              <w:spacing w:line="240" w:lineRule="auto"/>
              <w:ind w:firstLine="0" w:firstLineChars="0"/>
              <w:jc w:val="center"/>
              <w:rPr>
                <w:rFonts w:ascii="仿宋" w:hAnsi="仿宋" w:cs="仿宋"/>
                <w:kern w:val="0"/>
                <w:sz w:val="24"/>
              </w:rPr>
            </w:pPr>
            <w:r>
              <w:rPr>
                <w:rFonts w:hint="eastAsia" w:ascii="仿宋" w:hAnsi="仿宋" w:cs="仿宋"/>
                <w:kern w:val="0"/>
                <w:sz w:val="24"/>
              </w:rPr>
              <w:t>成员</w:t>
            </w:r>
          </w:p>
        </w:tc>
        <w:tc>
          <w:tcPr>
            <w:tcW w:w="6131" w:type="dxa"/>
            <w:vAlign w:val="center"/>
          </w:tcPr>
          <w:p w14:paraId="41716608">
            <w:pPr>
              <w:snapToGrid w:val="0"/>
              <w:spacing w:line="240" w:lineRule="auto"/>
              <w:ind w:firstLine="0" w:firstLineChars="0"/>
              <w:jc w:val="center"/>
              <w:rPr>
                <w:rFonts w:ascii="仿宋" w:hAnsi="仿宋" w:cs="仿宋"/>
                <w:sz w:val="24"/>
              </w:rPr>
            </w:pPr>
            <w:r>
              <w:rPr>
                <w:rFonts w:hint="eastAsia" w:ascii="仿宋" w:hAnsi="仿宋" w:cs="仿宋"/>
                <w:sz w:val="24"/>
              </w:rPr>
              <w:t>中山军分区</w:t>
            </w:r>
          </w:p>
        </w:tc>
      </w:tr>
      <w:tr w14:paraId="040A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31EBC5E9">
            <w:pPr>
              <w:snapToGrid w:val="0"/>
              <w:spacing w:line="240" w:lineRule="auto"/>
              <w:ind w:firstLine="0" w:firstLineChars="0"/>
              <w:jc w:val="center"/>
              <w:rPr>
                <w:rFonts w:ascii="仿宋" w:hAnsi="仿宋" w:cs="仿宋"/>
                <w:kern w:val="0"/>
                <w:sz w:val="24"/>
              </w:rPr>
            </w:pPr>
          </w:p>
        </w:tc>
        <w:tc>
          <w:tcPr>
            <w:tcW w:w="6131" w:type="dxa"/>
            <w:vAlign w:val="center"/>
          </w:tcPr>
          <w:p w14:paraId="536E496E">
            <w:pPr>
              <w:snapToGrid w:val="0"/>
              <w:spacing w:line="240" w:lineRule="auto"/>
              <w:ind w:firstLine="0" w:firstLineChars="0"/>
              <w:jc w:val="center"/>
              <w:rPr>
                <w:rFonts w:ascii="仿宋" w:hAnsi="仿宋" w:cs="仿宋"/>
                <w:sz w:val="24"/>
              </w:rPr>
            </w:pPr>
            <w:r>
              <w:rPr>
                <w:rFonts w:hint="eastAsia" w:ascii="仿宋" w:hAnsi="仿宋" w:cs="仿宋"/>
                <w:sz w:val="24"/>
              </w:rPr>
              <w:t>市委宣传部</w:t>
            </w:r>
          </w:p>
        </w:tc>
      </w:tr>
      <w:tr w14:paraId="610C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008FD520">
            <w:pPr>
              <w:snapToGrid w:val="0"/>
              <w:spacing w:line="240" w:lineRule="auto"/>
              <w:ind w:firstLine="0" w:firstLineChars="0"/>
              <w:jc w:val="center"/>
              <w:rPr>
                <w:rFonts w:ascii="仿宋" w:hAnsi="仿宋" w:cs="仿宋"/>
                <w:kern w:val="0"/>
                <w:sz w:val="24"/>
              </w:rPr>
            </w:pPr>
          </w:p>
        </w:tc>
        <w:tc>
          <w:tcPr>
            <w:tcW w:w="6131" w:type="dxa"/>
            <w:vAlign w:val="center"/>
          </w:tcPr>
          <w:p w14:paraId="199A27E0">
            <w:pPr>
              <w:snapToGrid w:val="0"/>
              <w:spacing w:line="240" w:lineRule="auto"/>
              <w:ind w:firstLine="0" w:firstLineChars="0"/>
              <w:jc w:val="center"/>
              <w:rPr>
                <w:rFonts w:ascii="仿宋" w:hAnsi="仿宋" w:cs="仿宋"/>
                <w:sz w:val="24"/>
              </w:rPr>
            </w:pPr>
            <w:r>
              <w:rPr>
                <w:rFonts w:hint="eastAsia" w:ascii="仿宋" w:hAnsi="仿宋" w:cs="仿宋"/>
                <w:sz w:val="24"/>
              </w:rPr>
              <w:t>市发展改革局</w:t>
            </w:r>
          </w:p>
        </w:tc>
      </w:tr>
      <w:tr w14:paraId="191B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4F4BDA8F">
            <w:pPr>
              <w:snapToGrid w:val="0"/>
              <w:spacing w:line="240" w:lineRule="auto"/>
              <w:ind w:firstLine="0" w:firstLineChars="0"/>
              <w:jc w:val="center"/>
              <w:rPr>
                <w:rFonts w:ascii="仿宋" w:hAnsi="仿宋" w:cs="仿宋"/>
                <w:kern w:val="0"/>
                <w:sz w:val="24"/>
              </w:rPr>
            </w:pPr>
          </w:p>
        </w:tc>
        <w:tc>
          <w:tcPr>
            <w:tcW w:w="6131" w:type="dxa"/>
            <w:vAlign w:val="center"/>
          </w:tcPr>
          <w:p w14:paraId="11629F2B">
            <w:pPr>
              <w:snapToGrid w:val="0"/>
              <w:spacing w:line="240" w:lineRule="auto"/>
              <w:ind w:firstLine="0" w:firstLineChars="0"/>
              <w:jc w:val="center"/>
              <w:rPr>
                <w:rFonts w:ascii="仿宋" w:hAnsi="仿宋" w:cs="仿宋"/>
                <w:sz w:val="24"/>
              </w:rPr>
            </w:pPr>
            <w:r>
              <w:rPr>
                <w:rFonts w:hint="eastAsia" w:ascii="仿宋" w:hAnsi="仿宋" w:cs="仿宋"/>
                <w:sz w:val="24"/>
              </w:rPr>
              <w:t>市工业和信息化局</w:t>
            </w:r>
          </w:p>
        </w:tc>
      </w:tr>
      <w:tr w14:paraId="5343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F56BE1F">
            <w:pPr>
              <w:snapToGrid w:val="0"/>
              <w:spacing w:line="240" w:lineRule="auto"/>
              <w:ind w:firstLine="0" w:firstLineChars="0"/>
              <w:jc w:val="center"/>
              <w:rPr>
                <w:rFonts w:ascii="仿宋" w:hAnsi="仿宋" w:cs="仿宋"/>
                <w:kern w:val="0"/>
                <w:sz w:val="24"/>
              </w:rPr>
            </w:pPr>
          </w:p>
        </w:tc>
        <w:tc>
          <w:tcPr>
            <w:tcW w:w="6131" w:type="dxa"/>
            <w:vAlign w:val="center"/>
          </w:tcPr>
          <w:p w14:paraId="680E328D">
            <w:pPr>
              <w:snapToGrid w:val="0"/>
              <w:spacing w:line="240" w:lineRule="auto"/>
              <w:ind w:firstLine="0" w:firstLineChars="0"/>
              <w:jc w:val="center"/>
              <w:rPr>
                <w:rFonts w:ascii="仿宋" w:hAnsi="仿宋" w:cs="仿宋"/>
                <w:sz w:val="24"/>
              </w:rPr>
            </w:pPr>
            <w:r>
              <w:rPr>
                <w:rFonts w:hint="eastAsia" w:ascii="仿宋" w:hAnsi="仿宋" w:cs="仿宋"/>
                <w:sz w:val="24"/>
              </w:rPr>
              <w:t>市教育体育局</w:t>
            </w:r>
          </w:p>
        </w:tc>
      </w:tr>
      <w:tr w14:paraId="0BC4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61ED8024">
            <w:pPr>
              <w:snapToGrid w:val="0"/>
              <w:spacing w:line="240" w:lineRule="auto"/>
              <w:ind w:firstLine="0" w:firstLineChars="0"/>
              <w:jc w:val="center"/>
              <w:rPr>
                <w:rFonts w:ascii="仿宋" w:hAnsi="仿宋" w:cs="仿宋"/>
                <w:kern w:val="0"/>
                <w:sz w:val="24"/>
              </w:rPr>
            </w:pPr>
          </w:p>
        </w:tc>
        <w:tc>
          <w:tcPr>
            <w:tcW w:w="6131" w:type="dxa"/>
            <w:vAlign w:val="center"/>
          </w:tcPr>
          <w:p w14:paraId="21A08607">
            <w:pPr>
              <w:snapToGrid w:val="0"/>
              <w:spacing w:line="240" w:lineRule="auto"/>
              <w:ind w:firstLine="0" w:firstLineChars="0"/>
              <w:jc w:val="center"/>
              <w:rPr>
                <w:rFonts w:ascii="仿宋" w:hAnsi="仿宋" w:cs="仿宋"/>
                <w:sz w:val="24"/>
              </w:rPr>
            </w:pPr>
            <w:r>
              <w:rPr>
                <w:rFonts w:hint="eastAsia" w:ascii="仿宋" w:hAnsi="仿宋" w:cs="仿宋"/>
                <w:sz w:val="24"/>
              </w:rPr>
              <w:t>市公安局</w:t>
            </w:r>
          </w:p>
        </w:tc>
      </w:tr>
      <w:tr w14:paraId="04D7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EFCE4CF">
            <w:pPr>
              <w:snapToGrid w:val="0"/>
              <w:spacing w:line="240" w:lineRule="auto"/>
              <w:ind w:firstLine="0" w:firstLineChars="0"/>
              <w:jc w:val="center"/>
              <w:rPr>
                <w:rFonts w:ascii="仿宋" w:hAnsi="仿宋" w:cs="仿宋"/>
                <w:kern w:val="0"/>
                <w:sz w:val="24"/>
              </w:rPr>
            </w:pPr>
          </w:p>
        </w:tc>
        <w:tc>
          <w:tcPr>
            <w:tcW w:w="6131" w:type="dxa"/>
            <w:vAlign w:val="center"/>
          </w:tcPr>
          <w:p w14:paraId="3DA1F7AF">
            <w:pPr>
              <w:snapToGrid w:val="0"/>
              <w:spacing w:line="240" w:lineRule="auto"/>
              <w:ind w:firstLine="0" w:firstLineChars="0"/>
              <w:jc w:val="center"/>
              <w:rPr>
                <w:rFonts w:ascii="仿宋" w:hAnsi="仿宋" w:cs="仿宋"/>
                <w:sz w:val="24"/>
              </w:rPr>
            </w:pPr>
            <w:r>
              <w:rPr>
                <w:rFonts w:hint="eastAsia" w:ascii="仿宋" w:hAnsi="仿宋" w:cs="仿宋"/>
                <w:sz w:val="24"/>
              </w:rPr>
              <w:t>市公安局交警支队</w:t>
            </w:r>
          </w:p>
        </w:tc>
      </w:tr>
      <w:tr w14:paraId="64E0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F1E8D5F">
            <w:pPr>
              <w:snapToGrid w:val="0"/>
              <w:spacing w:line="240" w:lineRule="auto"/>
              <w:ind w:firstLine="0" w:firstLineChars="0"/>
              <w:jc w:val="center"/>
              <w:rPr>
                <w:rFonts w:ascii="仿宋" w:hAnsi="仿宋" w:cs="仿宋"/>
                <w:kern w:val="0"/>
                <w:sz w:val="24"/>
              </w:rPr>
            </w:pPr>
          </w:p>
        </w:tc>
        <w:tc>
          <w:tcPr>
            <w:tcW w:w="6131" w:type="dxa"/>
            <w:vAlign w:val="center"/>
          </w:tcPr>
          <w:p w14:paraId="31539BAE">
            <w:pPr>
              <w:snapToGrid w:val="0"/>
              <w:spacing w:line="240" w:lineRule="auto"/>
              <w:ind w:firstLine="0" w:firstLineChars="0"/>
              <w:jc w:val="center"/>
              <w:rPr>
                <w:rFonts w:ascii="仿宋" w:hAnsi="仿宋" w:cs="仿宋"/>
                <w:sz w:val="24"/>
              </w:rPr>
            </w:pPr>
            <w:r>
              <w:rPr>
                <w:rFonts w:hint="eastAsia" w:ascii="仿宋" w:hAnsi="仿宋" w:cs="仿宋"/>
                <w:sz w:val="24"/>
              </w:rPr>
              <w:t>市消防救援支队</w:t>
            </w:r>
          </w:p>
        </w:tc>
      </w:tr>
      <w:tr w14:paraId="50FE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76992FAC">
            <w:pPr>
              <w:snapToGrid w:val="0"/>
              <w:spacing w:line="240" w:lineRule="auto"/>
              <w:ind w:firstLine="0" w:firstLineChars="0"/>
              <w:jc w:val="center"/>
              <w:rPr>
                <w:rFonts w:ascii="仿宋" w:hAnsi="仿宋" w:cs="仿宋"/>
                <w:kern w:val="0"/>
                <w:sz w:val="24"/>
              </w:rPr>
            </w:pPr>
          </w:p>
        </w:tc>
        <w:tc>
          <w:tcPr>
            <w:tcW w:w="6131" w:type="dxa"/>
            <w:vAlign w:val="center"/>
          </w:tcPr>
          <w:p w14:paraId="2C863CD5">
            <w:pPr>
              <w:snapToGrid w:val="0"/>
              <w:spacing w:line="240" w:lineRule="auto"/>
              <w:ind w:firstLine="0" w:firstLineChars="0"/>
              <w:jc w:val="center"/>
              <w:rPr>
                <w:rFonts w:ascii="仿宋" w:hAnsi="仿宋" w:cs="仿宋"/>
                <w:sz w:val="24"/>
              </w:rPr>
            </w:pPr>
            <w:r>
              <w:rPr>
                <w:rFonts w:hint="eastAsia" w:ascii="仿宋" w:hAnsi="仿宋" w:cs="仿宋"/>
                <w:sz w:val="24"/>
              </w:rPr>
              <w:t>市民政局</w:t>
            </w:r>
          </w:p>
        </w:tc>
      </w:tr>
      <w:tr w14:paraId="0854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4F90610">
            <w:pPr>
              <w:snapToGrid w:val="0"/>
              <w:spacing w:line="240" w:lineRule="auto"/>
              <w:ind w:firstLine="0" w:firstLineChars="0"/>
              <w:jc w:val="center"/>
              <w:rPr>
                <w:rFonts w:ascii="仿宋" w:hAnsi="仿宋" w:cs="仿宋"/>
                <w:kern w:val="0"/>
                <w:sz w:val="24"/>
              </w:rPr>
            </w:pPr>
          </w:p>
        </w:tc>
        <w:tc>
          <w:tcPr>
            <w:tcW w:w="6131" w:type="dxa"/>
            <w:vAlign w:val="center"/>
          </w:tcPr>
          <w:p w14:paraId="2CEB2F33">
            <w:pPr>
              <w:snapToGrid w:val="0"/>
              <w:spacing w:line="240" w:lineRule="auto"/>
              <w:ind w:firstLine="0" w:firstLineChars="0"/>
              <w:jc w:val="center"/>
              <w:rPr>
                <w:rFonts w:ascii="仿宋" w:hAnsi="仿宋" w:cs="仿宋"/>
                <w:sz w:val="24"/>
              </w:rPr>
            </w:pPr>
            <w:r>
              <w:rPr>
                <w:rFonts w:hint="eastAsia" w:ascii="仿宋" w:hAnsi="仿宋" w:cs="仿宋"/>
                <w:sz w:val="24"/>
              </w:rPr>
              <w:t>市财政局</w:t>
            </w:r>
          </w:p>
        </w:tc>
      </w:tr>
      <w:tr w14:paraId="1C2B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7ADE5CE5">
            <w:pPr>
              <w:snapToGrid w:val="0"/>
              <w:spacing w:line="240" w:lineRule="auto"/>
              <w:ind w:firstLine="0" w:firstLineChars="0"/>
              <w:jc w:val="center"/>
              <w:rPr>
                <w:rFonts w:ascii="仿宋" w:hAnsi="仿宋" w:cs="仿宋"/>
                <w:kern w:val="0"/>
                <w:sz w:val="24"/>
              </w:rPr>
            </w:pPr>
          </w:p>
        </w:tc>
        <w:tc>
          <w:tcPr>
            <w:tcW w:w="6131" w:type="dxa"/>
            <w:vAlign w:val="center"/>
          </w:tcPr>
          <w:p w14:paraId="2E27BD29">
            <w:pPr>
              <w:snapToGrid w:val="0"/>
              <w:spacing w:line="240" w:lineRule="auto"/>
              <w:ind w:firstLine="0" w:firstLineChars="0"/>
              <w:jc w:val="center"/>
              <w:rPr>
                <w:rFonts w:ascii="仿宋" w:hAnsi="仿宋" w:cs="仿宋"/>
                <w:sz w:val="24"/>
              </w:rPr>
            </w:pPr>
            <w:r>
              <w:rPr>
                <w:rFonts w:hint="eastAsia" w:ascii="仿宋" w:hAnsi="仿宋" w:cs="仿宋"/>
                <w:sz w:val="24"/>
              </w:rPr>
              <w:t>市气象局</w:t>
            </w:r>
          </w:p>
        </w:tc>
      </w:tr>
      <w:tr w14:paraId="1E63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A778345">
            <w:pPr>
              <w:snapToGrid w:val="0"/>
              <w:spacing w:line="240" w:lineRule="auto"/>
              <w:ind w:firstLine="0" w:firstLineChars="0"/>
              <w:jc w:val="center"/>
              <w:rPr>
                <w:rFonts w:ascii="仿宋" w:hAnsi="仿宋" w:cs="仿宋"/>
                <w:kern w:val="0"/>
                <w:sz w:val="24"/>
              </w:rPr>
            </w:pPr>
          </w:p>
        </w:tc>
        <w:tc>
          <w:tcPr>
            <w:tcW w:w="6131" w:type="dxa"/>
            <w:vAlign w:val="center"/>
          </w:tcPr>
          <w:p w14:paraId="42B2D886">
            <w:pPr>
              <w:snapToGrid w:val="0"/>
              <w:spacing w:line="240" w:lineRule="auto"/>
              <w:ind w:firstLine="0" w:firstLineChars="0"/>
              <w:jc w:val="center"/>
              <w:rPr>
                <w:rFonts w:ascii="仿宋" w:hAnsi="仿宋" w:cs="仿宋"/>
                <w:sz w:val="24"/>
              </w:rPr>
            </w:pPr>
            <w:r>
              <w:rPr>
                <w:rFonts w:hint="eastAsia" w:ascii="仿宋" w:hAnsi="仿宋" w:cs="仿宋"/>
                <w:sz w:val="24"/>
              </w:rPr>
              <w:t>市水务局</w:t>
            </w:r>
          </w:p>
        </w:tc>
      </w:tr>
      <w:tr w14:paraId="060D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78D1DDE0">
            <w:pPr>
              <w:snapToGrid w:val="0"/>
              <w:spacing w:line="240" w:lineRule="auto"/>
              <w:ind w:firstLine="0" w:firstLineChars="0"/>
              <w:jc w:val="center"/>
              <w:rPr>
                <w:rFonts w:ascii="仿宋" w:hAnsi="仿宋" w:cs="仿宋"/>
                <w:kern w:val="0"/>
                <w:sz w:val="24"/>
              </w:rPr>
            </w:pPr>
          </w:p>
        </w:tc>
        <w:tc>
          <w:tcPr>
            <w:tcW w:w="6131" w:type="dxa"/>
            <w:vAlign w:val="center"/>
          </w:tcPr>
          <w:p w14:paraId="37758361">
            <w:pPr>
              <w:snapToGrid w:val="0"/>
              <w:spacing w:line="240" w:lineRule="auto"/>
              <w:ind w:firstLine="0" w:firstLineChars="0"/>
              <w:jc w:val="center"/>
              <w:rPr>
                <w:rFonts w:ascii="仿宋" w:hAnsi="仿宋" w:cs="仿宋"/>
                <w:sz w:val="24"/>
              </w:rPr>
            </w:pPr>
            <w:r>
              <w:rPr>
                <w:rFonts w:hint="eastAsia" w:ascii="仿宋" w:hAnsi="仿宋" w:cs="仿宋"/>
                <w:sz w:val="24"/>
              </w:rPr>
              <w:t>市生态环境局</w:t>
            </w:r>
          </w:p>
        </w:tc>
      </w:tr>
      <w:tr w14:paraId="0B55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2986A29A">
            <w:pPr>
              <w:snapToGrid w:val="0"/>
              <w:spacing w:line="240" w:lineRule="auto"/>
              <w:ind w:firstLine="0" w:firstLineChars="0"/>
              <w:jc w:val="center"/>
              <w:rPr>
                <w:rFonts w:ascii="仿宋" w:hAnsi="仿宋" w:cs="仿宋"/>
                <w:kern w:val="0"/>
                <w:sz w:val="24"/>
              </w:rPr>
            </w:pPr>
          </w:p>
        </w:tc>
        <w:tc>
          <w:tcPr>
            <w:tcW w:w="6131" w:type="dxa"/>
            <w:vAlign w:val="center"/>
          </w:tcPr>
          <w:p w14:paraId="7E94DAE2">
            <w:pPr>
              <w:snapToGrid w:val="0"/>
              <w:spacing w:line="240" w:lineRule="auto"/>
              <w:ind w:firstLine="0" w:firstLineChars="0"/>
              <w:jc w:val="center"/>
              <w:rPr>
                <w:rFonts w:ascii="仿宋" w:hAnsi="仿宋" w:cs="仿宋"/>
                <w:sz w:val="24"/>
              </w:rPr>
            </w:pPr>
            <w:r>
              <w:rPr>
                <w:rFonts w:hint="eastAsia" w:ascii="仿宋" w:hAnsi="仿宋" w:cs="仿宋"/>
                <w:sz w:val="24"/>
              </w:rPr>
              <w:t>市自然资源局</w:t>
            </w:r>
          </w:p>
        </w:tc>
      </w:tr>
      <w:tr w14:paraId="2DE3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4785B1DD">
            <w:pPr>
              <w:snapToGrid w:val="0"/>
              <w:spacing w:line="240" w:lineRule="auto"/>
              <w:ind w:firstLine="0" w:firstLineChars="0"/>
              <w:jc w:val="center"/>
              <w:rPr>
                <w:rFonts w:ascii="仿宋" w:hAnsi="仿宋" w:cs="仿宋"/>
                <w:kern w:val="0"/>
                <w:sz w:val="24"/>
              </w:rPr>
            </w:pPr>
          </w:p>
        </w:tc>
        <w:tc>
          <w:tcPr>
            <w:tcW w:w="6131" w:type="dxa"/>
            <w:vAlign w:val="center"/>
          </w:tcPr>
          <w:p w14:paraId="12457729">
            <w:pPr>
              <w:snapToGrid w:val="0"/>
              <w:spacing w:line="240" w:lineRule="auto"/>
              <w:ind w:firstLine="0" w:firstLineChars="0"/>
              <w:jc w:val="center"/>
              <w:rPr>
                <w:rFonts w:ascii="仿宋" w:hAnsi="仿宋" w:cs="仿宋"/>
                <w:sz w:val="24"/>
              </w:rPr>
            </w:pPr>
            <w:r>
              <w:rPr>
                <w:rFonts w:hint="eastAsia" w:ascii="仿宋" w:hAnsi="仿宋" w:cs="仿宋"/>
                <w:sz w:val="24"/>
              </w:rPr>
              <w:t>市住房城乡建设局</w:t>
            </w:r>
          </w:p>
        </w:tc>
      </w:tr>
      <w:tr w14:paraId="2D46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7541B75E">
            <w:pPr>
              <w:snapToGrid w:val="0"/>
              <w:spacing w:line="240" w:lineRule="auto"/>
              <w:ind w:firstLine="0" w:firstLineChars="0"/>
              <w:jc w:val="center"/>
              <w:rPr>
                <w:rFonts w:ascii="仿宋" w:hAnsi="仿宋" w:cs="仿宋"/>
                <w:kern w:val="0"/>
                <w:sz w:val="24"/>
              </w:rPr>
            </w:pPr>
          </w:p>
        </w:tc>
        <w:tc>
          <w:tcPr>
            <w:tcW w:w="6131" w:type="dxa"/>
            <w:vAlign w:val="center"/>
          </w:tcPr>
          <w:p w14:paraId="5089572F">
            <w:pPr>
              <w:snapToGrid w:val="0"/>
              <w:spacing w:line="240" w:lineRule="auto"/>
              <w:ind w:firstLine="0" w:firstLineChars="0"/>
              <w:jc w:val="center"/>
              <w:rPr>
                <w:rFonts w:ascii="仿宋" w:hAnsi="仿宋" w:cs="仿宋"/>
                <w:sz w:val="24"/>
              </w:rPr>
            </w:pPr>
            <w:r>
              <w:rPr>
                <w:rFonts w:hint="eastAsia" w:ascii="仿宋" w:hAnsi="仿宋" w:cs="仿宋"/>
                <w:sz w:val="24"/>
              </w:rPr>
              <w:t>市交通运输局</w:t>
            </w:r>
          </w:p>
        </w:tc>
      </w:tr>
      <w:tr w14:paraId="5463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808A2BF">
            <w:pPr>
              <w:snapToGrid w:val="0"/>
              <w:spacing w:line="240" w:lineRule="auto"/>
              <w:ind w:firstLine="0" w:firstLineChars="0"/>
              <w:jc w:val="center"/>
              <w:rPr>
                <w:rFonts w:ascii="仿宋" w:hAnsi="仿宋" w:cs="仿宋"/>
                <w:kern w:val="0"/>
                <w:sz w:val="24"/>
              </w:rPr>
            </w:pPr>
          </w:p>
        </w:tc>
        <w:tc>
          <w:tcPr>
            <w:tcW w:w="6131" w:type="dxa"/>
            <w:vAlign w:val="center"/>
          </w:tcPr>
          <w:p w14:paraId="1D52A78B">
            <w:pPr>
              <w:snapToGrid w:val="0"/>
              <w:spacing w:line="240" w:lineRule="auto"/>
              <w:ind w:firstLine="0" w:firstLineChars="0"/>
              <w:jc w:val="center"/>
              <w:rPr>
                <w:rFonts w:ascii="仿宋" w:hAnsi="仿宋" w:cs="仿宋"/>
                <w:sz w:val="24"/>
              </w:rPr>
            </w:pPr>
            <w:r>
              <w:rPr>
                <w:rFonts w:hint="eastAsia" w:ascii="仿宋" w:hAnsi="仿宋" w:cs="仿宋"/>
                <w:sz w:val="24"/>
              </w:rPr>
              <w:t>市农业农村局</w:t>
            </w:r>
          </w:p>
        </w:tc>
      </w:tr>
      <w:tr w14:paraId="0406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4E6D16E0">
            <w:pPr>
              <w:snapToGrid w:val="0"/>
              <w:spacing w:line="240" w:lineRule="auto"/>
              <w:ind w:firstLine="0" w:firstLineChars="0"/>
              <w:jc w:val="center"/>
              <w:rPr>
                <w:rFonts w:ascii="仿宋" w:hAnsi="仿宋" w:cs="仿宋"/>
                <w:kern w:val="0"/>
                <w:sz w:val="24"/>
              </w:rPr>
            </w:pPr>
          </w:p>
        </w:tc>
        <w:tc>
          <w:tcPr>
            <w:tcW w:w="6131" w:type="dxa"/>
            <w:vAlign w:val="center"/>
          </w:tcPr>
          <w:p w14:paraId="2350D6EB">
            <w:pPr>
              <w:snapToGrid w:val="0"/>
              <w:spacing w:line="240" w:lineRule="auto"/>
              <w:ind w:firstLine="0" w:firstLineChars="0"/>
              <w:jc w:val="center"/>
              <w:rPr>
                <w:rFonts w:ascii="仿宋" w:hAnsi="仿宋" w:cs="仿宋"/>
                <w:sz w:val="24"/>
              </w:rPr>
            </w:pPr>
            <w:r>
              <w:rPr>
                <w:rFonts w:hint="eastAsia" w:ascii="仿宋" w:hAnsi="仿宋" w:cs="仿宋"/>
                <w:sz w:val="24"/>
              </w:rPr>
              <w:t>市卫生健康局</w:t>
            </w:r>
          </w:p>
        </w:tc>
      </w:tr>
      <w:tr w14:paraId="66FB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7006DA3A">
            <w:pPr>
              <w:snapToGrid w:val="0"/>
              <w:spacing w:line="240" w:lineRule="auto"/>
              <w:ind w:firstLine="0" w:firstLineChars="0"/>
              <w:jc w:val="center"/>
              <w:rPr>
                <w:rFonts w:ascii="仿宋" w:hAnsi="仿宋" w:cs="仿宋"/>
                <w:kern w:val="0"/>
                <w:sz w:val="24"/>
              </w:rPr>
            </w:pPr>
          </w:p>
        </w:tc>
        <w:tc>
          <w:tcPr>
            <w:tcW w:w="6131" w:type="dxa"/>
            <w:vAlign w:val="center"/>
          </w:tcPr>
          <w:p w14:paraId="768E0349">
            <w:pPr>
              <w:snapToGrid w:val="0"/>
              <w:spacing w:line="240" w:lineRule="auto"/>
              <w:ind w:firstLine="0" w:firstLineChars="0"/>
              <w:jc w:val="center"/>
              <w:rPr>
                <w:rFonts w:ascii="仿宋" w:hAnsi="仿宋" w:cs="仿宋"/>
                <w:sz w:val="24"/>
              </w:rPr>
            </w:pPr>
            <w:r>
              <w:rPr>
                <w:rFonts w:hint="eastAsia" w:ascii="仿宋" w:hAnsi="仿宋" w:cs="仿宋"/>
                <w:sz w:val="24"/>
              </w:rPr>
              <w:t>市城管和执法局</w:t>
            </w:r>
          </w:p>
        </w:tc>
      </w:tr>
      <w:tr w14:paraId="51C5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469CB62">
            <w:pPr>
              <w:snapToGrid w:val="0"/>
              <w:spacing w:line="240" w:lineRule="auto"/>
              <w:ind w:firstLine="0" w:firstLineChars="0"/>
              <w:jc w:val="center"/>
              <w:rPr>
                <w:rFonts w:ascii="仿宋" w:hAnsi="仿宋" w:cs="仿宋"/>
                <w:kern w:val="0"/>
                <w:sz w:val="24"/>
              </w:rPr>
            </w:pPr>
          </w:p>
        </w:tc>
        <w:tc>
          <w:tcPr>
            <w:tcW w:w="6131" w:type="dxa"/>
            <w:vAlign w:val="center"/>
          </w:tcPr>
          <w:p w14:paraId="109136E1">
            <w:pPr>
              <w:snapToGrid w:val="0"/>
              <w:spacing w:line="240" w:lineRule="auto"/>
              <w:ind w:firstLine="0" w:firstLineChars="0"/>
              <w:jc w:val="center"/>
              <w:rPr>
                <w:rFonts w:ascii="仿宋" w:hAnsi="仿宋" w:cs="仿宋"/>
                <w:sz w:val="24"/>
              </w:rPr>
            </w:pPr>
            <w:r>
              <w:rPr>
                <w:rFonts w:hint="eastAsia" w:ascii="仿宋" w:hAnsi="仿宋" w:cs="仿宋"/>
                <w:sz w:val="24"/>
              </w:rPr>
              <w:t>市文化广电旅游局</w:t>
            </w:r>
          </w:p>
        </w:tc>
      </w:tr>
      <w:tr w14:paraId="6D27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38AC026B">
            <w:pPr>
              <w:snapToGrid w:val="0"/>
              <w:spacing w:line="240" w:lineRule="auto"/>
              <w:ind w:firstLine="0" w:firstLineChars="0"/>
              <w:jc w:val="center"/>
              <w:rPr>
                <w:rFonts w:ascii="仿宋" w:hAnsi="仿宋" w:cs="仿宋"/>
                <w:kern w:val="0"/>
                <w:sz w:val="24"/>
              </w:rPr>
            </w:pPr>
          </w:p>
        </w:tc>
        <w:tc>
          <w:tcPr>
            <w:tcW w:w="6131" w:type="dxa"/>
            <w:vAlign w:val="center"/>
          </w:tcPr>
          <w:p w14:paraId="7E45F950">
            <w:pPr>
              <w:snapToGrid w:val="0"/>
              <w:spacing w:line="240" w:lineRule="auto"/>
              <w:ind w:firstLine="0" w:firstLineChars="0"/>
              <w:jc w:val="center"/>
              <w:rPr>
                <w:rFonts w:ascii="仿宋" w:hAnsi="仿宋" w:cs="仿宋"/>
                <w:sz w:val="24"/>
              </w:rPr>
            </w:pPr>
            <w:r>
              <w:rPr>
                <w:rFonts w:hint="eastAsia" w:ascii="仿宋" w:hAnsi="仿宋" w:cs="仿宋"/>
                <w:sz w:val="24"/>
              </w:rPr>
              <w:t>市市场监管局</w:t>
            </w:r>
          </w:p>
        </w:tc>
      </w:tr>
      <w:tr w14:paraId="0795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05C15427">
            <w:pPr>
              <w:snapToGrid w:val="0"/>
              <w:spacing w:line="240" w:lineRule="auto"/>
              <w:ind w:firstLine="0" w:firstLineChars="0"/>
              <w:jc w:val="center"/>
              <w:rPr>
                <w:rFonts w:ascii="仿宋" w:hAnsi="仿宋" w:cs="仿宋"/>
                <w:kern w:val="0"/>
                <w:sz w:val="24"/>
              </w:rPr>
            </w:pPr>
          </w:p>
        </w:tc>
        <w:tc>
          <w:tcPr>
            <w:tcW w:w="6131" w:type="dxa"/>
            <w:vAlign w:val="center"/>
          </w:tcPr>
          <w:p w14:paraId="49C86208">
            <w:pPr>
              <w:snapToGrid w:val="0"/>
              <w:spacing w:line="240" w:lineRule="auto"/>
              <w:ind w:firstLine="0" w:firstLineChars="0"/>
              <w:jc w:val="center"/>
              <w:rPr>
                <w:rFonts w:ascii="仿宋" w:hAnsi="仿宋" w:cs="仿宋"/>
                <w:sz w:val="24"/>
              </w:rPr>
            </w:pPr>
            <w:r>
              <w:rPr>
                <w:rFonts w:hint="eastAsia" w:ascii="仿宋" w:hAnsi="仿宋" w:cs="仿宋"/>
                <w:sz w:val="24"/>
              </w:rPr>
              <w:t>市应急管理局</w:t>
            </w:r>
          </w:p>
        </w:tc>
      </w:tr>
      <w:tr w14:paraId="0A4D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610AC7CD">
            <w:pPr>
              <w:snapToGrid w:val="0"/>
              <w:spacing w:line="240" w:lineRule="auto"/>
              <w:ind w:firstLine="0" w:firstLineChars="0"/>
              <w:jc w:val="center"/>
              <w:rPr>
                <w:rFonts w:ascii="仿宋" w:hAnsi="仿宋" w:cs="仿宋"/>
                <w:kern w:val="0"/>
                <w:sz w:val="24"/>
              </w:rPr>
            </w:pPr>
          </w:p>
        </w:tc>
        <w:tc>
          <w:tcPr>
            <w:tcW w:w="6131" w:type="dxa"/>
            <w:vAlign w:val="center"/>
          </w:tcPr>
          <w:p w14:paraId="36E8CB9B">
            <w:pPr>
              <w:snapToGrid w:val="0"/>
              <w:spacing w:line="240" w:lineRule="auto"/>
              <w:ind w:firstLine="0" w:firstLineChars="0"/>
              <w:jc w:val="center"/>
              <w:rPr>
                <w:rFonts w:ascii="仿宋" w:hAnsi="仿宋" w:cs="仿宋"/>
                <w:sz w:val="24"/>
              </w:rPr>
            </w:pPr>
            <w:r>
              <w:rPr>
                <w:rFonts w:hint="eastAsia" w:ascii="仿宋" w:hAnsi="仿宋" w:cs="仿宋"/>
                <w:sz w:val="24"/>
              </w:rPr>
              <w:t>中山海事局</w:t>
            </w:r>
          </w:p>
        </w:tc>
      </w:tr>
      <w:tr w14:paraId="7CD1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42F7E940">
            <w:pPr>
              <w:snapToGrid w:val="0"/>
              <w:spacing w:line="240" w:lineRule="auto"/>
              <w:ind w:firstLine="0" w:firstLineChars="0"/>
              <w:jc w:val="center"/>
              <w:rPr>
                <w:rFonts w:ascii="仿宋" w:hAnsi="仿宋" w:cs="仿宋"/>
                <w:kern w:val="0"/>
                <w:sz w:val="24"/>
              </w:rPr>
            </w:pPr>
          </w:p>
        </w:tc>
        <w:tc>
          <w:tcPr>
            <w:tcW w:w="6131" w:type="dxa"/>
            <w:vAlign w:val="center"/>
          </w:tcPr>
          <w:p w14:paraId="000E497B">
            <w:pPr>
              <w:snapToGrid w:val="0"/>
              <w:spacing w:line="240" w:lineRule="auto"/>
              <w:ind w:firstLine="0" w:firstLineChars="0"/>
              <w:jc w:val="center"/>
              <w:rPr>
                <w:rFonts w:ascii="仿宋" w:hAnsi="仿宋" w:cs="仿宋"/>
                <w:sz w:val="24"/>
              </w:rPr>
            </w:pPr>
            <w:r>
              <w:rPr>
                <w:rFonts w:hint="eastAsia" w:ascii="仿宋" w:hAnsi="仿宋" w:cs="仿宋"/>
                <w:sz w:val="24"/>
              </w:rPr>
              <w:t>中山航道事务中心</w:t>
            </w:r>
          </w:p>
        </w:tc>
      </w:tr>
      <w:tr w14:paraId="77C4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B53E541">
            <w:pPr>
              <w:snapToGrid w:val="0"/>
              <w:spacing w:line="240" w:lineRule="auto"/>
              <w:ind w:firstLine="0" w:firstLineChars="0"/>
              <w:jc w:val="center"/>
              <w:rPr>
                <w:rFonts w:ascii="仿宋" w:hAnsi="仿宋" w:cs="仿宋"/>
                <w:kern w:val="0"/>
                <w:sz w:val="24"/>
              </w:rPr>
            </w:pPr>
          </w:p>
        </w:tc>
        <w:tc>
          <w:tcPr>
            <w:tcW w:w="6131" w:type="dxa"/>
            <w:vAlign w:val="center"/>
          </w:tcPr>
          <w:p w14:paraId="563CA482">
            <w:pPr>
              <w:snapToGrid w:val="0"/>
              <w:spacing w:line="240" w:lineRule="auto"/>
              <w:ind w:firstLine="0" w:firstLineChars="0"/>
              <w:jc w:val="center"/>
              <w:rPr>
                <w:rFonts w:ascii="仿宋" w:hAnsi="仿宋" w:cs="仿宋"/>
                <w:sz w:val="24"/>
              </w:rPr>
            </w:pPr>
            <w:r>
              <w:rPr>
                <w:rFonts w:hint="eastAsia" w:ascii="仿宋" w:hAnsi="仿宋" w:cs="仿宋"/>
                <w:sz w:val="24"/>
              </w:rPr>
              <w:t>市水文局</w:t>
            </w:r>
          </w:p>
        </w:tc>
      </w:tr>
      <w:tr w14:paraId="5464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61F26EA6">
            <w:pPr>
              <w:snapToGrid w:val="0"/>
              <w:spacing w:line="240" w:lineRule="auto"/>
              <w:ind w:firstLine="0" w:firstLineChars="0"/>
              <w:jc w:val="center"/>
              <w:rPr>
                <w:rFonts w:ascii="仿宋" w:hAnsi="仿宋" w:cs="仿宋"/>
                <w:kern w:val="0"/>
                <w:sz w:val="24"/>
              </w:rPr>
            </w:pPr>
          </w:p>
        </w:tc>
        <w:tc>
          <w:tcPr>
            <w:tcW w:w="6131" w:type="dxa"/>
            <w:vAlign w:val="center"/>
          </w:tcPr>
          <w:p w14:paraId="45DB04C9">
            <w:pPr>
              <w:snapToGrid w:val="0"/>
              <w:spacing w:line="240" w:lineRule="auto"/>
              <w:ind w:firstLine="0" w:firstLineChars="0"/>
              <w:jc w:val="center"/>
              <w:rPr>
                <w:rFonts w:ascii="仿宋" w:hAnsi="仿宋" w:cs="仿宋"/>
                <w:sz w:val="24"/>
              </w:rPr>
            </w:pPr>
            <w:r>
              <w:rPr>
                <w:rFonts w:hint="eastAsia" w:ascii="仿宋" w:hAnsi="仿宋" w:cs="仿宋"/>
                <w:sz w:val="24"/>
              </w:rPr>
              <w:t>武警中山支队</w:t>
            </w:r>
          </w:p>
        </w:tc>
      </w:tr>
      <w:tr w14:paraId="00B8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3FC8F788">
            <w:pPr>
              <w:snapToGrid w:val="0"/>
              <w:spacing w:line="240" w:lineRule="auto"/>
              <w:ind w:firstLine="0" w:firstLineChars="0"/>
              <w:jc w:val="center"/>
              <w:rPr>
                <w:rFonts w:ascii="仿宋" w:hAnsi="仿宋" w:cs="仿宋"/>
                <w:kern w:val="0"/>
                <w:sz w:val="24"/>
              </w:rPr>
            </w:pPr>
          </w:p>
        </w:tc>
        <w:tc>
          <w:tcPr>
            <w:tcW w:w="6131" w:type="dxa"/>
            <w:vAlign w:val="center"/>
          </w:tcPr>
          <w:p w14:paraId="5266AEC7">
            <w:pPr>
              <w:snapToGrid w:val="0"/>
              <w:spacing w:line="240" w:lineRule="auto"/>
              <w:ind w:firstLine="0" w:firstLineChars="0"/>
              <w:jc w:val="center"/>
              <w:rPr>
                <w:rFonts w:ascii="仿宋" w:hAnsi="仿宋" w:cs="仿宋"/>
                <w:sz w:val="24"/>
              </w:rPr>
            </w:pPr>
            <w:r>
              <w:rPr>
                <w:rFonts w:hint="eastAsia" w:ascii="仿宋" w:hAnsi="仿宋" w:cs="仿宋"/>
                <w:sz w:val="24"/>
              </w:rPr>
              <w:t>中山供电局</w:t>
            </w:r>
          </w:p>
        </w:tc>
      </w:tr>
      <w:tr w14:paraId="2010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37BF146">
            <w:pPr>
              <w:snapToGrid w:val="0"/>
              <w:spacing w:line="240" w:lineRule="auto"/>
              <w:ind w:firstLine="0" w:firstLineChars="0"/>
              <w:jc w:val="center"/>
              <w:rPr>
                <w:rFonts w:ascii="仿宋" w:hAnsi="仿宋" w:cs="仿宋"/>
                <w:kern w:val="0"/>
                <w:sz w:val="24"/>
              </w:rPr>
            </w:pPr>
          </w:p>
        </w:tc>
        <w:tc>
          <w:tcPr>
            <w:tcW w:w="6131" w:type="dxa"/>
            <w:vAlign w:val="center"/>
          </w:tcPr>
          <w:p w14:paraId="40AC2AD2">
            <w:pPr>
              <w:snapToGrid w:val="0"/>
              <w:spacing w:line="240" w:lineRule="auto"/>
              <w:ind w:firstLine="0" w:firstLineChars="0"/>
              <w:jc w:val="center"/>
              <w:rPr>
                <w:rFonts w:ascii="仿宋" w:hAnsi="仿宋" w:cs="仿宋"/>
                <w:sz w:val="24"/>
              </w:rPr>
            </w:pPr>
            <w:r>
              <w:rPr>
                <w:rFonts w:hint="eastAsia" w:ascii="仿宋" w:hAnsi="仿宋" w:cs="仿宋"/>
                <w:sz w:val="24"/>
              </w:rPr>
              <w:t>中国人民财产保险公司中山分公司</w:t>
            </w:r>
          </w:p>
        </w:tc>
      </w:tr>
      <w:tr w14:paraId="71B9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1C64D4AB">
            <w:pPr>
              <w:snapToGrid w:val="0"/>
              <w:spacing w:line="240" w:lineRule="auto"/>
              <w:ind w:firstLine="0" w:firstLineChars="0"/>
              <w:jc w:val="center"/>
              <w:rPr>
                <w:rFonts w:ascii="仿宋" w:hAnsi="仿宋" w:cs="仿宋"/>
                <w:kern w:val="0"/>
                <w:sz w:val="24"/>
              </w:rPr>
            </w:pPr>
          </w:p>
        </w:tc>
        <w:tc>
          <w:tcPr>
            <w:tcW w:w="6131" w:type="dxa"/>
            <w:vAlign w:val="center"/>
          </w:tcPr>
          <w:p w14:paraId="0CB64DB0">
            <w:pPr>
              <w:snapToGrid w:val="0"/>
              <w:spacing w:line="240" w:lineRule="auto"/>
              <w:ind w:firstLine="0" w:firstLineChars="0"/>
              <w:jc w:val="center"/>
              <w:rPr>
                <w:rFonts w:ascii="仿宋" w:hAnsi="仿宋" w:cs="仿宋"/>
                <w:sz w:val="24"/>
              </w:rPr>
            </w:pPr>
            <w:r>
              <w:rPr>
                <w:rFonts w:hint="eastAsia" w:ascii="仿宋" w:hAnsi="仿宋" w:cs="仿宋"/>
                <w:sz w:val="24"/>
              </w:rPr>
              <w:t>市三大电信运营商</w:t>
            </w:r>
          </w:p>
        </w:tc>
      </w:tr>
      <w:tr w14:paraId="380C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5E84FA4E">
            <w:pPr>
              <w:snapToGrid w:val="0"/>
              <w:spacing w:line="240" w:lineRule="auto"/>
              <w:ind w:firstLine="0" w:firstLineChars="0"/>
              <w:jc w:val="center"/>
              <w:rPr>
                <w:rFonts w:ascii="仿宋" w:hAnsi="仿宋" w:cs="仿宋"/>
                <w:kern w:val="0"/>
                <w:sz w:val="24"/>
              </w:rPr>
            </w:pPr>
          </w:p>
        </w:tc>
        <w:tc>
          <w:tcPr>
            <w:tcW w:w="6131" w:type="dxa"/>
            <w:vAlign w:val="center"/>
          </w:tcPr>
          <w:p w14:paraId="5115D846">
            <w:pPr>
              <w:snapToGrid w:val="0"/>
              <w:spacing w:line="240" w:lineRule="auto"/>
              <w:ind w:firstLine="0" w:firstLineChars="0"/>
              <w:jc w:val="center"/>
              <w:rPr>
                <w:rFonts w:ascii="仿宋" w:hAnsi="仿宋" w:cs="仿宋"/>
                <w:sz w:val="24"/>
              </w:rPr>
            </w:pPr>
            <w:r>
              <w:rPr>
                <w:rFonts w:hint="eastAsia" w:ascii="仿宋" w:hAnsi="仿宋" w:cs="仿宋"/>
                <w:sz w:val="24"/>
              </w:rPr>
              <w:t>中山铁塔中山分公司</w:t>
            </w:r>
          </w:p>
        </w:tc>
      </w:tr>
      <w:tr w14:paraId="48F4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vMerge w:val="continue"/>
            <w:vAlign w:val="center"/>
          </w:tcPr>
          <w:p w14:paraId="3D703034">
            <w:pPr>
              <w:snapToGrid w:val="0"/>
              <w:spacing w:line="240" w:lineRule="auto"/>
              <w:ind w:firstLine="0" w:firstLineChars="0"/>
              <w:jc w:val="center"/>
              <w:rPr>
                <w:rFonts w:ascii="仿宋" w:hAnsi="仿宋" w:cs="仿宋"/>
                <w:kern w:val="0"/>
                <w:sz w:val="24"/>
              </w:rPr>
            </w:pPr>
          </w:p>
        </w:tc>
        <w:tc>
          <w:tcPr>
            <w:tcW w:w="6131" w:type="dxa"/>
            <w:vAlign w:val="center"/>
          </w:tcPr>
          <w:p w14:paraId="1E4EA7B3">
            <w:pPr>
              <w:snapToGrid w:val="0"/>
              <w:spacing w:line="240" w:lineRule="auto"/>
              <w:ind w:firstLine="0" w:firstLineChars="0"/>
              <w:jc w:val="center"/>
              <w:rPr>
                <w:rFonts w:ascii="仿宋" w:hAnsi="仿宋" w:cs="仿宋"/>
                <w:sz w:val="24"/>
              </w:rPr>
            </w:pPr>
            <w:r>
              <w:rPr>
                <w:rFonts w:hint="eastAsia" w:ascii="仿宋" w:hAnsi="仿宋" w:cs="仿宋"/>
                <w:sz w:val="24"/>
              </w:rPr>
              <w:t>城建集团</w:t>
            </w:r>
          </w:p>
        </w:tc>
      </w:tr>
      <w:tr w14:paraId="2EC7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304" w:type="dxa"/>
            <w:vMerge w:val="continue"/>
            <w:vAlign w:val="center"/>
          </w:tcPr>
          <w:p w14:paraId="04C2E9D7">
            <w:pPr>
              <w:snapToGrid w:val="0"/>
              <w:spacing w:line="240" w:lineRule="auto"/>
              <w:ind w:firstLine="0" w:firstLineChars="0"/>
              <w:jc w:val="center"/>
              <w:rPr>
                <w:rFonts w:ascii="仿宋" w:hAnsi="仿宋" w:cs="仿宋"/>
                <w:kern w:val="0"/>
                <w:sz w:val="24"/>
              </w:rPr>
            </w:pPr>
          </w:p>
        </w:tc>
        <w:tc>
          <w:tcPr>
            <w:tcW w:w="6131" w:type="dxa"/>
            <w:vAlign w:val="center"/>
          </w:tcPr>
          <w:p w14:paraId="35A12EB7">
            <w:pPr>
              <w:snapToGrid w:val="0"/>
              <w:spacing w:line="240" w:lineRule="auto"/>
              <w:ind w:firstLine="0" w:firstLineChars="0"/>
              <w:jc w:val="center"/>
              <w:rPr>
                <w:rFonts w:ascii="仿宋" w:hAnsi="仿宋" w:cs="仿宋"/>
                <w:sz w:val="24"/>
              </w:rPr>
            </w:pPr>
            <w:r>
              <w:rPr>
                <w:rFonts w:hint="eastAsia" w:ascii="仿宋" w:hAnsi="仿宋" w:cs="仿宋"/>
                <w:sz w:val="24"/>
              </w:rPr>
              <w:t>民众街道办事处</w:t>
            </w:r>
          </w:p>
        </w:tc>
      </w:tr>
      <w:bookmarkEnd w:id="232"/>
      <w:bookmarkEnd w:id="233"/>
    </w:tbl>
    <w:p w14:paraId="4FD7F941">
      <w:pPr>
        <w:pStyle w:val="3"/>
        <w:ind w:firstLine="0" w:firstLineChars="0"/>
      </w:pPr>
      <w:r>
        <w:br w:type="page"/>
      </w:r>
    </w:p>
    <w:p w14:paraId="6FC5D880">
      <w:pPr>
        <w:pStyle w:val="3"/>
        <w:ind w:firstLine="0" w:firstLineChars="0"/>
      </w:pPr>
      <w:bookmarkStart w:id="234" w:name="_Toc104364347"/>
      <w:r>
        <w:rPr>
          <w:rFonts w:hint="eastAsia"/>
        </w:rPr>
        <w:t>附件3</w:t>
      </w:r>
      <w:bookmarkStart w:id="235" w:name="_Hlk104040018"/>
      <w:r>
        <w:rPr>
          <w:rFonts w:hint="eastAsia"/>
        </w:rPr>
        <w:t>危化品</w:t>
      </w:r>
      <w:r>
        <w:t>企业主要负责人</w:t>
      </w:r>
      <w:r>
        <w:rPr>
          <w:rFonts w:hint="eastAsia"/>
        </w:rPr>
        <w:t>及</w:t>
      </w:r>
      <w:r>
        <w:t>联系方式</w:t>
      </w:r>
      <w:bookmarkEnd w:id="230"/>
      <w:bookmarkEnd w:id="234"/>
      <w:bookmarkEnd w:id="235"/>
    </w:p>
    <w:tbl>
      <w:tblPr>
        <w:tblStyle w:val="32"/>
        <w:tblW w:w="9185" w:type="dxa"/>
        <w:jc w:val="center"/>
        <w:tblLayout w:type="fixed"/>
        <w:tblCellMar>
          <w:top w:w="0" w:type="dxa"/>
          <w:left w:w="0" w:type="dxa"/>
          <w:bottom w:w="0" w:type="dxa"/>
          <w:right w:w="0" w:type="dxa"/>
        </w:tblCellMar>
      </w:tblPr>
      <w:tblGrid>
        <w:gridCol w:w="934"/>
        <w:gridCol w:w="4164"/>
        <w:gridCol w:w="1560"/>
        <w:gridCol w:w="2527"/>
      </w:tblGrid>
      <w:tr w14:paraId="3C55B683">
        <w:tblPrEx>
          <w:tblCellMar>
            <w:top w:w="0" w:type="dxa"/>
            <w:left w:w="0" w:type="dxa"/>
            <w:bottom w:w="0" w:type="dxa"/>
            <w:right w:w="0" w:type="dxa"/>
          </w:tblCellMar>
        </w:tblPrEx>
        <w:trPr>
          <w:trHeight w:val="440" w:hRule="atLeast"/>
          <w:jc w:val="center"/>
        </w:trPr>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7736C5">
            <w:pPr>
              <w:spacing w:line="240" w:lineRule="auto"/>
              <w:ind w:firstLine="0" w:firstLineChars="0"/>
              <w:jc w:val="center"/>
              <w:rPr>
                <w:b/>
                <w:bCs/>
                <w:snapToGrid w:val="0"/>
                <w:kern w:val="32"/>
                <w:sz w:val="24"/>
                <w:szCs w:val="28"/>
              </w:rPr>
            </w:pPr>
            <w:bookmarkStart w:id="236" w:name="_Hlk104040053"/>
            <w:r>
              <w:rPr>
                <w:rFonts w:hint="eastAsia"/>
                <w:b/>
                <w:bCs/>
                <w:snapToGrid w:val="0"/>
                <w:sz w:val="24"/>
                <w:szCs w:val="28"/>
                <w:lang w:bidi="ar"/>
              </w:rPr>
              <w:t>序号</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D2D9CC">
            <w:pPr>
              <w:spacing w:line="240" w:lineRule="auto"/>
              <w:ind w:firstLine="0" w:firstLineChars="0"/>
              <w:jc w:val="center"/>
              <w:rPr>
                <w:b/>
                <w:bCs/>
                <w:snapToGrid w:val="0"/>
                <w:kern w:val="32"/>
                <w:sz w:val="24"/>
                <w:szCs w:val="28"/>
              </w:rPr>
            </w:pPr>
            <w:r>
              <w:rPr>
                <w:rFonts w:hint="eastAsia"/>
                <w:b/>
                <w:bCs/>
                <w:snapToGrid w:val="0"/>
                <w:sz w:val="24"/>
                <w:szCs w:val="28"/>
                <w:lang w:bidi="ar"/>
              </w:rPr>
              <w:t>企业名称</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736331">
            <w:pPr>
              <w:spacing w:line="240" w:lineRule="auto"/>
              <w:ind w:firstLine="0" w:firstLineChars="0"/>
              <w:jc w:val="center"/>
              <w:rPr>
                <w:b/>
                <w:bCs/>
                <w:snapToGrid w:val="0"/>
                <w:kern w:val="32"/>
                <w:sz w:val="24"/>
                <w:szCs w:val="28"/>
              </w:rPr>
            </w:pPr>
            <w:r>
              <w:rPr>
                <w:rFonts w:hint="eastAsia"/>
                <w:b/>
                <w:bCs/>
                <w:snapToGrid w:val="0"/>
                <w:sz w:val="24"/>
                <w:szCs w:val="28"/>
                <w:lang w:bidi="ar"/>
              </w:rPr>
              <w:t>负责人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7FF9CA">
            <w:pPr>
              <w:spacing w:line="240" w:lineRule="auto"/>
              <w:ind w:firstLine="0" w:firstLineChars="0"/>
              <w:jc w:val="center"/>
              <w:rPr>
                <w:b/>
                <w:bCs/>
                <w:snapToGrid w:val="0"/>
                <w:kern w:val="32"/>
                <w:sz w:val="24"/>
                <w:szCs w:val="28"/>
              </w:rPr>
            </w:pPr>
            <w:r>
              <w:rPr>
                <w:rFonts w:hint="eastAsia"/>
                <w:b/>
                <w:bCs/>
                <w:snapToGrid w:val="0"/>
                <w:sz w:val="24"/>
                <w:szCs w:val="28"/>
                <w:lang w:bidi="ar"/>
              </w:rPr>
              <w:t>联系方式</w:t>
            </w:r>
          </w:p>
        </w:tc>
      </w:tr>
      <w:tr w14:paraId="1FA5DA40">
        <w:tblPrEx>
          <w:tblCellMar>
            <w:top w:w="0" w:type="dxa"/>
            <w:left w:w="0" w:type="dxa"/>
            <w:bottom w:w="0" w:type="dxa"/>
            <w:right w:w="0" w:type="dxa"/>
          </w:tblCellMar>
        </w:tblPrEx>
        <w:trPr>
          <w:trHeight w:val="440" w:hRule="atLeast"/>
          <w:jc w:val="center"/>
        </w:trPr>
        <w:tc>
          <w:tcPr>
            <w:tcW w:w="93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77CFDA94">
            <w:pPr>
              <w:spacing w:line="240" w:lineRule="auto"/>
              <w:ind w:firstLine="0" w:firstLineChars="0"/>
              <w:jc w:val="center"/>
              <w:rPr>
                <w:snapToGrid w:val="0"/>
                <w:kern w:val="32"/>
                <w:sz w:val="24"/>
                <w:szCs w:val="28"/>
              </w:rPr>
            </w:pPr>
            <w:r>
              <w:rPr>
                <w:rFonts w:hint="eastAsia"/>
                <w:snapToGrid w:val="0"/>
                <w:sz w:val="24"/>
                <w:szCs w:val="28"/>
                <w:lang w:bidi="ar"/>
              </w:rPr>
              <w:t>1</w:t>
            </w:r>
          </w:p>
        </w:tc>
        <w:tc>
          <w:tcPr>
            <w:tcW w:w="416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3BEA8B21">
            <w:pPr>
              <w:spacing w:line="240" w:lineRule="auto"/>
              <w:ind w:firstLine="0" w:firstLineChars="0"/>
              <w:jc w:val="center"/>
              <w:rPr>
                <w:snapToGrid w:val="0"/>
                <w:sz w:val="24"/>
                <w:szCs w:val="28"/>
              </w:rPr>
            </w:pPr>
            <w:r>
              <w:rPr>
                <w:rFonts w:hint="eastAsia"/>
                <w:snapToGrid w:val="0"/>
                <w:sz w:val="24"/>
                <w:szCs w:val="28"/>
              </w:rPr>
              <w:t>中山市盛鸿石化有限公司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18F9E8">
            <w:pPr>
              <w:spacing w:line="240" w:lineRule="auto"/>
              <w:ind w:firstLine="0" w:firstLineChars="0"/>
              <w:jc w:val="center"/>
              <w:rPr>
                <w:snapToGrid w:val="0"/>
                <w:sz w:val="24"/>
                <w:szCs w:val="28"/>
              </w:rPr>
            </w:pPr>
            <w:r>
              <w:rPr>
                <w:rFonts w:hint="eastAsia"/>
                <w:snapToGrid w:val="0"/>
                <w:sz w:val="24"/>
                <w:szCs w:val="28"/>
              </w:rPr>
              <w:t>黄志富</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E47B22">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8022198018</w:t>
            </w:r>
          </w:p>
        </w:tc>
      </w:tr>
      <w:tr w14:paraId="72CABC23">
        <w:tblPrEx>
          <w:tblCellMar>
            <w:top w:w="0" w:type="dxa"/>
            <w:left w:w="0" w:type="dxa"/>
            <w:bottom w:w="0" w:type="dxa"/>
            <w:right w:w="0" w:type="dxa"/>
          </w:tblCellMar>
        </w:tblPrEx>
        <w:trPr>
          <w:trHeight w:val="440" w:hRule="atLeast"/>
          <w:jc w:val="center"/>
        </w:trPr>
        <w:tc>
          <w:tcPr>
            <w:tcW w:w="93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C22F48">
            <w:pPr>
              <w:spacing w:line="240" w:lineRule="auto"/>
              <w:ind w:firstLine="0" w:firstLineChars="0"/>
              <w:jc w:val="center"/>
              <w:rPr>
                <w:snapToGrid w:val="0"/>
                <w:sz w:val="24"/>
                <w:szCs w:val="28"/>
                <w:lang w:bidi="ar"/>
              </w:rPr>
            </w:pPr>
          </w:p>
        </w:tc>
        <w:tc>
          <w:tcPr>
            <w:tcW w:w="416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C03919">
            <w:pPr>
              <w:spacing w:line="240" w:lineRule="auto"/>
              <w:ind w:firstLine="0" w:firstLineChars="0"/>
              <w:jc w:val="center"/>
              <w:rPr>
                <w:snapToGrid w:val="0"/>
                <w:sz w:val="24"/>
                <w:szCs w:val="2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78B623">
            <w:pPr>
              <w:spacing w:line="240" w:lineRule="auto"/>
              <w:ind w:firstLine="0" w:firstLineChars="0"/>
              <w:jc w:val="center"/>
              <w:rPr>
                <w:snapToGrid w:val="0"/>
                <w:sz w:val="24"/>
                <w:szCs w:val="28"/>
              </w:rPr>
            </w:pPr>
            <w:r>
              <w:rPr>
                <w:rFonts w:hint="eastAsia"/>
                <w:snapToGrid w:val="0"/>
                <w:sz w:val="24"/>
                <w:szCs w:val="28"/>
              </w:rPr>
              <w:t>黄结祥</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300EE0">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8022198008</w:t>
            </w:r>
          </w:p>
        </w:tc>
      </w:tr>
      <w:tr w14:paraId="025C79C3">
        <w:tblPrEx>
          <w:tblCellMar>
            <w:top w:w="0" w:type="dxa"/>
            <w:left w:w="0" w:type="dxa"/>
            <w:bottom w:w="0" w:type="dxa"/>
            <w:right w:w="0" w:type="dxa"/>
          </w:tblCellMar>
        </w:tblPrEx>
        <w:trPr>
          <w:trHeight w:val="440" w:hRule="atLeast"/>
          <w:jc w:val="center"/>
        </w:trPr>
        <w:tc>
          <w:tcPr>
            <w:tcW w:w="93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69FC9D75">
            <w:pPr>
              <w:spacing w:line="240" w:lineRule="auto"/>
              <w:ind w:firstLine="0" w:firstLineChars="0"/>
              <w:jc w:val="center"/>
              <w:rPr>
                <w:snapToGrid w:val="0"/>
                <w:kern w:val="32"/>
                <w:sz w:val="24"/>
                <w:szCs w:val="28"/>
              </w:rPr>
            </w:pPr>
            <w:r>
              <w:rPr>
                <w:rFonts w:hint="eastAsia"/>
                <w:snapToGrid w:val="0"/>
                <w:sz w:val="24"/>
                <w:szCs w:val="28"/>
                <w:lang w:bidi="ar"/>
              </w:rPr>
              <w:t>2</w:t>
            </w:r>
          </w:p>
        </w:tc>
        <w:tc>
          <w:tcPr>
            <w:tcW w:w="416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524B77A7">
            <w:pPr>
              <w:spacing w:line="240" w:lineRule="auto"/>
              <w:ind w:firstLine="0" w:firstLineChars="0"/>
              <w:jc w:val="center"/>
              <w:rPr>
                <w:snapToGrid w:val="0"/>
                <w:sz w:val="24"/>
                <w:szCs w:val="28"/>
              </w:rPr>
            </w:pPr>
            <w:r>
              <w:rPr>
                <w:rFonts w:hint="eastAsia"/>
                <w:snapToGrid w:val="0"/>
                <w:sz w:val="24"/>
                <w:szCs w:val="28"/>
              </w:rPr>
              <w:t>中山市嘉信化工仓储物流有限公司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F756E1">
            <w:pPr>
              <w:spacing w:line="240" w:lineRule="auto"/>
              <w:ind w:firstLine="0" w:firstLineChars="0"/>
              <w:jc w:val="center"/>
              <w:rPr>
                <w:snapToGrid w:val="0"/>
                <w:sz w:val="24"/>
                <w:szCs w:val="28"/>
              </w:rPr>
            </w:pPr>
            <w:r>
              <w:rPr>
                <w:rFonts w:hint="eastAsia"/>
                <w:snapToGrid w:val="0"/>
                <w:sz w:val="24"/>
                <w:szCs w:val="28"/>
              </w:rPr>
              <w:t>石哲</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C6C674">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3924996006</w:t>
            </w:r>
          </w:p>
        </w:tc>
      </w:tr>
      <w:tr w14:paraId="1A3E3370">
        <w:tblPrEx>
          <w:tblCellMar>
            <w:top w:w="0" w:type="dxa"/>
            <w:left w:w="0" w:type="dxa"/>
            <w:bottom w:w="0" w:type="dxa"/>
            <w:right w:w="0" w:type="dxa"/>
          </w:tblCellMar>
        </w:tblPrEx>
        <w:trPr>
          <w:trHeight w:val="440" w:hRule="atLeast"/>
          <w:jc w:val="center"/>
        </w:trPr>
        <w:tc>
          <w:tcPr>
            <w:tcW w:w="93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F85259">
            <w:pPr>
              <w:spacing w:line="240" w:lineRule="auto"/>
              <w:ind w:firstLine="0" w:firstLineChars="0"/>
              <w:jc w:val="center"/>
              <w:rPr>
                <w:snapToGrid w:val="0"/>
                <w:sz w:val="24"/>
                <w:szCs w:val="28"/>
                <w:lang w:bidi="ar"/>
              </w:rPr>
            </w:pPr>
          </w:p>
        </w:tc>
        <w:tc>
          <w:tcPr>
            <w:tcW w:w="416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435A85">
            <w:pPr>
              <w:spacing w:line="240" w:lineRule="auto"/>
              <w:ind w:firstLine="0" w:firstLineChars="0"/>
              <w:jc w:val="center"/>
              <w:rPr>
                <w:snapToGrid w:val="0"/>
                <w:sz w:val="24"/>
                <w:szCs w:val="2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96411D">
            <w:pPr>
              <w:spacing w:line="240" w:lineRule="auto"/>
              <w:ind w:firstLine="0" w:firstLineChars="0"/>
              <w:jc w:val="center"/>
              <w:rPr>
                <w:snapToGrid w:val="0"/>
                <w:sz w:val="24"/>
                <w:szCs w:val="28"/>
              </w:rPr>
            </w:pPr>
            <w:r>
              <w:rPr>
                <w:snapToGrid w:val="0"/>
                <w:sz w:val="24"/>
              </w:rPr>
              <w:t>严旌武</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711D87">
            <w:pPr>
              <w:spacing w:line="240" w:lineRule="auto"/>
              <w:ind w:firstLine="0" w:firstLineChars="0"/>
              <w:jc w:val="center"/>
              <w:rPr>
                <w:snapToGrid w:val="0"/>
                <w:sz w:val="24"/>
                <w:szCs w:val="28"/>
              </w:rPr>
            </w:pPr>
            <w:r>
              <w:rPr>
                <w:snapToGrid w:val="0"/>
                <w:sz w:val="24"/>
              </w:rPr>
              <w:t>13751701081</w:t>
            </w:r>
          </w:p>
        </w:tc>
      </w:tr>
      <w:tr w14:paraId="513CF44A">
        <w:tblPrEx>
          <w:tblCellMar>
            <w:top w:w="0" w:type="dxa"/>
            <w:left w:w="0" w:type="dxa"/>
            <w:bottom w:w="0" w:type="dxa"/>
            <w:right w:w="0" w:type="dxa"/>
          </w:tblCellMar>
        </w:tblPrEx>
        <w:trPr>
          <w:trHeight w:val="417" w:hRule="atLeast"/>
          <w:jc w:val="center"/>
        </w:trPr>
        <w:tc>
          <w:tcPr>
            <w:tcW w:w="93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6D84EFF7">
            <w:pPr>
              <w:spacing w:line="240" w:lineRule="auto"/>
              <w:ind w:firstLine="0" w:firstLineChars="0"/>
              <w:jc w:val="center"/>
              <w:rPr>
                <w:snapToGrid w:val="0"/>
                <w:kern w:val="32"/>
                <w:sz w:val="24"/>
                <w:szCs w:val="28"/>
              </w:rPr>
            </w:pPr>
            <w:r>
              <w:rPr>
                <w:rFonts w:hint="eastAsia"/>
                <w:snapToGrid w:val="0"/>
                <w:sz w:val="24"/>
                <w:szCs w:val="28"/>
                <w:lang w:bidi="ar"/>
              </w:rPr>
              <w:t>3</w:t>
            </w:r>
          </w:p>
        </w:tc>
        <w:tc>
          <w:tcPr>
            <w:tcW w:w="416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17F1B60C">
            <w:pPr>
              <w:spacing w:line="240" w:lineRule="auto"/>
              <w:ind w:firstLine="0" w:firstLineChars="0"/>
              <w:jc w:val="center"/>
              <w:rPr>
                <w:snapToGrid w:val="0"/>
                <w:sz w:val="24"/>
                <w:szCs w:val="28"/>
              </w:rPr>
            </w:pPr>
            <w:r>
              <w:rPr>
                <w:rFonts w:hint="eastAsia"/>
                <w:snapToGrid w:val="0"/>
                <w:sz w:val="24"/>
                <w:szCs w:val="28"/>
              </w:rPr>
              <w:t>中国石油天然气股份有限公司</w:t>
            </w:r>
          </w:p>
          <w:p w14:paraId="30873757">
            <w:pPr>
              <w:spacing w:line="240" w:lineRule="auto"/>
              <w:ind w:firstLine="0" w:firstLineChars="0"/>
              <w:jc w:val="center"/>
              <w:rPr>
                <w:snapToGrid w:val="0"/>
                <w:sz w:val="24"/>
                <w:szCs w:val="28"/>
              </w:rPr>
            </w:pPr>
            <w:r>
              <w:rPr>
                <w:rFonts w:hint="eastAsia"/>
                <w:snapToGrid w:val="0"/>
                <w:sz w:val="24"/>
                <w:szCs w:val="28"/>
              </w:rPr>
              <w:t>广东中山民众油库</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522325">
            <w:pPr>
              <w:spacing w:line="240" w:lineRule="auto"/>
              <w:ind w:firstLine="0" w:firstLineChars="0"/>
              <w:jc w:val="center"/>
              <w:rPr>
                <w:snapToGrid w:val="0"/>
                <w:sz w:val="24"/>
                <w:szCs w:val="28"/>
              </w:rPr>
            </w:pPr>
            <w:r>
              <w:rPr>
                <w:rFonts w:hint="eastAsia"/>
                <w:snapToGrid w:val="0"/>
                <w:sz w:val="24"/>
                <w:szCs w:val="28"/>
              </w:rPr>
              <w:t>刘晓东</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2C46E0">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3922257881</w:t>
            </w:r>
          </w:p>
        </w:tc>
      </w:tr>
      <w:tr w14:paraId="70F01398">
        <w:tblPrEx>
          <w:tblCellMar>
            <w:top w:w="0" w:type="dxa"/>
            <w:left w:w="0" w:type="dxa"/>
            <w:bottom w:w="0" w:type="dxa"/>
            <w:right w:w="0" w:type="dxa"/>
          </w:tblCellMar>
        </w:tblPrEx>
        <w:trPr>
          <w:trHeight w:val="522" w:hRule="atLeast"/>
          <w:jc w:val="center"/>
        </w:trPr>
        <w:tc>
          <w:tcPr>
            <w:tcW w:w="93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6A32DC">
            <w:pPr>
              <w:spacing w:line="240" w:lineRule="auto"/>
              <w:ind w:firstLine="0" w:firstLineChars="0"/>
              <w:jc w:val="center"/>
              <w:rPr>
                <w:snapToGrid w:val="0"/>
                <w:sz w:val="24"/>
                <w:szCs w:val="28"/>
                <w:lang w:bidi="ar"/>
              </w:rPr>
            </w:pPr>
          </w:p>
        </w:tc>
        <w:tc>
          <w:tcPr>
            <w:tcW w:w="416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302C59">
            <w:pPr>
              <w:spacing w:line="240" w:lineRule="auto"/>
              <w:ind w:firstLine="0" w:firstLineChars="0"/>
              <w:jc w:val="center"/>
              <w:rPr>
                <w:snapToGrid w:val="0"/>
                <w:sz w:val="24"/>
                <w:szCs w:val="2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2E1315">
            <w:pPr>
              <w:spacing w:line="240" w:lineRule="auto"/>
              <w:ind w:firstLine="0" w:firstLineChars="0"/>
              <w:jc w:val="center"/>
              <w:rPr>
                <w:snapToGrid w:val="0"/>
                <w:sz w:val="24"/>
                <w:szCs w:val="28"/>
              </w:rPr>
            </w:pPr>
            <w:r>
              <w:rPr>
                <w:rFonts w:hint="eastAsia"/>
                <w:snapToGrid w:val="0"/>
                <w:sz w:val="24"/>
                <w:szCs w:val="28"/>
              </w:rPr>
              <w:t>卢毅强</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DF693B">
            <w:pPr>
              <w:spacing w:line="240" w:lineRule="auto"/>
              <w:ind w:firstLine="0" w:firstLineChars="0"/>
              <w:jc w:val="center"/>
              <w:rPr>
                <w:snapToGrid w:val="0"/>
                <w:sz w:val="24"/>
                <w:szCs w:val="28"/>
              </w:rPr>
            </w:pPr>
            <w:r>
              <w:rPr>
                <w:rFonts w:hint="eastAsia"/>
                <w:snapToGrid w:val="0"/>
                <w:sz w:val="24"/>
                <w:szCs w:val="28"/>
              </w:rPr>
              <w:t>15382793564</w:t>
            </w:r>
          </w:p>
        </w:tc>
      </w:tr>
      <w:tr w14:paraId="22B306F8">
        <w:tblPrEx>
          <w:tblCellMar>
            <w:top w:w="0" w:type="dxa"/>
            <w:left w:w="0" w:type="dxa"/>
            <w:bottom w:w="0" w:type="dxa"/>
            <w:right w:w="0" w:type="dxa"/>
          </w:tblCellMar>
        </w:tblPrEx>
        <w:trPr>
          <w:trHeight w:val="423" w:hRule="atLeast"/>
          <w:jc w:val="center"/>
        </w:trPr>
        <w:tc>
          <w:tcPr>
            <w:tcW w:w="93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5875A70F">
            <w:pPr>
              <w:spacing w:line="240" w:lineRule="auto"/>
              <w:ind w:firstLine="0" w:firstLineChars="0"/>
              <w:jc w:val="center"/>
              <w:rPr>
                <w:snapToGrid w:val="0"/>
                <w:sz w:val="24"/>
                <w:szCs w:val="28"/>
                <w:lang w:bidi="ar"/>
              </w:rPr>
            </w:pPr>
            <w:r>
              <w:rPr>
                <w:rFonts w:hint="eastAsia"/>
                <w:snapToGrid w:val="0"/>
                <w:sz w:val="24"/>
                <w:szCs w:val="28"/>
                <w:lang w:bidi="ar"/>
              </w:rPr>
              <w:t>4</w:t>
            </w:r>
          </w:p>
        </w:tc>
        <w:tc>
          <w:tcPr>
            <w:tcW w:w="4164" w:type="dxa"/>
            <w:vMerge w:val="restart"/>
            <w:tcBorders>
              <w:left w:val="single" w:color="000000" w:sz="4" w:space="0"/>
              <w:right w:val="single" w:color="000000" w:sz="4" w:space="0"/>
            </w:tcBorders>
            <w:shd w:val="clear" w:color="auto" w:fill="auto"/>
            <w:noWrap/>
            <w:tcMar>
              <w:top w:w="12" w:type="dxa"/>
              <w:left w:w="12" w:type="dxa"/>
              <w:right w:w="12" w:type="dxa"/>
            </w:tcMar>
            <w:vAlign w:val="center"/>
          </w:tcPr>
          <w:p w14:paraId="4A6054EB">
            <w:pPr>
              <w:spacing w:line="240" w:lineRule="auto"/>
              <w:ind w:firstLine="480"/>
              <w:jc w:val="center"/>
              <w:rPr>
                <w:snapToGrid w:val="0"/>
                <w:sz w:val="24"/>
                <w:szCs w:val="28"/>
              </w:rPr>
            </w:pPr>
            <w:r>
              <w:rPr>
                <w:rFonts w:hint="eastAsia"/>
                <w:snapToGrid w:val="0"/>
                <w:sz w:val="24"/>
                <w:szCs w:val="28"/>
              </w:rPr>
              <w:t>广东粤宏商贸有限公司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55A825">
            <w:pPr>
              <w:spacing w:line="240" w:lineRule="auto"/>
              <w:ind w:firstLine="0" w:firstLineChars="0"/>
              <w:jc w:val="center"/>
              <w:rPr>
                <w:snapToGrid w:val="0"/>
                <w:sz w:val="24"/>
                <w:szCs w:val="28"/>
              </w:rPr>
            </w:pPr>
            <w:r>
              <w:rPr>
                <w:rFonts w:hint="eastAsia"/>
                <w:snapToGrid w:val="0"/>
                <w:sz w:val="24"/>
                <w:szCs w:val="28"/>
              </w:rPr>
              <w:t>黄锦钊</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F6297C">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3928198318</w:t>
            </w:r>
          </w:p>
        </w:tc>
      </w:tr>
      <w:tr w14:paraId="6E702A08">
        <w:tblPrEx>
          <w:tblCellMar>
            <w:top w:w="0" w:type="dxa"/>
            <w:left w:w="0" w:type="dxa"/>
            <w:bottom w:w="0" w:type="dxa"/>
            <w:right w:w="0" w:type="dxa"/>
          </w:tblCellMar>
        </w:tblPrEx>
        <w:trPr>
          <w:trHeight w:val="440" w:hRule="atLeast"/>
          <w:jc w:val="center"/>
        </w:trPr>
        <w:tc>
          <w:tcPr>
            <w:tcW w:w="93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F78D38">
            <w:pPr>
              <w:spacing w:line="240" w:lineRule="auto"/>
              <w:ind w:firstLine="0" w:firstLineChars="0"/>
              <w:jc w:val="center"/>
              <w:rPr>
                <w:snapToGrid w:val="0"/>
                <w:kern w:val="32"/>
                <w:sz w:val="24"/>
                <w:szCs w:val="28"/>
              </w:rPr>
            </w:pPr>
          </w:p>
        </w:tc>
        <w:tc>
          <w:tcPr>
            <w:tcW w:w="416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30CE18">
            <w:pPr>
              <w:spacing w:line="240" w:lineRule="auto"/>
              <w:ind w:firstLine="0" w:firstLineChars="0"/>
              <w:jc w:val="center"/>
              <w:rPr>
                <w:snapToGrid w:val="0"/>
                <w:sz w:val="24"/>
                <w:szCs w:val="2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662205">
            <w:pPr>
              <w:spacing w:line="240" w:lineRule="auto"/>
              <w:ind w:firstLine="0" w:firstLineChars="0"/>
              <w:jc w:val="center"/>
              <w:rPr>
                <w:snapToGrid w:val="0"/>
                <w:sz w:val="24"/>
                <w:szCs w:val="28"/>
              </w:rPr>
            </w:pPr>
            <w:r>
              <w:rPr>
                <w:snapToGrid w:val="0"/>
                <w:sz w:val="24"/>
              </w:rPr>
              <w:t>王慧</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F23338">
            <w:pPr>
              <w:spacing w:line="240" w:lineRule="auto"/>
              <w:ind w:firstLine="0" w:firstLineChars="0"/>
              <w:jc w:val="center"/>
              <w:rPr>
                <w:snapToGrid w:val="0"/>
                <w:sz w:val="24"/>
                <w:szCs w:val="28"/>
              </w:rPr>
            </w:pPr>
            <w:r>
              <w:rPr>
                <w:snapToGrid w:val="0"/>
                <w:sz w:val="24"/>
              </w:rPr>
              <w:t>13928132711</w:t>
            </w:r>
          </w:p>
        </w:tc>
      </w:tr>
      <w:tr w14:paraId="0EBC6393">
        <w:tblPrEx>
          <w:tblCellMar>
            <w:top w:w="0" w:type="dxa"/>
            <w:left w:w="0" w:type="dxa"/>
            <w:bottom w:w="0" w:type="dxa"/>
            <w:right w:w="0" w:type="dxa"/>
          </w:tblCellMar>
        </w:tblPrEx>
        <w:trPr>
          <w:trHeight w:val="440" w:hRule="atLeast"/>
          <w:jc w:val="center"/>
        </w:trPr>
        <w:tc>
          <w:tcPr>
            <w:tcW w:w="93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7B413A85">
            <w:pPr>
              <w:spacing w:line="240" w:lineRule="auto"/>
              <w:ind w:firstLine="0" w:firstLineChars="0"/>
              <w:jc w:val="center"/>
              <w:rPr>
                <w:snapToGrid w:val="0"/>
                <w:sz w:val="24"/>
                <w:szCs w:val="28"/>
                <w:lang w:bidi="ar"/>
              </w:rPr>
            </w:pPr>
            <w:r>
              <w:rPr>
                <w:rFonts w:hint="eastAsia"/>
                <w:snapToGrid w:val="0"/>
                <w:sz w:val="24"/>
                <w:szCs w:val="28"/>
                <w:lang w:bidi="ar"/>
              </w:rPr>
              <w:t>5</w:t>
            </w:r>
          </w:p>
        </w:tc>
        <w:tc>
          <w:tcPr>
            <w:tcW w:w="4164"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14:paraId="053DEF4D">
            <w:pPr>
              <w:spacing w:line="240" w:lineRule="auto"/>
              <w:ind w:firstLine="480"/>
              <w:jc w:val="center"/>
              <w:rPr>
                <w:snapToGrid w:val="0"/>
                <w:sz w:val="24"/>
                <w:szCs w:val="28"/>
              </w:rPr>
            </w:pPr>
            <w:r>
              <w:rPr>
                <w:rFonts w:hint="eastAsia"/>
                <w:snapToGrid w:val="0"/>
                <w:sz w:val="24"/>
                <w:szCs w:val="28"/>
              </w:rPr>
              <w:t>中山市广泰发化工贸易有限公司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B2F470">
            <w:pPr>
              <w:spacing w:line="240" w:lineRule="auto"/>
              <w:ind w:firstLine="0" w:firstLineChars="0"/>
              <w:jc w:val="center"/>
              <w:rPr>
                <w:snapToGrid w:val="0"/>
                <w:sz w:val="24"/>
                <w:szCs w:val="28"/>
              </w:rPr>
            </w:pPr>
            <w:r>
              <w:rPr>
                <w:rFonts w:hint="eastAsia"/>
                <w:snapToGrid w:val="0"/>
                <w:sz w:val="24"/>
                <w:szCs w:val="28"/>
              </w:rPr>
              <w:t>林武斌</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652895">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3502607777</w:t>
            </w:r>
          </w:p>
        </w:tc>
      </w:tr>
      <w:tr w14:paraId="7B113940">
        <w:tblPrEx>
          <w:tblCellMar>
            <w:top w:w="0" w:type="dxa"/>
            <w:left w:w="0" w:type="dxa"/>
            <w:bottom w:w="0" w:type="dxa"/>
            <w:right w:w="0" w:type="dxa"/>
          </w:tblCellMar>
        </w:tblPrEx>
        <w:trPr>
          <w:trHeight w:val="440" w:hRule="atLeast"/>
          <w:jc w:val="center"/>
        </w:trPr>
        <w:tc>
          <w:tcPr>
            <w:tcW w:w="93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18DF5F">
            <w:pPr>
              <w:spacing w:line="240" w:lineRule="auto"/>
              <w:ind w:firstLine="0" w:firstLineChars="0"/>
              <w:jc w:val="center"/>
              <w:rPr>
                <w:snapToGrid w:val="0"/>
                <w:kern w:val="32"/>
                <w:sz w:val="24"/>
                <w:szCs w:val="28"/>
              </w:rPr>
            </w:pPr>
          </w:p>
        </w:tc>
        <w:tc>
          <w:tcPr>
            <w:tcW w:w="4164"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69264B">
            <w:pPr>
              <w:spacing w:line="240" w:lineRule="auto"/>
              <w:ind w:firstLine="0" w:firstLineChars="0"/>
              <w:jc w:val="center"/>
              <w:rPr>
                <w:snapToGrid w:val="0"/>
                <w:sz w:val="24"/>
                <w:szCs w:val="2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85EE04">
            <w:pPr>
              <w:spacing w:line="240" w:lineRule="auto"/>
              <w:ind w:firstLine="0" w:firstLineChars="0"/>
              <w:jc w:val="center"/>
              <w:rPr>
                <w:snapToGrid w:val="0"/>
                <w:sz w:val="24"/>
                <w:szCs w:val="28"/>
              </w:rPr>
            </w:pPr>
            <w:r>
              <w:rPr>
                <w:snapToGrid w:val="0"/>
                <w:sz w:val="24"/>
              </w:rPr>
              <w:t>邓增炎</w:t>
            </w:r>
          </w:p>
        </w:tc>
        <w:tc>
          <w:tcPr>
            <w:tcW w:w="252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676D71">
            <w:pPr>
              <w:spacing w:line="240" w:lineRule="auto"/>
              <w:ind w:firstLine="0" w:firstLineChars="0"/>
              <w:jc w:val="center"/>
              <w:rPr>
                <w:snapToGrid w:val="0"/>
                <w:sz w:val="24"/>
                <w:szCs w:val="28"/>
              </w:rPr>
            </w:pPr>
            <w:r>
              <w:rPr>
                <w:rFonts w:hint="eastAsia"/>
                <w:snapToGrid w:val="0"/>
                <w:sz w:val="24"/>
                <w:szCs w:val="28"/>
              </w:rPr>
              <w:t>1</w:t>
            </w:r>
            <w:r>
              <w:rPr>
                <w:snapToGrid w:val="0"/>
                <w:sz w:val="24"/>
                <w:szCs w:val="28"/>
              </w:rPr>
              <w:t>3926059672</w:t>
            </w:r>
          </w:p>
        </w:tc>
      </w:tr>
      <w:bookmarkEnd w:id="236"/>
    </w:tbl>
    <w:p w14:paraId="67307526">
      <w:pPr>
        <w:ind w:firstLine="640"/>
      </w:pPr>
    </w:p>
    <w:p w14:paraId="13E2D48D">
      <w:pPr>
        <w:ind w:firstLine="0" w:firstLineChars="0"/>
        <w:rPr>
          <w:rFonts w:eastAsia="楷体" w:cs="Arial"/>
          <w:kern w:val="0"/>
        </w:rPr>
      </w:pPr>
      <w:bookmarkStart w:id="237" w:name="_Toc89956658"/>
    </w:p>
    <w:p w14:paraId="3BC74678">
      <w:pPr>
        <w:ind w:firstLine="640"/>
        <w:jc w:val="center"/>
      </w:pPr>
    </w:p>
    <w:p w14:paraId="3887D7F4">
      <w:pPr>
        <w:ind w:firstLine="640"/>
      </w:pPr>
      <w:r>
        <w:br w:type="page"/>
      </w:r>
    </w:p>
    <w:p w14:paraId="56988914">
      <w:pPr>
        <w:pStyle w:val="3"/>
        <w:ind w:firstLine="0" w:firstLineChars="0"/>
      </w:pPr>
      <w:bookmarkStart w:id="238" w:name="_Toc104364348"/>
      <w:r>
        <w:rPr>
          <w:rFonts w:hint="eastAsia"/>
        </w:rPr>
        <w:t>附件</w:t>
      </w:r>
      <w:r>
        <w:t>4</w:t>
      </w:r>
      <w:r>
        <w:rPr>
          <w:rFonts w:hint="eastAsia"/>
        </w:rPr>
        <w:t>应急响应流程图</w:t>
      </w:r>
      <w:bookmarkEnd w:id="238"/>
    </w:p>
    <w:p w14:paraId="5E12C693">
      <w:pPr>
        <w:ind w:firstLine="0" w:firstLineChars="0"/>
        <w:jc w:val="center"/>
      </w:pPr>
      <w:r>
        <w:drawing>
          <wp:inline distT="0" distB="0" distL="0" distR="0">
            <wp:extent cx="5807075" cy="7118350"/>
            <wp:effectExtent l="0" t="0" r="381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09592" cy="7121503"/>
                    </a:xfrm>
                    <a:prstGeom prst="rect">
                      <a:avLst/>
                    </a:prstGeom>
                    <a:noFill/>
                    <a:ln>
                      <a:noFill/>
                    </a:ln>
                  </pic:spPr>
                </pic:pic>
              </a:graphicData>
            </a:graphic>
          </wp:inline>
        </w:drawing>
      </w:r>
      <w:bookmarkEnd w:id="237"/>
    </w:p>
    <w:p w14:paraId="0C7798FD">
      <w:pPr>
        <w:pStyle w:val="3"/>
        <w:ind w:firstLine="0" w:firstLineChars="0"/>
      </w:pPr>
      <w:r>
        <w:br w:type="page"/>
      </w:r>
    </w:p>
    <w:p w14:paraId="2FC21835">
      <w:pPr>
        <w:pStyle w:val="3"/>
        <w:ind w:firstLine="643"/>
      </w:pPr>
      <w:bookmarkStart w:id="239" w:name="_Toc104364349"/>
      <w:r>
        <w:rPr>
          <w:rFonts w:hint="eastAsia"/>
        </w:rPr>
        <w:t>附件</w:t>
      </w:r>
      <w:r>
        <w:t>5</w:t>
      </w:r>
      <w:r>
        <w:rPr>
          <w:rFonts w:hint="eastAsia"/>
        </w:rPr>
        <w:t>巨灾事故信息报告流程图</w:t>
      </w:r>
      <w:bookmarkEnd w:id="239"/>
    </w:p>
    <w:p w14:paraId="538B6E82">
      <w:pPr>
        <w:ind w:firstLine="0" w:firstLineChars="0"/>
        <w:jc w:val="center"/>
      </w:pPr>
      <w:r>
        <w:drawing>
          <wp:inline distT="0" distB="0" distL="0" distR="0">
            <wp:extent cx="5417185" cy="6477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extLst>
                        <a:ext uri="{28A0092B-C50C-407E-A947-70E740481C1C}">
                          <a14:useLocalDpi xmlns:a14="http://schemas.microsoft.com/office/drawing/2010/main" val="0"/>
                        </a:ext>
                      </a:extLst>
                    </a:blip>
                    <a:srcRect b="1066"/>
                    <a:stretch>
                      <a:fillRect/>
                    </a:stretch>
                  </pic:blipFill>
                  <pic:spPr>
                    <a:xfrm>
                      <a:off x="0" y="0"/>
                      <a:ext cx="5419060" cy="6479437"/>
                    </a:xfrm>
                    <a:prstGeom prst="rect">
                      <a:avLst/>
                    </a:prstGeom>
                    <a:noFill/>
                    <a:ln>
                      <a:noFill/>
                    </a:ln>
                  </pic:spPr>
                </pic:pic>
              </a:graphicData>
            </a:graphic>
          </wp:inline>
        </w:drawing>
      </w:r>
      <w:r>
        <w:br w:type="page"/>
      </w:r>
    </w:p>
    <w:p w14:paraId="23F94196">
      <w:pPr>
        <w:pStyle w:val="3"/>
        <w:ind w:firstLine="0" w:firstLineChars="0"/>
      </w:pPr>
      <w:bookmarkStart w:id="240" w:name="_Toc104364350"/>
      <w:r>
        <w:rPr>
          <w:rFonts w:hint="eastAsia"/>
        </w:rPr>
        <w:t>附件6化工建材基地及周边应急</w:t>
      </w:r>
      <w:r>
        <w:t>物资配备情况</w:t>
      </w:r>
      <w:bookmarkEnd w:id="240"/>
    </w:p>
    <w:p w14:paraId="35303523">
      <w:pPr>
        <w:ind w:firstLine="560"/>
        <w:jc w:val="center"/>
        <w:rPr>
          <w:sz w:val="28"/>
          <w:szCs w:val="28"/>
        </w:rPr>
      </w:pPr>
      <w:r>
        <w:rPr>
          <w:rFonts w:hint="eastAsia"/>
          <w:sz w:val="28"/>
          <w:szCs w:val="28"/>
        </w:rPr>
        <w:t>表</w:t>
      </w:r>
      <w:r>
        <w:rPr>
          <w:sz w:val="28"/>
          <w:szCs w:val="28"/>
        </w:rPr>
        <w:t>5</w:t>
      </w:r>
      <w:r>
        <w:rPr>
          <w:rFonts w:hint="eastAsia"/>
          <w:sz w:val="28"/>
          <w:szCs w:val="28"/>
        </w:rPr>
        <w:t>-</w:t>
      </w:r>
      <w:r>
        <w:rPr>
          <w:sz w:val="28"/>
          <w:szCs w:val="28"/>
        </w:rPr>
        <w:t>1</w:t>
      </w:r>
      <w:r>
        <w:rPr>
          <w:rFonts w:hint="eastAsia"/>
          <w:sz w:val="28"/>
          <w:szCs w:val="28"/>
        </w:rPr>
        <w:t>民众街道应急救援物资一览表</w:t>
      </w:r>
    </w:p>
    <w:tbl>
      <w:tblPr>
        <w:tblStyle w:val="33"/>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51"/>
        <w:gridCol w:w="1289"/>
        <w:gridCol w:w="1610"/>
        <w:gridCol w:w="1610"/>
        <w:gridCol w:w="1610"/>
      </w:tblGrid>
      <w:tr w14:paraId="5E64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8" w:type="dxa"/>
            <w:vAlign w:val="center"/>
          </w:tcPr>
          <w:p w14:paraId="542AC09B">
            <w:pPr>
              <w:spacing w:line="240" w:lineRule="auto"/>
              <w:ind w:firstLine="0" w:firstLineChars="0"/>
              <w:jc w:val="center"/>
              <w:rPr>
                <w:b/>
                <w:bCs/>
                <w:sz w:val="24"/>
                <w:szCs w:val="24"/>
              </w:rPr>
            </w:pPr>
            <w:bookmarkStart w:id="241" w:name="_Hlk97542874"/>
            <w:r>
              <w:rPr>
                <w:rFonts w:hint="eastAsia"/>
                <w:b/>
                <w:bCs/>
                <w:sz w:val="24"/>
                <w:szCs w:val="24"/>
              </w:rPr>
              <w:t>序号</w:t>
            </w:r>
          </w:p>
        </w:tc>
        <w:tc>
          <w:tcPr>
            <w:tcW w:w="2551" w:type="dxa"/>
            <w:vAlign w:val="center"/>
          </w:tcPr>
          <w:p w14:paraId="7E01CAB6">
            <w:pPr>
              <w:spacing w:line="240" w:lineRule="auto"/>
              <w:ind w:firstLine="0" w:firstLineChars="0"/>
              <w:jc w:val="center"/>
              <w:rPr>
                <w:b/>
                <w:bCs/>
                <w:sz w:val="24"/>
                <w:szCs w:val="24"/>
              </w:rPr>
            </w:pPr>
            <w:r>
              <w:rPr>
                <w:rFonts w:hint="eastAsia"/>
                <w:b/>
                <w:bCs/>
                <w:sz w:val="24"/>
                <w:szCs w:val="24"/>
              </w:rPr>
              <w:t>应急物资名称</w:t>
            </w:r>
          </w:p>
        </w:tc>
        <w:tc>
          <w:tcPr>
            <w:tcW w:w="1289" w:type="dxa"/>
            <w:vAlign w:val="center"/>
          </w:tcPr>
          <w:p w14:paraId="03BC0FEB">
            <w:pPr>
              <w:spacing w:line="240" w:lineRule="auto"/>
              <w:ind w:firstLine="0" w:firstLineChars="0"/>
              <w:jc w:val="center"/>
              <w:rPr>
                <w:b/>
                <w:bCs/>
                <w:sz w:val="24"/>
                <w:szCs w:val="24"/>
              </w:rPr>
            </w:pPr>
            <w:r>
              <w:rPr>
                <w:rFonts w:hint="eastAsia"/>
                <w:b/>
                <w:bCs/>
                <w:sz w:val="24"/>
                <w:szCs w:val="24"/>
              </w:rPr>
              <w:t>类别</w:t>
            </w:r>
          </w:p>
        </w:tc>
        <w:tc>
          <w:tcPr>
            <w:tcW w:w="1610" w:type="dxa"/>
            <w:vAlign w:val="center"/>
          </w:tcPr>
          <w:p w14:paraId="3DF7A12E">
            <w:pPr>
              <w:spacing w:line="240" w:lineRule="auto"/>
              <w:ind w:firstLine="0" w:firstLineChars="0"/>
              <w:jc w:val="center"/>
              <w:rPr>
                <w:b/>
                <w:bCs/>
                <w:sz w:val="24"/>
                <w:szCs w:val="24"/>
              </w:rPr>
            </w:pPr>
            <w:r>
              <w:rPr>
                <w:rFonts w:hint="eastAsia"/>
                <w:b/>
                <w:bCs/>
                <w:sz w:val="24"/>
                <w:szCs w:val="24"/>
              </w:rPr>
              <w:t>数量</w:t>
            </w:r>
          </w:p>
        </w:tc>
        <w:tc>
          <w:tcPr>
            <w:tcW w:w="1610" w:type="dxa"/>
            <w:vAlign w:val="center"/>
          </w:tcPr>
          <w:p w14:paraId="686ACE4D">
            <w:pPr>
              <w:spacing w:line="240" w:lineRule="auto"/>
              <w:ind w:firstLine="0" w:firstLineChars="0"/>
              <w:jc w:val="center"/>
              <w:rPr>
                <w:b/>
                <w:bCs/>
                <w:sz w:val="24"/>
                <w:szCs w:val="24"/>
              </w:rPr>
            </w:pPr>
            <w:r>
              <w:rPr>
                <w:rFonts w:hint="eastAsia"/>
                <w:b/>
                <w:bCs/>
                <w:sz w:val="24"/>
                <w:szCs w:val="24"/>
              </w:rPr>
              <w:t>状态</w:t>
            </w:r>
          </w:p>
        </w:tc>
        <w:tc>
          <w:tcPr>
            <w:tcW w:w="1610" w:type="dxa"/>
            <w:vAlign w:val="center"/>
          </w:tcPr>
          <w:p w14:paraId="3F166CC4">
            <w:pPr>
              <w:spacing w:line="240" w:lineRule="auto"/>
              <w:ind w:firstLine="0" w:firstLineChars="0"/>
              <w:jc w:val="center"/>
              <w:rPr>
                <w:b/>
                <w:bCs/>
                <w:sz w:val="24"/>
                <w:szCs w:val="24"/>
              </w:rPr>
            </w:pPr>
            <w:r>
              <w:rPr>
                <w:rFonts w:hint="eastAsia"/>
                <w:b/>
                <w:bCs/>
                <w:sz w:val="24"/>
                <w:szCs w:val="24"/>
              </w:rPr>
              <w:t>备注</w:t>
            </w:r>
          </w:p>
        </w:tc>
      </w:tr>
      <w:tr w14:paraId="12EC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88" w:type="dxa"/>
            <w:vAlign w:val="center"/>
          </w:tcPr>
          <w:p w14:paraId="4F875E0F">
            <w:pPr>
              <w:spacing w:line="240" w:lineRule="auto"/>
              <w:ind w:firstLine="0" w:firstLineChars="0"/>
              <w:jc w:val="center"/>
              <w:rPr>
                <w:sz w:val="24"/>
                <w:szCs w:val="24"/>
              </w:rPr>
            </w:pPr>
          </w:p>
        </w:tc>
        <w:tc>
          <w:tcPr>
            <w:tcW w:w="8670" w:type="dxa"/>
            <w:gridSpan w:val="5"/>
            <w:vAlign w:val="center"/>
          </w:tcPr>
          <w:p w14:paraId="1B990DA3">
            <w:pPr>
              <w:spacing w:line="240" w:lineRule="auto"/>
              <w:ind w:firstLine="0" w:firstLineChars="0"/>
              <w:jc w:val="center"/>
              <w:rPr>
                <w:sz w:val="24"/>
                <w:szCs w:val="24"/>
              </w:rPr>
            </w:pPr>
            <w:r>
              <w:rPr>
                <w:rFonts w:hint="eastAsia"/>
                <w:sz w:val="24"/>
                <w:szCs w:val="24"/>
              </w:rPr>
              <w:t>三宝仓库</w:t>
            </w:r>
          </w:p>
        </w:tc>
      </w:tr>
      <w:tr w14:paraId="3259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6BED0F6">
            <w:pPr>
              <w:spacing w:line="240" w:lineRule="auto"/>
              <w:ind w:firstLine="0" w:firstLineChars="0"/>
              <w:jc w:val="center"/>
              <w:rPr>
                <w:sz w:val="24"/>
                <w:szCs w:val="24"/>
              </w:rPr>
            </w:pPr>
            <w:r>
              <w:rPr>
                <w:rFonts w:hint="eastAsia"/>
                <w:sz w:val="24"/>
                <w:szCs w:val="24"/>
              </w:rPr>
              <w:t>1</w:t>
            </w:r>
          </w:p>
        </w:tc>
        <w:tc>
          <w:tcPr>
            <w:tcW w:w="2551" w:type="dxa"/>
            <w:vAlign w:val="center"/>
          </w:tcPr>
          <w:p w14:paraId="3320C7A3">
            <w:pPr>
              <w:spacing w:line="240" w:lineRule="auto"/>
              <w:ind w:firstLine="0" w:firstLineChars="0"/>
              <w:jc w:val="center"/>
              <w:rPr>
                <w:sz w:val="24"/>
                <w:szCs w:val="24"/>
              </w:rPr>
            </w:pPr>
            <w:r>
              <w:rPr>
                <w:rFonts w:hint="eastAsia"/>
                <w:sz w:val="24"/>
                <w:szCs w:val="24"/>
              </w:rPr>
              <w:t>防汛杉</w:t>
            </w:r>
          </w:p>
        </w:tc>
        <w:tc>
          <w:tcPr>
            <w:tcW w:w="1289" w:type="dxa"/>
            <w:vAlign w:val="center"/>
          </w:tcPr>
          <w:p w14:paraId="2968B907">
            <w:pPr>
              <w:spacing w:line="240" w:lineRule="auto"/>
              <w:ind w:firstLine="0" w:firstLineChars="0"/>
              <w:jc w:val="center"/>
              <w:rPr>
                <w:sz w:val="24"/>
                <w:szCs w:val="24"/>
              </w:rPr>
            </w:pPr>
            <w:r>
              <w:rPr>
                <w:rFonts w:hint="eastAsia"/>
                <w:sz w:val="24"/>
                <w:szCs w:val="24"/>
              </w:rPr>
              <w:t>抢险类</w:t>
            </w:r>
          </w:p>
        </w:tc>
        <w:tc>
          <w:tcPr>
            <w:tcW w:w="1610" w:type="dxa"/>
            <w:vAlign w:val="center"/>
          </w:tcPr>
          <w:p w14:paraId="3D395E62">
            <w:pPr>
              <w:spacing w:line="240" w:lineRule="auto"/>
              <w:ind w:firstLine="0" w:firstLineChars="0"/>
              <w:jc w:val="center"/>
              <w:rPr>
                <w:sz w:val="24"/>
                <w:szCs w:val="24"/>
              </w:rPr>
            </w:pPr>
            <w:r>
              <w:rPr>
                <w:rFonts w:hint="eastAsia"/>
                <w:sz w:val="24"/>
                <w:szCs w:val="24"/>
              </w:rPr>
              <w:t>400条</w:t>
            </w:r>
          </w:p>
        </w:tc>
        <w:tc>
          <w:tcPr>
            <w:tcW w:w="1610" w:type="dxa"/>
            <w:vAlign w:val="center"/>
          </w:tcPr>
          <w:p w14:paraId="07CADD4D">
            <w:pPr>
              <w:spacing w:line="240" w:lineRule="auto"/>
              <w:ind w:firstLine="0" w:firstLineChars="0"/>
              <w:jc w:val="center"/>
              <w:rPr>
                <w:sz w:val="24"/>
                <w:szCs w:val="24"/>
              </w:rPr>
            </w:pPr>
            <w:r>
              <w:rPr>
                <w:rFonts w:hint="eastAsia"/>
                <w:sz w:val="24"/>
                <w:szCs w:val="24"/>
              </w:rPr>
              <w:t>有效</w:t>
            </w:r>
          </w:p>
        </w:tc>
        <w:tc>
          <w:tcPr>
            <w:tcW w:w="1610" w:type="dxa"/>
            <w:vAlign w:val="center"/>
          </w:tcPr>
          <w:p w14:paraId="0320F52B">
            <w:pPr>
              <w:spacing w:line="240" w:lineRule="auto"/>
              <w:ind w:firstLine="0" w:firstLineChars="0"/>
              <w:jc w:val="center"/>
              <w:rPr>
                <w:sz w:val="24"/>
                <w:szCs w:val="24"/>
              </w:rPr>
            </w:pPr>
            <w:r>
              <w:rPr>
                <w:rFonts w:hint="eastAsia"/>
                <w:sz w:val="24"/>
                <w:szCs w:val="24"/>
              </w:rPr>
              <w:t>6米</w:t>
            </w:r>
          </w:p>
        </w:tc>
      </w:tr>
      <w:tr w14:paraId="7BCA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0CDEDC2">
            <w:pPr>
              <w:spacing w:line="240" w:lineRule="auto"/>
              <w:ind w:firstLine="0" w:firstLineChars="0"/>
              <w:jc w:val="center"/>
              <w:rPr>
                <w:sz w:val="24"/>
                <w:szCs w:val="24"/>
              </w:rPr>
            </w:pPr>
            <w:r>
              <w:rPr>
                <w:rFonts w:hint="eastAsia"/>
                <w:sz w:val="24"/>
                <w:szCs w:val="24"/>
              </w:rPr>
              <w:t>2</w:t>
            </w:r>
          </w:p>
        </w:tc>
        <w:tc>
          <w:tcPr>
            <w:tcW w:w="2551" w:type="dxa"/>
            <w:vAlign w:val="center"/>
          </w:tcPr>
          <w:p w14:paraId="50953E2E">
            <w:pPr>
              <w:spacing w:line="240" w:lineRule="auto"/>
              <w:ind w:firstLine="0" w:firstLineChars="0"/>
              <w:jc w:val="center"/>
              <w:rPr>
                <w:sz w:val="24"/>
                <w:szCs w:val="24"/>
              </w:rPr>
            </w:pPr>
            <w:r>
              <w:rPr>
                <w:rFonts w:hint="eastAsia"/>
                <w:sz w:val="24"/>
                <w:szCs w:val="24"/>
              </w:rPr>
              <w:t>铁铲</w:t>
            </w:r>
          </w:p>
        </w:tc>
        <w:tc>
          <w:tcPr>
            <w:tcW w:w="1289" w:type="dxa"/>
            <w:vAlign w:val="center"/>
          </w:tcPr>
          <w:p w14:paraId="04913E03">
            <w:pPr>
              <w:spacing w:line="240" w:lineRule="auto"/>
              <w:ind w:firstLine="0" w:firstLineChars="0"/>
              <w:jc w:val="center"/>
              <w:rPr>
                <w:sz w:val="24"/>
                <w:szCs w:val="24"/>
              </w:rPr>
            </w:pPr>
            <w:r>
              <w:rPr>
                <w:rFonts w:hint="eastAsia"/>
                <w:sz w:val="24"/>
                <w:szCs w:val="24"/>
              </w:rPr>
              <w:t>抢险类</w:t>
            </w:r>
          </w:p>
        </w:tc>
        <w:tc>
          <w:tcPr>
            <w:tcW w:w="1610" w:type="dxa"/>
            <w:vAlign w:val="center"/>
          </w:tcPr>
          <w:p w14:paraId="7945BD4E">
            <w:pPr>
              <w:spacing w:line="240" w:lineRule="auto"/>
              <w:ind w:firstLine="0" w:firstLineChars="0"/>
              <w:jc w:val="center"/>
              <w:rPr>
                <w:sz w:val="24"/>
                <w:szCs w:val="24"/>
              </w:rPr>
            </w:pPr>
            <w:r>
              <w:rPr>
                <w:rFonts w:hint="eastAsia"/>
                <w:sz w:val="24"/>
                <w:szCs w:val="24"/>
              </w:rPr>
              <w:t>50把</w:t>
            </w:r>
          </w:p>
        </w:tc>
        <w:tc>
          <w:tcPr>
            <w:tcW w:w="1610" w:type="dxa"/>
            <w:vAlign w:val="center"/>
          </w:tcPr>
          <w:p w14:paraId="0240B07F">
            <w:pPr>
              <w:spacing w:line="240" w:lineRule="auto"/>
              <w:ind w:firstLine="0" w:firstLineChars="0"/>
              <w:jc w:val="center"/>
              <w:rPr>
                <w:sz w:val="24"/>
                <w:szCs w:val="24"/>
              </w:rPr>
            </w:pPr>
            <w:r>
              <w:rPr>
                <w:rFonts w:hint="eastAsia"/>
                <w:sz w:val="24"/>
                <w:szCs w:val="24"/>
              </w:rPr>
              <w:t>有效</w:t>
            </w:r>
          </w:p>
        </w:tc>
        <w:tc>
          <w:tcPr>
            <w:tcW w:w="1610" w:type="dxa"/>
            <w:vAlign w:val="center"/>
          </w:tcPr>
          <w:p w14:paraId="692B263B">
            <w:pPr>
              <w:spacing w:line="240" w:lineRule="auto"/>
              <w:ind w:firstLine="0" w:firstLineChars="0"/>
              <w:jc w:val="center"/>
              <w:rPr>
                <w:sz w:val="24"/>
                <w:szCs w:val="24"/>
              </w:rPr>
            </w:pPr>
          </w:p>
        </w:tc>
      </w:tr>
      <w:tr w14:paraId="7BED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B4C8736">
            <w:pPr>
              <w:spacing w:line="240" w:lineRule="auto"/>
              <w:ind w:firstLine="0" w:firstLineChars="0"/>
              <w:jc w:val="center"/>
              <w:rPr>
                <w:sz w:val="24"/>
                <w:szCs w:val="24"/>
              </w:rPr>
            </w:pPr>
            <w:r>
              <w:rPr>
                <w:rFonts w:hint="eastAsia"/>
                <w:sz w:val="24"/>
                <w:szCs w:val="24"/>
              </w:rPr>
              <w:t>3</w:t>
            </w:r>
          </w:p>
        </w:tc>
        <w:tc>
          <w:tcPr>
            <w:tcW w:w="2551" w:type="dxa"/>
            <w:vAlign w:val="center"/>
          </w:tcPr>
          <w:p w14:paraId="16C8134F">
            <w:pPr>
              <w:spacing w:line="240" w:lineRule="auto"/>
              <w:ind w:firstLine="0" w:firstLineChars="0"/>
              <w:jc w:val="center"/>
              <w:rPr>
                <w:sz w:val="24"/>
                <w:szCs w:val="24"/>
              </w:rPr>
            </w:pPr>
            <w:r>
              <w:rPr>
                <w:rFonts w:hint="eastAsia"/>
                <w:sz w:val="24"/>
                <w:szCs w:val="24"/>
              </w:rPr>
              <w:t>纤维袋</w:t>
            </w:r>
          </w:p>
        </w:tc>
        <w:tc>
          <w:tcPr>
            <w:tcW w:w="1289" w:type="dxa"/>
            <w:vAlign w:val="center"/>
          </w:tcPr>
          <w:p w14:paraId="19FD5E4C">
            <w:pPr>
              <w:spacing w:line="240" w:lineRule="auto"/>
              <w:ind w:firstLine="0" w:firstLineChars="0"/>
              <w:jc w:val="center"/>
              <w:rPr>
                <w:sz w:val="24"/>
                <w:szCs w:val="24"/>
              </w:rPr>
            </w:pPr>
            <w:r>
              <w:rPr>
                <w:rFonts w:hint="eastAsia"/>
                <w:sz w:val="24"/>
                <w:szCs w:val="24"/>
              </w:rPr>
              <w:t>抢险类</w:t>
            </w:r>
          </w:p>
        </w:tc>
        <w:tc>
          <w:tcPr>
            <w:tcW w:w="1610" w:type="dxa"/>
            <w:vAlign w:val="center"/>
          </w:tcPr>
          <w:p w14:paraId="189DA6A2">
            <w:pPr>
              <w:spacing w:line="240" w:lineRule="auto"/>
              <w:ind w:firstLine="0" w:firstLineChars="0"/>
              <w:jc w:val="center"/>
              <w:rPr>
                <w:sz w:val="24"/>
                <w:szCs w:val="24"/>
              </w:rPr>
            </w:pPr>
            <w:r>
              <w:rPr>
                <w:rFonts w:hint="eastAsia"/>
                <w:sz w:val="24"/>
                <w:szCs w:val="24"/>
              </w:rPr>
              <w:t>6000个</w:t>
            </w:r>
          </w:p>
        </w:tc>
        <w:tc>
          <w:tcPr>
            <w:tcW w:w="1610" w:type="dxa"/>
            <w:vAlign w:val="center"/>
          </w:tcPr>
          <w:p w14:paraId="63C745FB">
            <w:pPr>
              <w:spacing w:line="240" w:lineRule="auto"/>
              <w:ind w:firstLine="0" w:firstLineChars="0"/>
              <w:jc w:val="center"/>
              <w:rPr>
                <w:sz w:val="24"/>
                <w:szCs w:val="24"/>
              </w:rPr>
            </w:pPr>
            <w:r>
              <w:rPr>
                <w:rFonts w:hint="eastAsia"/>
                <w:sz w:val="24"/>
                <w:szCs w:val="24"/>
              </w:rPr>
              <w:t>有效</w:t>
            </w:r>
          </w:p>
        </w:tc>
        <w:tc>
          <w:tcPr>
            <w:tcW w:w="1610" w:type="dxa"/>
            <w:vAlign w:val="center"/>
          </w:tcPr>
          <w:p w14:paraId="176737F6">
            <w:pPr>
              <w:spacing w:line="240" w:lineRule="auto"/>
              <w:ind w:firstLine="0" w:firstLineChars="0"/>
              <w:jc w:val="center"/>
              <w:rPr>
                <w:sz w:val="24"/>
                <w:szCs w:val="24"/>
              </w:rPr>
            </w:pPr>
            <w:r>
              <w:rPr>
                <w:rFonts w:hint="eastAsia"/>
                <w:sz w:val="24"/>
                <w:szCs w:val="24"/>
              </w:rPr>
              <w:t>50×80cm</w:t>
            </w:r>
          </w:p>
        </w:tc>
      </w:tr>
      <w:tr w14:paraId="3EB5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A51AC00">
            <w:pPr>
              <w:spacing w:line="240" w:lineRule="auto"/>
              <w:ind w:firstLine="0" w:firstLineChars="0"/>
              <w:jc w:val="center"/>
              <w:rPr>
                <w:sz w:val="24"/>
                <w:szCs w:val="24"/>
              </w:rPr>
            </w:pPr>
            <w:r>
              <w:rPr>
                <w:rFonts w:hint="eastAsia"/>
                <w:sz w:val="24"/>
                <w:szCs w:val="24"/>
              </w:rPr>
              <w:t>4</w:t>
            </w:r>
          </w:p>
        </w:tc>
        <w:tc>
          <w:tcPr>
            <w:tcW w:w="2551" w:type="dxa"/>
            <w:vAlign w:val="center"/>
          </w:tcPr>
          <w:p w14:paraId="7B7FF177">
            <w:pPr>
              <w:spacing w:line="240" w:lineRule="auto"/>
              <w:ind w:firstLine="0" w:firstLineChars="0"/>
              <w:jc w:val="center"/>
              <w:rPr>
                <w:sz w:val="24"/>
                <w:szCs w:val="24"/>
              </w:rPr>
            </w:pPr>
            <w:r>
              <w:rPr>
                <w:rFonts w:hint="eastAsia"/>
                <w:sz w:val="24"/>
                <w:szCs w:val="24"/>
              </w:rPr>
              <w:t>加厚斗车</w:t>
            </w:r>
          </w:p>
        </w:tc>
        <w:tc>
          <w:tcPr>
            <w:tcW w:w="1289" w:type="dxa"/>
            <w:vAlign w:val="center"/>
          </w:tcPr>
          <w:p w14:paraId="0D4CCAD3">
            <w:pPr>
              <w:spacing w:line="240" w:lineRule="auto"/>
              <w:ind w:firstLine="0" w:firstLineChars="0"/>
              <w:jc w:val="center"/>
              <w:rPr>
                <w:sz w:val="24"/>
                <w:szCs w:val="24"/>
              </w:rPr>
            </w:pPr>
            <w:r>
              <w:rPr>
                <w:rFonts w:hint="eastAsia"/>
                <w:sz w:val="24"/>
                <w:szCs w:val="24"/>
              </w:rPr>
              <w:t>抢险类</w:t>
            </w:r>
          </w:p>
        </w:tc>
        <w:tc>
          <w:tcPr>
            <w:tcW w:w="1610" w:type="dxa"/>
            <w:vAlign w:val="center"/>
          </w:tcPr>
          <w:p w14:paraId="7145D599">
            <w:pPr>
              <w:spacing w:line="240" w:lineRule="auto"/>
              <w:ind w:firstLine="0" w:firstLineChars="0"/>
              <w:jc w:val="center"/>
              <w:rPr>
                <w:sz w:val="24"/>
                <w:szCs w:val="24"/>
              </w:rPr>
            </w:pPr>
            <w:r>
              <w:rPr>
                <w:rFonts w:hint="eastAsia"/>
                <w:sz w:val="24"/>
                <w:szCs w:val="24"/>
              </w:rPr>
              <w:t>10只</w:t>
            </w:r>
          </w:p>
        </w:tc>
        <w:tc>
          <w:tcPr>
            <w:tcW w:w="1610" w:type="dxa"/>
            <w:vAlign w:val="center"/>
          </w:tcPr>
          <w:p w14:paraId="0F0D4F55">
            <w:pPr>
              <w:spacing w:line="240" w:lineRule="auto"/>
              <w:ind w:firstLine="0" w:firstLineChars="0"/>
              <w:jc w:val="center"/>
              <w:rPr>
                <w:sz w:val="24"/>
                <w:szCs w:val="24"/>
              </w:rPr>
            </w:pPr>
            <w:r>
              <w:rPr>
                <w:rFonts w:hint="eastAsia"/>
                <w:sz w:val="24"/>
                <w:szCs w:val="24"/>
              </w:rPr>
              <w:t>有效</w:t>
            </w:r>
          </w:p>
        </w:tc>
        <w:tc>
          <w:tcPr>
            <w:tcW w:w="1610" w:type="dxa"/>
            <w:vAlign w:val="center"/>
          </w:tcPr>
          <w:p w14:paraId="530EDC97">
            <w:pPr>
              <w:spacing w:line="240" w:lineRule="auto"/>
              <w:ind w:firstLine="0" w:firstLineChars="0"/>
              <w:jc w:val="center"/>
              <w:rPr>
                <w:sz w:val="24"/>
                <w:szCs w:val="24"/>
              </w:rPr>
            </w:pPr>
          </w:p>
        </w:tc>
      </w:tr>
      <w:tr w14:paraId="7A16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D8FD3EE">
            <w:pPr>
              <w:spacing w:line="240" w:lineRule="auto"/>
              <w:ind w:firstLine="0" w:firstLineChars="0"/>
              <w:jc w:val="center"/>
              <w:rPr>
                <w:sz w:val="24"/>
                <w:szCs w:val="24"/>
              </w:rPr>
            </w:pPr>
            <w:r>
              <w:rPr>
                <w:rFonts w:hint="eastAsia"/>
                <w:sz w:val="24"/>
                <w:szCs w:val="24"/>
              </w:rPr>
              <w:t>5</w:t>
            </w:r>
          </w:p>
        </w:tc>
        <w:tc>
          <w:tcPr>
            <w:tcW w:w="2551" w:type="dxa"/>
            <w:vAlign w:val="center"/>
          </w:tcPr>
          <w:p w14:paraId="560DF1AA">
            <w:pPr>
              <w:spacing w:line="240" w:lineRule="auto"/>
              <w:ind w:firstLine="0" w:firstLineChars="0"/>
              <w:jc w:val="center"/>
              <w:rPr>
                <w:sz w:val="24"/>
                <w:szCs w:val="24"/>
              </w:rPr>
            </w:pPr>
            <w:r>
              <w:rPr>
                <w:rFonts w:hint="eastAsia"/>
                <w:sz w:val="24"/>
                <w:szCs w:val="24"/>
              </w:rPr>
              <w:t>救生衣</w:t>
            </w:r>
          </w:p>
        </w:tc>
        <w:tc>
          <w:tcPr>
            <w:tcW w:w="1289" w:type="dxa"/>
            <w:vAlign w:val="center"/>
          </w:tcPr>
          <w:p w14:paraId="79C23E28">
            <w:pPr>
              <w:spacing w:line="240" w:lineRule="auto"/>
              <w:ind w:firstLine="0" w:firstLineChars="0"/>
              <w:jc w:val="center"/>
              <w:rPr>
                <w:sz w:val="24"/>
                <w:szCs w:val="24"/>
              </w:rPr>
            </w:pPr>
            <w:r>
              <w:rPr>
                <w:rFonts w:hint="eastAsia"/>
                <w:sz w:val="24"/>
                <w:szCs w:val="24"/>
              </w:rPr>
              <w:t>救生类</w:t>
            </w:r>
          </w:p>
        </w:tc>
        <w:tc>
          <w:tcPr>
            <w:tcW w:w="1610" w:type="dxa"/>
            <w:vAlign w:val="center"/>
          </w:tcPr>
          <w:p w14:paraId="08C3274A">
            <w:pPr>
              <w:spacing w:line="240" w:lineRule="auto"/>
              <w:ind w:firstLine="0" w:firstLineChars="0"/>
              <w:jc w:val="center"/>
              <w:rPr>
                <w:sz w:val="24"/>
                <w:szCs w:val="24"/>
              </w:rPr>
            </w:pPr>
            <w:r>
              <w:rPr>
                <w:rFonts w:hint="eastAsia"/>
                <w:sz w:val="24"/>
                <w:szCs w:val="24"/>
              </w:rPr>
              <w:t>100件</w:t>
            </w:r>
          </w:p>
        </w:tc>
        <w:tc>
          <w:tcPr>
            <w:tcW w:w="1610" w:type="dxa"/>
            <w:vAlign w:val="center"/>
          </w:tcPr>
          <w:p w14:paraId="5234E8D2">
            <w:pPr>
              <w:spacing w:line="240" w:lineRule="auto"/>
              <w:ind w:firstLine="0" w:firstLineChars="0"/>
              <w:jc w:val="center"/>
              <w:rPr>
                <w:sz w:val="24"/>
                <w:szCs w:val="24"/>
              </w:rPr>
            </w:pPr>
            <w:r>
              <w:rPr>
                <w:rFonts w:hint="eastAsia"/>
                <w:sz w:val="24"/>
                <w:szCs w:val="24"/>
              </w:rPr>
              <w:t>有效</w:t>
            </w:r>
          </w:p>
        </w:tc>
        <w:tc>
          <w:tcPr>
            <w:tcW w:w="1610" w:type="dxa"/>
            <w:vAlign w:val="center"/>
          </w:tcPr>
          <w:p w14:paraId="5D4FC596">
            <w:pPr>
              <w:spacing w:line="240" w:lineRule="auto"/>
              <w:ind w:firstLine="0" w:firstLineChars="0"/>
              <w:jc w:val="center"/>
              <w:rPr>
                <w:sz w:val="24"/>
                <w:szCs w:val="24"/>
              </w:rPr>
            </w:pPr>
          </w:p>
        </w:tc>
      </w:tr>
      <w:tr w14:paraId="7ABA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FEC307F">
            <w:pPr>
              <w:spacing w:line="240" w:lineRule="auto"/>
              <w:ind w:firstLine="0" w:firstLineChars="0"/>
              <w:jc w:val="center"/>
              <w:rPr>
                <w:sz w:val="24"/>
                <w:szCs w:val="24"/>
              </w:rPr>
            </w:pPr>
            <w:r>
              <w:rPr>
                <w:rFonts w:hint="eastAsia"/>
                <w:sz w:val="24"/>
                <w:szCs w:val="24"/>
              </w:rPr>
              <w:t>6</w:t>
            </w:r>
          </w:p>
        </w:tc>
        <w:tc>
          <w:tcPr>
            <w:tcW w:w="2551" w:type="dxa"/>
            <w:vAlign w:val="center"/>
          </w:tcPr>
          <w:p w14:paraId="5D0BC7B8">
            <w:pPr>
              <w:spacing w:line="240" w:lineRule="auto"/>
              <w:ind w:firstLine="0" w:firstLineChars="0"/>
              <w:jc w:val="center"/>
              <w:rPr>
                <w:sz w:val="24"/>
                <w:szCs w:val="24"/>
              </w:rPr>
            </w:pPr>
            <w:r>
              <w:rPr>
                <w:rFonts w:hint="eastAsia"/>
                <w:sz w:val="24"/>
                <w:szCs w:val="24"/>
              </w:rPr>
              <w:t>三色布</w:t>
            </w:r>
          </w:p>
        </w:tc>
        <w:tc>
          <w:tcPr>
            <w:tcW w:w="1289" w:type="dxa"/>
            <w:vAlign w:val="center"/>
          </w:tcPr>
          <w:p w14:paraId="6B84CA90">
            <w:pPr>
              <w:spacing w:line="240" w:lineRule="auto"/>
              <w:ind w:firstLine="0" w:firstLineChars="0"/>
              <w:jc w:val="center"/>
              <w:rPr>
                <w:sz w:val="24"/>
                <w:szCs w:val="24"/>
              </w:rPr>
            </w:pPr>
            <w:r>
              <w:rPr>
                <w:rFonts w:hint="eastAsia"/>
                <w:sz w:val="24"/>
                <w:szCs w:val="24"/>
              </w:rPr>
              <w:t>抢险类</w:t>
            </w:r>
          </w:p>
        </w:tc>
        <w:tc>
          <w:tcPr>
            <w:tcW w:w="1610" w:type="dxa"/>
            <w:vAlign w:val="center"/>
          </w:tcPr>
          <w:p w14:paraId="41F38CEE">
            <w:pPr>
              <w:spacing w:line="240" w:lineRule="auto"/>
              <w:ind w:firstLine="0" w:firstLineChars="0"/>
              <w:jc w:val="center"/>
              <w:rPr>
                <w:sz w:val="24"/>
                <w:szCs w:val="24"/>
              </w:rPr>
            </w:pPr>
            <w:r>
              <w:rPr>
                <w:rFonts w:hint="eastAsia"/>
                <w:sz w:val="24"/>
                <w:szCs w:val="24"/>
              </w:rPr>
              <w:t>6件</w:t>
            </w:r>
          </w:p>
        </w:tc>
        <w:tc>
          <w:tcPr>
            <w:tcW w:w="1610" w:type="dxa"/>
            <w:vAlign w:val="center"/>
          </w:tcPr>
          <w:p w14:paraId="6FA4B3DD">
            <w:pPr>
              <w:spacing w:line="240" w:lineRule="auto"/>
              <w:ind w:firstLine="0" w:firstLineChars="0"/>
              <w:jc w:val="center"/>
              <w:rPr>
                <w:sz w:val="24"/>
                <w:szCs w:val="24"/>
              </w:rPr>
            </w:pPr>
            <w:r>
              <w:rPr>
                <w:rFonts w:hint="eastAsia"/>
                <w:sz w:val="24"/>
                <w:szCs w:val="24"/>
              </w:rPr>
              <w:t>有效</w:t>
            </w:r>
          </w:p>
        </w:tc>
        <w:tc>
          <w:tcPr>
            <w:tcW w:w="1610" w:type="dxa"/>
            <w:vAlign w:val="center"/>
          </w:tcPr>
          <w:p w14:paraId="48E51BA8">
            <w:pPr>
              <w:spacing w:line="240" w:lineRule="auto"/>
              <w:ind w:firstLine="0" w:firstLineChars="0"/>
              <w:jc w:val="center"/>
              <w:rPr>
                <w:sz w:val="24"/>
                <w:szCs w:val="24"/>
              </w:rPr>
            </w:pPr>
            <w:r>
              <w:rPr>
                <w:rFonts w:hint="eastAsia"/>
                <w:sz w:val="24"/>
                <w:szCs w:val="24"/>
              </w:rPr>
              <w:t>6m×50m</w:t>
            </w:r>
          </w:p>
        </w:tc>
      </w:tr>
      <w:tr w14:paraId="7732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F0BC75B">
            <w:pPr>
              <w:spacing w:line="240" w:lineRule="auto"/>
              <w:ind w:firstLine="0" w:firstLineChars="0"/>
              <w:jc w:val="center"/>
              <w:rPr>
                <w:sz w:val="24"/>
                <w:szCs w:val="24"/>
              </w:rPr>
            </w:pPr>
          </w:p>
        </w:tc>
        <w:tc>
          <w:tcPr>
            <w:tcW w:w="8670" w:type="dxa"/>
            <w:gridSpan w:val="5"/>
            <w:vAlign w:val="center"/>
          </w:tcPr>
          <w:p w14:paraId="6D7FC476">
            <w:pPr>
              <w:spacing w:line="240" w:lineRule="auto"/>
              <w:ind w:firstLine="0" w:firstLineChars="0"/>
              <w:jc w:val="center"/>
              <w:rPr>
                <w:sz w:val="24"/>
                <w:szCs w:val="24"/>
              </w:rPr>
            </w:pPr>
            <w:r>
              <w:rPr>
                <w:rFonts w:hint="eastAsia"/>
                <w:sz w:val="24"/>
                <w:szCs w:val="24"/>
              </w:rPr>
              <w:t>田基沙仓库</w:t>
            </w:r>
          </w:p>
        </w:tc>
      </w:tr>
      <w:tr w14:paraId="664B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8B26BCE">
            <w:pPr>
              <w:spacing w:line="240" w:lineRule="auto"/>
              <w:ind w:firstLine="0" w:firstLineChars="0"/>
              <w:jc w:val="center"/>
              <w:rPr>
                <w:sz w:val="24"/>
                <w:szCs w:val="24"/>
              </w:rPr>
            </w:pPr>
            <w:r>
              <w:rPr>
                <w:rFonts w:hint="eastAsia"/>
                <w:sz w:val="24"/>
                <w:szCs w:val="24"/>
              </w:rPr>
              <w:t>1</w:t>
            </w:r>
          </w:p>
        </w:tc>
        <w:tc>
          <w:tcPr>
            <w:tcW w:w="2551" w:type="dxa"/>
            <w:vAlign w:val="center"/>
          </w:tcPr>
          <w:p w14:paraId="06349679">
            <w:pPr>
              <w:spacing w:line="240" w:lineRule="auto"/>
              <w:ind w:firstLine="0" w:firstLineChars="0"/>
              <w:jc w:val="center"/>
              <w:rPr>
                <w:sz w:val="24"/>
                <w:szCs w:val="24"/>
              </w:rPr>
            </w:pPr>
            <w:r>
              <w:rPr>
                <w:rFonts w:hint="eastAsia"/>
                <w:sz w:val="24"/>
                <w:szCs w:val="24"/>
              </w:rPr>
              <w:t>防汛杉</w:t>
            </w:r>
          </w:p>
        </w:tc>
        <w:tc>
          <w:tcPr>
            <w:tcW w:w="1289" w:type="dxa"/>
            <w:vAlign w:val="center"/>
          </w:tcPr>
          <w:p w14:paraId="4F83EC72">
            <w:pPr>
              <w:spacing w:line="240" w:lineRule="auto"/>
              <w:ind w:firstLine="0" w:firstLineChars="0"/>
              <w:jc w:val="center"/>
              <w:rPr>
                <w:sz w:val="24"/>
                <w:szCs w:val="24"/>
              </w:rPr>
            </w:pPr>
            <w:r>
              <w:rPr>
                <w:rFonts w:hint="eastAsia"/>
                <w:sz w:val="24"/>
                <w:szCs w:val="24"/>
              </w:rPr>
              <w:t>抢险类</w:t>
            </w:r>
          </w:p>
        </w:tc>
        <w:tc>
          <w:tcPr>
            <w:tcW w:w="1610" w:type="dxa"/>
            <w:vAlign w:val="center"/>
          </w:tcPr>
          <w:p w14:paraId="714FEF1C">
            <w:pPr>
              <w:spacing w:line="240" w:lineRule="auto"/>
              <w:ind w:firstLine="0" w:firstLineChars="0"/>
              <w:jc w:val="center"/>
              <w:rPr>
                <w:sz w:val="24"/>
                <w:szCs w:val="24"/>
              </w:rPr>
            </w:pPr>
            <w:r>
              <w:rPr>
                <w:rFonts w:hint="eastAsia"/>
                <w:sz w:val="24"/>
                <w:szCs w:val="24"/>
              </w:rPr>
              <w:t>400条</w:t>
            </w:r>
          </w:p>
        </w:tc>
        <w:tc>
          <w:tcPr>
            <w:tcW w:w="1610" w:type="dxa"/>
            <w:vAlign w:val="center"/>
          </w:tcPr>
          <w:p w14:paraId="540C828C">
            <w:pPr>
              <w:spacing w:line="240" w:lineRule="auto"/>
              <w:ind w:firstLine="0" w:firstLineChars="0"/>
              <w:jc w:val="center"/>
              <w:rPr>
                <w:sz w:val="24"/>
                <w:szCs w:val="24"/>
              </w:rPr>
            </w:pPr>
            <w:r>
              <w:rPr>
                <w:rFonts w:hint="eastAsia"/>
                <w:sz w:val="24"/>
                <w:szCs w:val="24"/>
              </w:rPr>
              <w:t>有效</w:t>
            </w:r>
          </w:p>
        </w:tc>
        <w:tc>
          <w:tcPr>
            <w:tcW w:w="1610" w:type="dxa"/>
            <w:vAlign w:val="center"/>
          </w:tcPr>
          <w:p w14:paraId="44C2FACF">
            <w:pPr>
              <w:spacing w:line="240" w:lineRule="auto"/>
              <w:ind w:firstLine="0" w:firstLineChars="0"/>
              <w:jc w:val="center"/>
              <w:rPr>
                <w:sz w:val="24"/>
                <w:szCs w:val="24"/>
              </w:rPr>
            </w:pPr>
            <w:r>
              <w:rPr>
                <w:rFonts w:hint="eastAsia"/>
                <w:sz w:val="24"/>
                <w:szCs w:val="24"/>
              </w:rPr>
              <w:t>6米</w:t>
            </w:r>
          </w:p>
        </w:tc>
      </w:tr>
      <w:tr w14:paraId="0A7E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F1619F9">
            <w:pPr>
              <w:spacing w:line="240" w:lineRule="auto"/>
              <w:ind w:firstLine="0" w:firstLineChars="0"/>
              <w:jc w:val="center"/>
              <w:rPr>
                <w:sz w:val="24"/>
                <w:szCs w:val="24"/>
              </w:rPr>
            </w:pPr>
            <w:r>
              <w:rPr>
                <w:rFonts w:hint="eastAsia"/>
                <w:sz w:val="24"/>
                <w:szCs w:val="24"/>
              </w:rPr>
              <w:t>2</w:t>
            </w:r>
          </w:p>
        </w:tc>
        <w:tc>
          <w:tcPr>
            <w:tcW w:w="2551" w:type="dxa"/>
            <w:vAlign w:val="center"/>
          </w:tcPr>
          <w:p w14:paraId="4E690A4E">
            <w:pPr>
              <w:spacing w:line="240" w:lineRule="auto"/>
              <w:ind w:firstLine="0" w:firstLineChars="0"/>
              <w:jc w:val="center"/>
              <w:rPr>
                <w:sz w:val="24"/>
                <w:szCs w:val="24"/>
              </w:rPr>
            </w:pPr>
            <w:r>
              <w:rPr>
                <w:rFonts w:hint="eastAsia"/>
                <w:sz w:val="24"/>
                <w:szCs w:val="24"/>
              </w:rPr>
              <w:t>铁铲</w:t>
            </w:r>
          </w:p>
        </w:tc>
        <w:tc>
          <w:tcPr>
            <w:tcW w:w="1289" w:type="dxa"/>
            <w:vAlign w:val="center"/>
          </w:tcPr>
          <w:p w14:paraId="6170B2EB">
            <w:pPr>
              <w:spacing w:line="240" w:lineRule="auto"/>
              <w:ind w:firstLine="0" w:firstLineChars="0"/>
              <w:jc w:val="center"/>
              <w:rPr>
                <w:sz w:val="24"/>
                <w:szCs w:val="24"/>
              </w:rPr>
            </w:pPr>
            <w:r>
              <w:rPr>
                <w:rFonts w:hint="eastAsia"/>
                <w:sz w:val="24"/>
                <w:szCs w:val="24"/>
              </w:rPr>
              <w:t>抢险类</w:t>
            </w:r>
          </w:p>
        </w:tc>
        <w:tc>
          <w:tcPr>
            <w:tcW w:w="1610" w:type="dxa"/>
            <w:vAlign w:val="center"/>
          </w:tcPr>
          <w:p w14:paraId="41136F6A">
            <w:pPr>
              <w:spacing w:line="240" w:lineRule="auto"/>
              <w:ind w:firstLine="0" w:firstLineChars="0"/>
              <w:jc w:val="center"/>
              <w:rPr>
                <w:sz w:val="24"/>
                <w:szCs w:val="24"/>
              </w:rPr>
            </w:pPr>
            <w:r>
              <w:rPr>
                <w:rFonts w:hint="eastAsia"/>
                <w:sz w:val="24"/>
                <w:szCs w:val="24"/>
              </w:rPr>
              <w:t>50把</w:t>
            </w:r>
          </w:p>
        </w:tc>
        <w:tc>
          <w:tcPr>
            <w:tcW w:w="1610" w:type="dxa"/>
            <w:vAlign w:val="center"/>
          </w:tcPr>
          <w:p w14:paraId="6F6CBBFC">
            <w:pPr>
              <w:spacing w:line="240" w:lineRule="auto"/>
              <w:ind w:firstLine="0" w:firstLineChars="0"/>
              <w:jc w:val="center"/>
              <w:rPr>
                <w:sz w:val="24"/>
                <w:szCs w:val="24"/>
              </w:rPr>
            </w:pPr>
            <w:r>
              <w:rPr>
                <w:rFonts w:hint="eastAsia"/>
                <w:sz w:val="24"/>
                <w:szCs w:val="24"/>
              </w:rPr>
              <w:t>有效</w:t>
            </w:r>
          </w:p>
        </w:tc>
        <w:tc>
          <w:tcPr>
            <w:tcW w:w="1610" w:type="dxa"/>
            <w:vAlign w:val="center"/>
          </w:tcPr>
          <w:p w14:paraId="6ECFAC6E">
            <w:pPr>
              <w:spacing w:line="240" w:lineRule="auto"/>
              <w:ind w:firstLine="0" w:firstLineChars="0"/>
              <w:jc w:val="center"/>
              <w:rPr>
                <w:sz w:val="24"/>
                <w:szCs w:val="24"/>
              </w:rPr>
            </w:pPr>
          </w:p>
        </w:tc>
      </w:tr>
      <w:tr w14:paraId="2103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0FA89EE">
            <w:pPr>
              <w:spacing w:line="240" w:lineRule="auto"/>
              <w:ind w:firstLine="0" w:firstLineChars="0"/>
              <w:jc w:val="center"/>
              <w:rPr>
                <w:sz w:val="24"/>
                <w:szCs w:val="24"/>
              </w:rPr>
            </w:pPr>
            <w:r>
              <w:rPr>
                <w:rFonts w:hint="eastAsia"/>
                <w:sz w:val="24"/>
                <w:szCs w:val="24"/>
              </w:rPr>
              <w:t>3</w:t>
            </w:r>
          </w:p>
        </w:tc>
        <w:tc>
          <w:tcPr>
            <w:tcW w:w="2551" w:type="dxa"/>
            <w:vAlign w:val="center"/>
          </w:tcPr>
          <w:p w14:paraId="7300ADBC">
            <w:pPr>
              <w:spacing w:line="240" w:lineRule="auto"/>
              <w:ind w:firstLine="0" w:firstLineChars="0"/>
              <w:jc w:val="center"/>
              <w:rPr>
                <w:sz w:val="24"/>
                <w:szCs w:val="24"/>
              </w:rPr>
            </w:pPr>
            <w:r>
              <w:rPr>
                <w:rFonts w:hint="eastAsia"/>
                <w:sz w:val="24"/>
                <w:szCs w:val="24"/>
              </w:rPr>
              <w:t>纤维袋</w:t>
            </w:r>
          </w:p>
        </w:tc>
        <w:tc>
          <w:tcPr>
            <w:tcW w:w="1289" w:type="dxa"/>
            <w:vAlign w:val="center"/>
          </w:tcPr>
          <w:p w14:paraId="03A2B5DF">
            <w:pPr>
              <w:spacing w:line="240" w:lineRule="auto"/>
              <w:ind w:firstLine="0" w:firstLineChars="0"/>
              <w:jc w:val="center"/>
              <w:rPr>
                <w:sz w:val="24"/>
                <w:szCs w:val="24"/>
              </w:rPr>
            </w:pPr>
            <w:r>
              <w:rPr>
                <w:rFonts w:hint="eastAsia"/>
                <w:sz w:val="24"/>
                <w:szCs w:val="24"/>
              </w:rPr>
              <w:t>抢险类</w:t>
            </w:r>
          </w:p>
        </w:tc>
        <w:tc>
          <w:tcPr>
            <w:tcW w:w="1610" w:type="dxa"/>
            <w:vAlign w:val="center"/>
          </w:tcPr>
          <w:p w14:paraId="1473B8C0">
            <w:pPr>
              <w:spacing w:line="240" w:lineRule="auto"/>
              <w:ind w:firstLine="0" w:firstLineChars="0"/>
              <w:jc w:val="center"/>
              <w:rPr>
                <w:sz w:val="24"/>
                <w:szCs w:val="24"/>
              </w:rPr>
            </w:pPr>
            <w:r>
              <w:rPr>
                <w:rFonts w:hint="eastAsia"/>
                <w:sz w:val="24"/>
                <w:szCs w:val="24"/>
              </w:rPr>
              <w:t>9000个</w:t>
            </w:r>
          </w:p>
        </w:tc>
        <w:tc>
          <w:tcPr>
            <w:tcW w:w="1610" w:type="dxa"/>
            <w:vAlign w:val="center"/>
          </w:tcPr>
          <w:p w14:paraId="44B8DB22">
            <w:pPr>
              <w:spacing w:line="240" w:lineRule="auto"/>
              <w:ind w:firstLine="0" w:firstLineChars="0"/>
              <w:jc w:val="center"/>
              <w:rPr>
                <w:sz w:val="24"/>
                <w:szCs w:val="24"/>
              </w:rPr>
            </w:pPr>
            <w:r>
              <w:rPr>
                <w:rFonts w:hint="eastAsia"/>
                <w:sz w:val="24"/>
                <w:szCs w:val="24"/>
              </w:rPr>
              <w:t>有效</w:t>
            </w:r>
          </w:p>
        </w:tc>
        <w:tc>
          <w:tcPr>
            <w:tcW w:w="1610" w:type="dxa"/>
            <w:vAlign w:val="center"/>
          </w:tcPr>
          <w:p w14:paraId="1F9734AA">
            <w:pPr>
              <w:spacing w:line="240" w:lineRule="auto"/>
              <w:ind w:firstLine="0" w:firstLineChars="0"/>
              <w:jc w:val="center"/>
              <w:rPr>
                <w:sz w:val="24"/>
                <w:szCs w:val="24"/>
              </w:rPr>
            </w:pPr>
            <w:r>
              <w:rPr>
                <w:rFonts w:hint="eastAsia"/>
                <w:sz w:val="24"/>
                <w:szCs w:val="24"/>
              </w:rPr>
              <w:t>50×80cm</w:t>
            </w:r>
          </w:p>
        </w:tc>
      </w:tr>
      <w:tr w14:paraId="083B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7D540CE">
            <w:pPr>
              <w:spacing w:line="240" w:lineRule="auto"/>
              <w:ind w:firstLine="0" w:firstLineChars="0"/>
              <w:jc w:val="center"/>
              <w:rPr>
                <w:sz w:val="24"/>
                <w:szCs w:val="24"/>
              </w:rPr>
            </w:pPr>
            <w:r>
              <w:rPr>
                <w:rFonts w:hint="eastAsia"/>
                <w:sz w:val="24"/>
                <w:szCs w:val="24"/>
              </w:rPr>
              <w:t>4</w:t>
            </w:r>
          </w:p>
        </w:tc>
        <w:tc>
          <w:tcPr>
            <w:tcW w:w="2551" w:type="dxa"/>
            <w:vAlign w:val="center"/>
          </w:tcPr>
          <w:p w14:paraId="37F91B06">
            <w:pPr>
              <w:spacing w:line="240" w:lineRule="auto"/>
              <w:ind w:firstLine="0" w:firstLineChars="0"/>
              <w:jc w:val="center"/>
              <w:rPr>
                <w:sz w:val="24"/>
                <w:szCs w:val="24"/>
              </w:rPr>
            </w:pPr>
            <w:r>
              <w:rPr>
                <w:rFonts w:hint="eastAsia"/>
                <w:sz w:val="24"/>
                <w:szCs w:val="24"/>
              </w:rPr>
              <w:t>水利围</w:t>
            </w:r>
          </w:p>
        </w:tc>
        <w:tc>
          <w:tcPr>
            <w:tcW w:w="1289" w:type="dxa"/>
            <w:vAlign w:val="center"/>
          </w:tcPr>
          <w:p w14:paraId="0DB64D86">
            <w:pPr>
              <w:spacing w:line="240" w:lineRule="auto"/>
              <w:ind w:firstLine="0" w:firstLineChars="0"/>
              <w:jc w:val="center"/>
              <w:rPr>
                <w:sz w:val="24"/>
                <w:szCs w:val="24"/>
              </w:rPr>
            </w:pPr>
            <w:r>
              <w:rPr>
                <w:rFonts w:hint="eastAsia"/>
                <w:sz w:val="24"/>
                <w:szCs w:val="24"/>
              </w:rPr>
              <w:t>抢险类</w:t>
            </w:r>
          </w:p>
        </w:tc>
        <w:tc>
          <w:tcPr>
            <w:tcW w:w="1610" w:type="dxa"/>
            <w:vAlign w:val="center"/>
          </w:tcPr>
          <w:p w14:paraId="26B7C482">
            <w:pPr>
              <w:spacing w:line="240" w:lineRule="auto"/>
              <w:ind w:firstLine="0" w:firstLineChars="0"/>
              <w:jc w:val="center"/>
              <w:rPr>
                <w:sz w:val="24"/>
                <w:szCs w:val="24"/>
              </w:rPr>
            </w:pPr>
            <w:r>
              <w:rPr>
                <w:rFonts w:hint="eastAsia"/>
                <w:sz w:val="24"/>
                <w:szCs w:val="24"/>
              </w:rPr>
              <w:t>200个</w:t>
            </w:r>
          </w:p>
        </w:tc>
        <w:tc>
          <w:tcPr>
            <w:tcW w:w="1610" w:type="dxa"/>
            <w:vAlign w:val="center"/>
          </w:tcPr>
          <w:p w14:paraId="23AD8716">
            <w:pPr>
              <w:spacing w:line="240" w:lineRule="auto"/>
              <w:ind w:firstLine="0" w:firstLineChars="0"/>
              <w:jc w:val="center"/>
              <w:rPr>
                <w:sz w:val="24"/>
                <w:szCs w:val="24"/>
              </w:rPr>
            </w:pPr>
            <w:r>
              <w:rPr>
                <w:rFonts w:hint="eastAsia"/>
                <w:sz w:val="24"/>
                <w:szCs w:val="24"/>
              </w:rPr>
              <w:t>有效</w:t>
            </w:r>
          </w:p>
        </w:tc>
        <w:tc>
          <w:tcPr>
            <w:tcW w:w="1610" w:type="dxa"/>
            <w:vAlign w:val="center"/>
          </w:tcPr>
          <w:p w14:paraId="3E9E8B67">
            <w:pPr>
              <w:spacing w:line="240" w:lineRule="auto"/>
              <w:ind w:firstLine="0" w:firstLineChars="0"/>
              <w:jc w:val="center"/>
              <w:rPr>
                <w:sz w:val="24"/>
                <w:szCs w:val="24"/>
              </w:rPr>
            </w:pPr>
            <w:r>
              <w:rPr>
                <w:rFonts w:hint="eastAsia"/>
                <w:sz w:val="24"/>
                <w:szCs w:val="24"/>
              </w:rPr>
              <w:t>1.1m×6m</w:t>
            </w:r>
          </w:p>
        </w:tc>
      </w:tr>
      <w:tr w14:paraId="505E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7B2BB64">
            <w:pPr>
              <w:spacing w:line="240" w:lineRule="auto"/>
              <w:ind w:firstLine="0" w:firstLineChars="0"/>
              <w:jc w:val="center"/>
              <w:rPr>
                <w:sz w:val="24"/>
                <w:szCs w:val="24"/>
              </w:rPr>
            </w:pPr>
            <w:r>
              <w:rPr>
                <w:rFonts w:hint="eastAsia"/>
                <w:sz w:val="24"/>
                <w:szCs w:val="24"/>
              </w:rPr>
              <w:t>5</w:t>
            </w:r>
          </w:p>
        </w:tc>
        <w:tc>
          <w:tcPr>
            <w:tcW w:w="2551" w:type="dxa"/>
            <w:vAlign w:val="center"/>
          </w:tcPr>
          <w:p w14:paraId="4CF9C6D9">
            <w:pPr>
              <w:spacing w:line="240" w:lineRule="auto"/>
              <w:ind w:firstLine="0" w:firstLineChars="0"/>
              <w:jc w:val="center"/>
              <w:rPr>
                <w:sz w:val="24"/>
                <w:szCs w:val="24"/>
              </w:rPr>
            </w:pPr>
            <w:r>
              <w:rPr>
                <w:rFonts w:hint="eastAsia"/>
                <w:sz w:val="24"/>
                <w:szCs w:val="24"/>
              </w:rPr>
              <w:t>钢管桩</w:t>
            </w:r>
          </w:p>
        </w:tc>
        <w:tc>
          <w:tcPr>
            <w:tcW w:w="1289" w:type="dxa"/>
            <w:vAlign w:val="center"/>
          </w:tcPr>
          <w:p w14:paraId="6B967016">
            <w:pPr>
              <w:spacing w:line="240" w:lineRule="auto"/>
              <w:ind w:firstLine="0" w:firstLineChars="0"/>
              <w:jc w:val="center"/>
              <w:rPr>
                <w:sz w:val="24"/>
                <w:szCs w:val="24"/>
              </w:rPr>
            </w:pPr>
            <w:r>
              <w:rPr>
                <w:rFonts w:hint="eastAsia"/>
                <w:sz w:val="24"/>
                <w:szCs w:val="24"/>
              </w:rPr>
              <w:t>抢险类</w:t>
            </w:r>
          </w:p>
        </w:tc>
        <w:tc>
          <w:tcPr>
            <w:tcW w:w="1610" w:type="dxa"/>
            <w:vAlign w:val="center"/>
          </w:tcPr>
          <w:p w14:paraId="6A50B770">
            <w:pPr>
              <w:spacing w:line="240" w:lineRule="auto"/>
              <w:ind w:firstLine="0" w:firstLineChars="0"/>
              <w:jc w:val="center"/>
              <w:rPr>
                <w:sz w:val="24"/>
                <w:szCs w:val="24"/>
              </w:rPr>
            </w:pPr>
            <w:r>
              <w:rPr>
                <w:rFonts w:hint="eastAsia"/>
                <w:sz w:val="24"/>
                <w:szCs w:val="24"/>
              </w:rPr>
              <w:t>90条</w:t>
            </w:r>
          </w:p>
        </w:tc>
        <w:tc>
          <w:tcPr>
            <w:tcW w:w="1610" w:type="dxa"/>
            <w:vAlign w:val="center"/>
          </w:tcPr>
          <w:p w14:paraId="57D6C76A">
            <w:pPr>
              <w:spacing w:line="240" w:lineRule="auto"/>
              <w:ind w:firstLine="0" w:firstLineChars="0"/>
              <w:jc w:val="center"/>
              <w:rPr>
                <w:sz w:val="24"/>
                <w:szCs w:val="24"/>
              </w:rPr>
            </w:pPr>
            <w:r>
              <w:rPr>
                <w:rFonts w:hint="eastAsia"/>
                <w:sz w:val="24"/>
                <w:szCs w:val="24"/>
              </w:rPr>
              <w:t>有效</w:t>
            </w:r>
          </w:p>
        </w:tc>
        <w:tc>
          <w:tcPr>
            <w:tcW w:w="1610" w:type="dxa"/>
            <w:vAlign w:val="center"/>
          </w:tcPr>
          <w:p w14:paraId="5CE5A8E6">
            <w:pPr>
              <w:spacing w:line="240" w:lineRule="auto"/>
              <w:ind w:firstLine="0" w:firstLineChars="0"/>
              <w:jc w:val="center"/>
              <w:rPr>
                <w:sz w:val="24"/>
                <w:szCs w:val="24"/>
              </w:rPr>
            </w:pPr>
            <w:r>
              <w:rPr>
                <w:rFonts w:hint="eastAsia"/>
                <w:sz w:val="24"/>
                <w:szCs w:val="24"/>
              </w:rPr>
              <w:t>4寸</w:t>
            </w:r>
          </w:p>
        </w:tc>
      </w:tr>
      <w:tr w14:paraId="7C68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82BBC63">
            <w:pPr>
              <w:spacing w:line="240" w:lineRule="auto"/>
              <w:ind w:firstLine="0" w:firstLineChars="0"/>
              <w:jc w:val="center"/>
              <w:rPr>
                <w:sz w:val="24"/>
                <w:szCs w:val="24"/>
              </w:rPr>
            </w:pPr>
            <w:r>
              <w:rPr>
                <w:rFonts w:hint="eastAsia"/>
                <w:sz w:val="24"/>
                <w:szCs w:val="24"/>
              </w:rPr>
              <w:t>6</w:t>
            </w:r>
          </w:p>
        </w:tc>
        <w:tc>
          <w:tcPr>
            <w:tcW w:w="2551" w:type="dxa"/>
            <w:vAlign w:val="center"/>
          </w:tcPr>
          <w:p w14:paraId="0D4D1BBC">
            <w:pPr>
              <w:spacing w:line="240" w:lineRule="auto"/>
              <w:ind w:firstLine="0" w:firstLineChars="0"/>
              <w:jc w:val="center"/>
              <w:rPr>
                <w:sz w:val="24"/>
                <w:szCs w:val="24"/>
              </w:rPr>
            </w:pPr>
            <w:r>
              <w:rPr>
                <w:rFonts w:hint="eastAsia"/>
                <w:sz w:val="24"/>
                <w:szCs w:val="24"/>
              </w:rPr>
              <w:t>加厚斗车</w:t>
            </w:r>
          </w:p>
        </w:tc>
        <w:tc>
          <w:tcPr>
            <w:tcW w:w="1289" w:type="dxa"/>
            <w:vAlign w:val="center"/>
          </w:tcPr>
          <w:p w14:paraId="4D350AC0">
            <w:pPr>
              <w:spacing w:line="240" w:lineRule="auto"/>
              <w:ind w:firstLine="0" w:firstLineChars="0"/>
              <w:jc w:val="center"/>
              <w:rPr>
                <w:sz w:val="24"/>
                <w:szCs w:val="24"/>
              </w:rPr>
            </w:pPr>
            <w:r>
              <w:rPr>
                <w:rFonts w:hint="eastAsia"/>
                <w:sz w:val="24"/>
                <w:szCs w:val="24"/>
              </w:rPr>
              <w:t>抢险类</w:t>
            </w:r>
          </w:p>
        </w:tc>
        <w:tc>
          <w:tcPr>
            <w:tcW w:w="1610" w:type="dxa"/>
            <w:vAlign w:val="center"/>
          </w:tcPr>
          <w:p w14:paraId="7BE1D1A9">
            <w:pPr>
              <w:spacing w:line="240" w:lineRule="auto"/>
              <w:ind w:firstLine="0" w:firstLineChars="0"/>
              <w:jc w:val="center"/>
              <w:rPr>
                <w:sz w:val="24"/>
                <w:szCs w:val="24"/>
              </w:rPr>
            </w:pPr>
            <w:r>
              <w:rPr>
                <w:rFonts w:hint="eastAsia"/>
                <w:sz w:val="24"/>
                <w:szCs w:val="24"/>
              </w:rPr>
              <w:t>10只</w:t>
            </w:r>
          </w:p>
        </w:tc>
        <w:tc>
          <w:tcPr>
            <w:tcW w:w="1610" w:type="dxa"/>
            <w:vAlign w:val="center"/>
          </w:tcPr>
          <w:p w14:paraId="08323F63">
            <w:pPr>
              <w:spacing w:line="240" w:lineRule="auto"/>
              <w:ind w:firstLine="0" w:firstLineChars="0"/>
              <w:jc w:val="center"/>
              <w:rPr>
                <w:sz w:val="24"/>
                <w:szCs w:val="24"/>
              </w:rPr>
            </w:pPr>
            <w:r>
              <w:rPr>
                <w:rFonts w:hint="eastAsia"/>
                <w:sz w:val="24"/>
                <w:szCs w:val="24"/>
              </w:rPr>
              <w:t>有效</w:t>
            </w:r>
          </w:p>
        </w:tc>
        <w:tc>
          <w:tcPr>
            <w:tcW w:w="1610" w:type="dxa"/>
            <w:vAlign w:val="center"/>
          </w:tcPr>
          <w:p w14:paraId="2711A4D2">
            <w:pPr>
              <w:spacing w:line="240" w:lineRule="auto"/>
              <w:ind w:firstLine="0" w:firstLineChars="0"/>
              <w:jc w:val="center"/>
              <w:rPr>
                <w:sz w:val="24"/>
                <w:szCs w:val="24"/>
              </w:rPr>
            </w:pPr>
          </w:p>
        </w:tc>
      </w:tr>
      <w:tr w14:paraId="1423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E3A247B">
            <w:pPr>
              <w:spacing w:line="240" w:lineRule="auto"/>
              <w:ind w:firstLine="0" w:firstLineChars="0"/>
              <w:jc w:val="center"/>
              <w:rPr>
                <w:sz w:val="24"/>
                <w:szCs w:val="24"/>
              </w:rPr>
            </w:pPr>
            <w:r>
              <w:rPr>
                <w:rFonts w:hint="eastAsia"/>
                <w:sz w:val="24"/>
                <w:szCs w:val="24"/>
              </w:rPr>
              <w:t>7</w:t>
            </w:r>
          </w:p>
        </w:tc>
        <w:tc>
          <w:tcPr>
            <w:tcW w:w="2551" w:type="dxa"/>
            <w:vAlign w:val="center"/>
          </w:tcPr>
          <w:p w14:paraId="12BA30EB">
            <w:pPr>
              <w:spacing w:line="240" w:lineRule="auto"/>
              <w:ind w:firstLine="0" w:firstLineChars="0"/>
              <w:jc w:val="center"/>
              <w:rPr>
                <w:sz w:val="24"/>
                <w:szCs w:val="24"/>
              </w:rPr>
            </w:pPr>
            <w:r>
              <w:rPr>
                <w:rFonts w:hint="eastAsia"/>
                <w:sz w:val="24"/>
                <w:szCs w:val="24"/>
              </w:rPr>
              <w:t>救生衣</w:t>
            </w:r>
          </w:p>
        </w:tc>
        <w:tc>
          <w:tcPr>
            <w:tcW w:w="1289" w:type="dxa"/>
            <w:vAlign w:val="center"/>
          </w:tcPr>
          <w:p w14:paraId="4D48D5C1">
            <w:pPr>
              <w:spacing w:line="240" w:lineRule="auto"/>
              <w:ind w:firstLine="0" w:firstLineChars="0"/>
              <w:jc w:val="center"/>
              <w:rPr>
                <w:sz w:val="24"/>
                <w:szCs w:val="24"/>
              </w:rPr>
            </w:pPr>
            <w:r>
              <w:rPr>
                <w:rFonts w:hint="eastAsia"/>
                <w:sz w:val="24"/>
                <w:szCs w:val="24"/>
              </w:rPr>
              <w:t>救生类</w:t>
            </w:r>
          </w:p>
        </w:tc>
        <w:tc>
          <w:tcPr>
            <w:tcW w:w="1610" w:type="dxa"/>
            <w:vAlign w:val="center"/>
          </w:tcPr>
          <w:p w14:paraId="65BFDF53">
            <w:pPr>
              <w:spacing w:line="240" w:lineRule="auto"/>
              <w:ind w:firstLine="0" w:firstLineChars="0"/>
              <w:jc w:val="center"/>
              <w:rPr>
                <w:sz w:val="24"/>
                <w:szCs w:val="24"/>
              </w:rPr>
            </w:pPr>
            <w:r>
              <w:rPr>
                <w:rFonts w:hint="eastAsia"/>
                <w:sz w:val="24"/>
                <w:szCs w:val="24"/>
              </w:rPr>
              <w:t>100件</w:t>
            </w:r>
          </w:p>
        </w:tc>
        <w:tc>
          <w:tcPr>
            <w:tcW w:w="1610" w:type="dxa"/>
            <w:vAlign w:val="center"/>
          </w:tcPr>
          <w:p w14:paraId="0FC73E9C">
            <w:pPr>
              <w:spacing w:line="240" w:lineRule="auto"/>
              <w:ind w:firstLine="0" w:firstLineChars="0"/>
              <w:jc w:val="center"/>
              <w:rPr>
                <w:sz w:val="24"/>
                <w:szCs w:val="24"/>
              </w:rPr>
            </w:pPr>
            <w:r>
              <w:rPr>
                <w:rFonts w:hint="eastAsia"/>
                <w:sz w:val="24"/>
                <w:szCs w:val="24"/>
              </w:rPr>
              <w:t>有效</w:t>
            </w:r>
          </w:p>
        </w:tc>
        <w:tc>
          <w:tcPr>
            <w:tcW w:w="1610" w:type="dxa"/>
            <w:vAlign w:val="center"/>
          </w:tcPr>
          <w:p w14:paraId="18AA5DCB">
            <w:pPr>
              <w:spacing w:line="240" w:lineRule="auto"/>
              <w:ind w:firstLine="0" w:firstLineChars="0"/>
              <w:jc w:val="center"/>
              <w:rPr>
                <w:sz w:val="24"/>
                <w:szCs w:val="24"/>
              </w:rPr>
            </w:pPr>
          </w:p>
        </w:tc>
      </w:tr>
      <w:tr w14:paraId="491C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8B0FA75">
            <w:pPr>
              <w:spacing w:line="240" w:lineRule="auto"/>
              <w:ind w:firstLine="0" w:firstLineChars="0"/>
              <w:jc w:val="center"/>
              <w:rPr>
                <w:sz w:val="24"/>
                <w:szCs w:val="24"/>
              </w:rPr>
            </w:pPr>
            <w:r>
              <w:rPr>
                <w:rFonts w:hint="eastAsia"/>
                <w:sz w:val="24"/>
                <w:szCs w:val="24"/>
              </w:rPr>
              <w:t>8</w:t>
            </w:r>
          </w:p>
        </w:tc>
        <w:tc>
          <w:tcPr>
            <w:tcW w:w="2551" w:type="dxa"/>
            <w:vAlign w:val="center"/>
          </w:tcPr>
          <w:p w14:paraId="1268D93D">
            <w:pPr>
              <w:spacing w:line="240" w:lineRule="auto"/>
              <w:ind w:firstLine="0" w:firstLineChars="0"/>
              <w:jc w:val="center"/>
              <w:rPr>
                <w:sz w:val="24"/>
                <w:szCs w:val="24"/>
              </w:rPr>
            </w:pPr>
            <w:r>
              <w:rPr>
                <w:rFonts w:hint="eastAsia"/>
                <w:sz w:val="24"/>
                <w:szCs w:val="24"/>
              </w:rPr>
              <w:t>三色布</w:t>
            </w:r>
          </w:p>
        </w:tc>
        <w:tc>
          <w:tcPr>
            <w:tcW w:w="1289" w:type="dxa"/>
            <w:vAlign w:val="center"/>
          </w:tcPr>
          <w:p w14:paraId="5B8A6E90">
            <w:pPr>
              <w:spacing w:line="240" w:lineRule="auto"/>
              <w:ind w:firstLine="0" w:firstLineChars="0"/>
              <w:jc w:val="center"/>
              <w:rPr>
                <w:sz w:val="24"/>
                <w:szCs w:val="24"/>
              </w:rPr>
            </w:pPr>
            <w:r>
              <w:rPr>
                <w:rFonts w:hint="eastAsia"/>
                <w:sz w:val="24"/>
                <w:szCs w:val="24"/>
              </w:rPr>
              <w:t>抢险类</w:t>
            </w:r>
          </w:p>
        </w:tc>
        <w:tc>
          <w:tcPr>
            <w:tcW w:w="1610" w:type="dxa"/>
            <w:vAlign w:val="center"/>
          </w:tcPr>
          <w:p w14:paraId="39E61709">
            <w:pPr>
              <w:spacing w:line="240" w:lineRule="auto"/>
              <w:ind w:firstLine="0" w:firstLineChars="0"/>
              <w:jc w:val="center"/>
              <w:rPr>
                <w:sz w:val="24"/>
                <w:szCs w:val="24"/>
              </w:rPr>
            </w:pPr>
            <w:r>
              <w:rPr>
                <w:rFonts w:hint="eastAsia"/>
                <w:sz w:val="24"/>
                <w:szCs w:val="24"/>
              </w:rPr>
              <w:t>6件</w:t>
            </w:r>
          </w:p>
        </w:tc>
        <w:tc>
          <w:tcPr>
            <w:tcW w:w="1610" w:type="dxa"/>
            <w:vAlign w:val="center"/>
          </w:tcPr>
          <w:p w14:paraId="5005C767">
            <w:pPr>
              <w:spacing w:line="240" w:lineRule="auto"/>
              <w:ind w:firstLine="0" w:firstLineChars="0"/>
              <w:jc w:val="center"/>
              <w:rPr>
                <w:sz w:val="24"/>
                <w:szCs w:val="24"/>
              </w:rPr>
            </w:pPr>
            <w:r>
              <w:rPr>
                <w:rFonts w:hint="eastAsia"/>
                <w:sz w:val="24"/>
                <w:szCs w:val="24"/>
              </w:rPr>
              <w:t>有效</w:t>
            </w:r>
          </w:p>
        </w:tc>
        <w:tc>
          <w:tcPr>
            <w:tcW w:w="1610" w:type="dxa"/>
            <w:vAlign w:val="center"/>
          </w:tcPr>
          <w:p w14:paraId="00132589">
            <w:pPr>
              <w:spacing w:line="240" w:lineRule="auto"/>
              <w:ind w:firstLine="0" w:firstLineChars="0"/>
              <w:jc w:val="center"/>
              <w:rPr>
                <w:sz w:val="24"/>
                <w:szCs w:val="24"/>
              </w:rPr>
            </w:pPr>
            <w:r>
              <w:rPr>
                <w:rFonts w:hint="eastAsia"/>
                <w:sz w:val="24"/>
                <w:szCs w:val="24"/>
              </w:rPr>
              <w:t>60m×5m</w:t>
            </w:r>
          </w:p>
        </w:tc>
      </w:tr>
      <w:tr w14:paraId="0504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A851BA1">
            <w:pPr>
              <w:spacing w:line="240" w:lineRule="auto"/>
              <w:ind w:firstLine="0" w:firstLineChars="0"/>
              <w:jc w:val="center"/>
              <w:rPr>
                <w:sz w:val="24"/>
                <w:szCs w:val="24"/>
              </w:rPr>
            </w:pPr>
          </w:p>
        </w:tc>
        <w:tc>
          <w:tcPr>
            <w:tcW w:w="8670" w:type="dxa"/>
            <w:gridSpan w:val="5"/>
            <w:vAlign w:val="center"/>
          </w:tcPr>
          <w:p w14:paraId="014CAA2E">
            <w:pPr>
              <w:spacing w:line="240" w:lineRule="auto"/>
              <w:ind w:firstLine="0" w:firstLineChars="0"/>
              <w:jc w:val="center"/>
              <w:rPr>
                <w:sz w:val="24"/>
                <w:szCs w:val="24"/>
              </w:rPr>
            </w:pPr>
            <w:r>
              <w:rPr>
                <w:rFonts w:hint="eastAsia"/>
                <w:sz w:val="24"/>
                <w:szCs w:val="24"/>
              </w:rPr>
              <w:t>三防中心仓库</w:t>
            </w:r>
          </w:p>
        </w:tc>
      </w:tr>
      <w:tr w14:paraId="37F7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DF98FFA">
            <w:pPr>
              <w:spacing w:line="240" w:lineRule="auto"/>
              <w:ind w:firstLine="0" w:firstLineChars="0"/>
              <w:jc w:val="center"/>
              <w:rPr>
                <w:sz w:val="24"/>
                <w:szCs w:val="24"/>
              </w:rPr>
            </w:pPr>
            <w:r>
              <w:rPr>
                <w:rFonts w:hint="eastAsia"/>
                <w:sz w:val="24"/>
                <w:szCs w:val="24"/>
              </w:rPr>
              <w:t>1</w:t>
            </w:r>
          </w:p>
        </w:tc>
        <w:tc>
          <w:tcPr>
            <w:tcW w:w="2551" w:type="dxa"/>
            <w:vAlign w:val="center"/>
          </w:tcPr>
          <w:p w14:paraId="585DD379">
            <w:pPr>
              <w:spacing w:line="240" w:lineRule="auto"/>
              <w:ind w:firstLine="0" w:firstLineChars="0"/>
              <w:jc w:val="center"/>
              <w:rPr>
                <w:sz w:val="24"/>
                <w:szCs w:val="24"/>
              </w:rPr>
            </w:pPr>
            <w:r>
              <w:rPr>
                <w:rFonts w:hint="eastAsia"/>
                <w:sz w:val="24"/>
                <w:szCs w:val="24"/>
              </w:rPr>
              <w:t>冲锋舟</w:t>
            </w:r>
          </w:p>
        </w:tc>
        <w:tc>
          <w:tcPr>
            <w:tcW w:w="1289" w:type="dxa"/>
            <w:vAlign w:val="center"/>
          </w:tcPr>
          <w:p w14:paraId="31916D59">
            <w:pPr>
              <w:spacing w:line="240" w:lineRule="auto"/>
              <w:ind w:firstLine="0" w:firstLineChars="0"/>
              <w:jc w:val="center"/>
              <w:rPr>
                <w:sz w:val="24"/>
                <w:szCs w:val="24"/>
              </w:rPr>
            </w:pPr>
            <w:r>
              <w:rPr>
                <w:rFonts w:hint="eastAsia"/>
                <w:sz w:val="24"/>
                <w:szCs w:val="24"/>
              </w:rPr>
              <w:t>抢险类</w:t>
            </w:r>
          </w:p>
        </w:tc>
        <w:tc>
          <w:tcPr>
            <w:tcW w:w="1610" w:type="dxa"/>
            <w:vAlign w:val="center"/>
          </w:tcPr>
          <w:p w14:paraId="5F681A21">
            <w:pPr>
              <w:spacing w:line="240" w:lineRule="auto"/>
              <w:ind w:firstLine="0" w:firstLineChars="0"/>
              <w:jc w:val="center"/>
              <w:rPr>
                <w:sz w:val="24"/>
                <w:szCs w:val="24"/>
              </w:rPr>
            </w:pPr>
            <w:r>
              <w:rPr>
                <w:rFonts w:hint="eastAsia"/>
                <w:sz w:val="24"/>
                <w:szCs w:val="24"/>
              </w:rPr>
              <w:t>2只</w:t>
            </w:r>
          </w:p>
        </w:tc>
        <w:tc>
          <w:tcPr>
            <w:tcW w:w="1610" w:type="dxa"/>
            <w:vAlign w:val="center"/>
          </w:tcPr>
          <w:p w14:paraId="0C32DC8D">
            <w:pPr>
              <w:spacing w:line="240" w:lineRule="auto"/>
              <w:ind w:firstLine="0" w:firstLineChars="0"/>
              <w:jc w:val="center"/>
              <w:rPr>
                <w:sz w:val="24"/>
                <w:szCs w:val="24"/>
              </w:rPr>
            </w:pPr>
            <w:r>
              <w:rPr>
                <w:rFonts w:hint="eastAsia"/>
                <w:sz w:val="24"/>
                <w:szCs w:val="24"/>
              </w:rPr>
              <w:t>有效</w:t>
            </w:r>
          </w:p>
        </w:tc>
        <w:tc>
          <w:tcPr>
            <w:tcW w:w="1610" w:type="dxa"/>
            <w:vAlign w:val="center"/>
          </w:tcPr>
          <w:p w14:paraId="00FE5D45">
            <w:pPr>
              <w:spacing w:line="240" w:lineRule="auto"/>
              <w:ind w:firstLine="0" w:firstLineChars="0"/>
              <w:jc w:val="center"/>
              <w:rPr>
                <w:sz w:val="24"/>
                <w:szCs w:val="24"/>
              </w:rPr>
            </w:pPr>
          </w:p>
        </w:tc>
      </w:tr>
      <w:tr w14:paraId="35C8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E8B711F">
            <w:pPr>
              <w:spacing w:line="240" w:lineRule="auto"/>
              <w:ind w:firstLine="0" w:firstLineChars="0"/>
              <w:jc w:val="center"/>
              <w:rPr>
                <w:sz w:val="24"/>
                <w:szCs w:val="24"/>
              </w:rPr>
            </w:pPr>
            <w:r>
              <w:rPr>
                <w:rFonts w:hint="eastAsia"/>
                <w:sz w:val="24"/>
                <w:szCs w:val="24"/>
              </w:rPr>
              <w:t>2</w:t>
            </w:r>
          </w:p>
        </w:tc>
        <w:tc>
          <w:tcPr>
            <w:tcW w:w="2551" w:type="dxa"/>
            <w:vAlign w:val="center"/>
          </w:tcPr>
          <w:p w14:paraId="548E3EB9">
            <w:pPr>
              <w:spacing w:line="240" w:lineRule="auto"/>
              <w:ind w:firstLine="0" w:firstLineChars="0"/>
              <w:jc w:val="center"/>
              <w:rPr>
                <w:sz w:val="24"/>
                <w:szCs w:val="24"/>
              </w:rPr>
            </w:pPr>
            <w:r>
              <w:rPr>
                <w:rFonts w:hint="eastAsia"/>
                <w:sz w:val="24"/>
                <w:szCs w:val="24"/>
              </w:rPr>
              <w:t>土公布</w:t>
            </w:r>
          </w:p>
        </w:tc>
        <w:tc>
          <w:tcPr>
            <w:tcW w:w="1289" w:type="dxa"/>
            <w:vAlign w:val="center"/>
          </w:tcPr>
          <w:p w14:paraId="35A97CD6">
            <w:pPr>
              <w:spacing w:line="240" w:lineRule="auto"/>
              <w:ind w:firstLine="0" w:firstLineChars="0"/>
              <w:jc w:val="center"/>
              <w:rPr>
                <w:sz w:val="24"/>
                <w:szCs w:val="24"/>
              </w:rPr>
            </w:pPr>
            <w:r>
              <w:rPr>
                <w:rFonts w:hint="eastAsia"/>
                <w:sz w:val="24"/>
                <w:szCs w:val="24"/>
              </w:rPr>
              <w:t>抢险类</w:t>
            </w:r>
          </w:p>
        </w:tc>
        <w:tc>
          <w:tcPr>
            <w:tcW w:w="1610" w:type="dxa"/>
            <w:vAlign w:val="center"/>
          </w:tcPr>
          <w:p w14:paraId="261BB0E2">
            <w:pPr>
              <w:spacing w:line="240" w:lineRule="auto"/>
              <w:ind w:firstLine="0" w:firstLineChars="0"/>
              <w:jc w:val="center"/>
              <w:rPr>
                <w:sz w:val="24"/>
                <w:szCs w:val="24"/>
              </w:rPr>
            </w:pPr>
            <w:r>
              <w:rPr>
                <w:rFonts w:hint="eastAsia"/>
                <w:sz w:val="24"/>
                <w:szCs w:val="24"/>
              </w:rPr>
              <w:t>720 m</w:t>
            </w:r>
            <w:r>
              <w:rPr>
                <w:rFonts w:hint="eastAsia"/>
                <w:sz w:val="24"/>
                <w:szCs w:val="24"/>
                <w:vertAlign w:val="superscript"/>
              </w:rPr>
              <w:t>2</w:t>
            </w:r>
          </w:p>
        </w:tc>
        <w:tc>
          <w:tcPr>
            <w:tcW w:w="1610" w:type="dxa"/>
            <w:vAlign w:val="center"/>
          </w:tcPr>
          <w:p w14:paraId="2C938F71">
            <w:pPr>
              <w:spacing w:line="240" w:lineRule="auto"/>
              <w:ind w:firstLine="0" w:firstLineChars="0"/>
              <w:jc w:val="center"/>
              <w:rPr>
                <w:sz w:val="24"/>
                <w:szCs w:val="24"/>
              </w:rPr>
            </w:pPr>
            <w:r>
              <w:rPr>
                <w:rFonts w:hint="eastAsia"/>
                <w:sz w:val="24"/>
                <w:szCs w:val="24"/>
              </w:rPr>
              <w:t>有效</w:t>
            </w:r>
          </w:p>
        </w:tc>
        <w:tc>
          <w:tcPr>
            <w:tcW w:w="1610" w:type="dxa"/>
            <w:vAlign w:val="center"/>
          </w:tcPr>
          <w:p w14:paraId="76272A3E">
            <w:pPr>
              <w:spacing w:line="240" w:lineRule="auto"/>
              <w:ind w:firstLine="0" w:firstLineChars="0"/>
              <w:jc w:val="center"/>
              <w:rPr>
                <w:sz w:val="24"/>
                <w:szCs w:val="24"/>
              </w:rPr>
            </w:pPr>
            <w:r>
              <w:rPr>
                <w:rFonts w:hint="eastAsia"/>
                <w:sz w:val="24"/>
                <w:szCs w:val="24"/>
              </w:rPr>
              <w:t>6m×30m</w:t>
            </w:r>
          </w:p>
        </w:tc>
      </w:tr>
      <w:tr w14:paraId="2A0C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A30B2FC">
            <w:pPr>
              <w:spacing w:line="240" w:lineRule="auto"/>
              <w:ind w:firstLine="0" w:firstLineChars="0"/>
              <w:jc w:val="center"/>
              <w:rPr>
                <w:sz w:val="24"/>
                <w:szCs w:val="24"/>
              </w:rPr>
            </w:pPr>
            <w:r>
              <w:rPr>
                <w:rFonts w:hint="eastAsia"/>
                <w:sz w:val="24"/>
                <w:szCs w:val="24"/>
              </w:rPr>
              <w:t>3</w:t>
            </w:r>
          </w:p>
        </w:tc>
        <w:tc>
          <w:tcPr>
            <w:tcW w:w="2551" w:type="dxa"/>
            <w:vAlign w:val="center"/>
          </w:tcPr>
          <w:p w14:paraId="490912C9">
            <w:pPr>
              <w:spacing w:line="240" w:lineRule="auto"/>
              <w:ind w:firstLine="0" w:firstLineChars="0"/>
              <w:jc w:val="center"/>
              <w:rPr>
                <w:sz w:val="24"/>
                <w:szCs w:val="24"/>
              </w:rPr>
            </w:pPr>
            <w:r>
              <w:rPr>
                <w:rFonts w:hint="eastAsia"/>
                <w:sz w:val="24"/>
                <w:szCs w:val="24"/>
              </w:rPr>
              <w:t>编织袋</w:t>
            </w:r>
          </w:p>
        </w:tc>
        <w:tc>
          <w:tcPr>
            <w:tcW w:w="1289" w:type="dxa"/>
            <w:vAlign w:val="center"/>
          </w:tcPr>
          <w:p w14:paraId="39636223">
            <w:pPr>
              <w:spacing w:line="240" w:lineRule="auto"/>
              <w:ind w:firstLine="0" w:firstLineChars="0"/>
              <w:jc w:val="center"/>
              <w:rPr>
                <w:sz w:val="24"/>
                <w:szCs w:val="24"/>
              </w:rPr>
            </w:pPr>
            <w:r>
              <w:rPr>
                <w:rFonts w:hint="eastAsia"/>
                <w:sz w:val="24"/>
                <w:szCs w:val="24"/>
              </w:rPr>
              <w:t>抢险类</w:t>
            </w:r>
          </w:p>
        </w:tc>
        <w:tc>
          <w:tcPr>
            <w:tcW w:w="1610" w:type="dxa"/>
            <w:vAlign w:val="center"/>
          </w:tcPr>
          <w:p w14:paraId="37E2DAC4">
            <w:pPr>
              <w:spacing w:line="240" w:lineRule="auto"/>
              <w:ind w:firstLine="0" w:firstLineChars="0"/>
              <w:jc w:val="center"/>
              <w:rPr>
                <w:sz w:val="24"/>
                <w:szCs w:val="24"/>
              </w:rPr>
            </w:pPr>
            <w:r>
              <w:rPr>
                <w:rFonts w:hint="eastAsia"/>
                <w:sz w:val="24"/>
                <w:szCs w:val="24"/>
              </w:rPr>
              <w:t>71950个</w:t>
            </w:r>
          </w:p>
        </w:tc>
        <w:tc>
          <w:tcPr>
            <w:tcW w:w="1610" w:type="dxa"/>
            <w:vAlign w:val="center"/>
          </w:tcPr>
          <w:p w14:paraId="0D0C0110">
            <w:pPr>
              <w:spacing w:line="240" w:lineRule="auto"/>
              <w:ind w:firstLine="0" w:firstLineChars="0"/>
              <w:jc w:val="center"/>
              <w:rPr>
                <w:sz w:val="24"/>
                <w:szCs w:val="24"/>
              </w:rPr>
            </w:pPr>
            <w:r>
              <w:rPr>
                <w:rFonts w:hint="eastAsia"/>
                <w:sz w:val="24"/>
                <w:szCs w:val="24"/>
              </w:rPr>
              <w:t>有效</w:t>
            </w:r>
          </w:p>
        </w:tc>
        <w:tc>
          <w:tcPr>
            <w:tcW w:w="1610" w:type="dxa"/>
            <w:vAlign w:val="center"/>
          </w:tcPr>
          <w:p w14:paraId="235AC5BC">
            <w:pPr>
              <w:spacing w:line="240" w:lineRule="auto"/>
              <w:ind w:firstLine="0" w:firstLineChars="0"/>
              <w:jc w:val="center"/>
              <w:rPr>
                <w:sz w:val="24"/>
                <w:szCs w:val="24"/>
              </w:rPr>
            </w:pPr>
            <w:r>
              <w:rPr>
                <w:rFonts w:hint="eastAsia"/>
                <w:sz w:val="24"/>
                <w:szCs w:val="24"/>
              </w:rPr>
              <w:t>50×80</w:t>
            </w:r>
          </w:p>
        </w:tc>
      </w:tr>
      <w:tr w14:paraId="4CA9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Merge w:val="restart"/>
            <w:vAlign w:val="center"/>
          </w:tcPr>
          <w:p w14:paraId="62F734CA">
            <w:pPr>
              <w:spacing w:line="240" w:lineRule="auto"/>
              <w:ind w:firstLine="0" w:firstLineChars="0"/>
              <w:jc w:val="center"/>
              <w:rPr>
                <w:sz w:val="24"/>
                <w:szCs w:val="24"/>
              </w:rPr>
            </w:pPr>
            <w:r>
              <w:rPr>
                <w:rFonts w:hint="eastAsia"/>
                <w:sz w:val="24"/>
                <w:szCs w:val="24"/>
              </w:rPr>
              <w:t>4</w:t>
            </w:r>
          </w:p>
        </w:tc>
        <w:tc>
          <w:tcPr>
            <w:tcW w:w="2551" w:type="dxa"/>
            <w:vMerge w:val="restart"/>
            <w:vAlign w:val="center"/>
          </w:tcPr>
          <w:p w14:paraId="28EA891F">
            <w:pPr>
              <w:spacing w:line="240" w:lineRule="auto"/>
              <w:ind w:firstLine="0" w:firstLineChars="0"/>
              <w:jc w:val="center"/>
              <w:rPr>
                <w:sz w:val="24"/>
                <w:szCs w:val="24"/>
              </w:rPr>
            </w:pPr>
            <w:r>
              <w:rPr>
                <w:rFonts w:hint="eastAsia"/>
                <w:sz w:val="24"/>
                <w:szCs w:val="24"/>
              </w:rPr>
              <w:t>三色彩布</w:t>
            </w:r>
          </w:p>
        </w:tc>
        <w:tc>
          <w:tcPr>
            <w:tcW w:w="1289" w:type="dxa"/>
            <w:vMerge w:val="restart"/>
            <w:vAlign w:val="center"/>
          </w:tcPr>
          <w:p w14:paraId="491F73C6">
            <w:pPr>
              <w:spacing w:line="240" w:lineRule="auto"/>
              <w:ind w:firstLine="0" w:firstLineChars="0"/>
              <w:jc w:val="center"/>
              <w:rPr>
                <w:sz w:val="24"/>
                <w:szCs w:val="24"/>
              </w:rPr>
            </w:pPr>
            <w:r>
              <w:rPr>
                <w:rFonts w:hint="eastAsia"/>
                <w:sz w:val="24"/>
                <w:szCs w:val="24"/>
              </w:rPr>
              <w:t>抢险类</w:t>
            </w:r>
          </w:p>
        </w:tc>
        <w:tc>
          <w:tcPr>
            <w:tcW w:w="1610" w:type="dxa"/>
            <w:vAlign w:val="center"/>
          </w:tcPr>
          <w:p w14:paraId="4AF25BDB">
            <w:pPr>
              <w:spacing w:line="240" w:lineRule="auto"/>
              <w:ind w:firstLine="0" w:firstLineChars="0"/>
              <w:jc w:val="center"/>
              <w:rPr>
                <w:sz w:val="24"/>
                <w:szCs w:val="24"/>
              </w:rPr>
            </w:pPr>
            <w:r>
              <w:rPr>
                <w:rFonts w:hint="eastAsia"/>
                <w:sz w:val="24"/>
                <w:szCs w:val="24"/>
              </w:rPr>
              <w:t>6100 m</w:t>
            </w:r>
            <w:r>
              <w:rPr>
                <w:rFonts w:hint="eastAsia"/>
                <w:sz w:val="24"/>
                <w:szCs w:val="24"/>
                <w:vertAlign w:val="superscript"/>
              </w:rPr>
              <w:t>2</w:t>
            </w:r>
          </w:p>
        </w:tc>
        <w:tc>
          <w:tcPr>
            <w:tcW w:w="1610" w:type="dxa"/>
            <w:vAlign w:val="center"/>
          </w:tcPr>
          <w:p w14:paraId="09BE3761">
            <w:pPr>
              <w:spacing w:line="240" w:lineRule="auto"/>
              <w:ind w:firstLine="0" w:firstLineChars="0"/>
              <w:jc w:val="center"/>
              <w:rPr>
                <w:sz w:val="24"/>
                <w:szCs w:val="24"/>
              </w:rPr>
            </w:pPr>
            <w:r>
              <w:rPr>
                <w:rFonts w:hint="eastAsia"/>
                <w:sz w:val="24"/>
                <w:szCs w:val="24"/>
              </w:rPr>
              <w:t>有效</w:t>
            </w:r>
          </w:p>
        </w:tc>
        <w:tc>
          <w:tcPr>
            <w:tcW w:w="1610" w:type="dxa"/>
            <w:vAlign w:val="center"/>
          </w:tcPr>
          <w:p w14:paraId="24056BD9">
            <w:pPr>
              <w:spacing w:line="240" w:lineRule="auto"/>
              <w:ind w:firstLine="0" w:firstLineChars="0"/>
              <w:jc w:val="center"/>
              <w:rPr>
                <w:sz w:val="24"/>
                <w:szCs w:val="24"/>
              </w:rPr>
            </w:pPr>
            <w:r>
              <w:rPr>
                <w:rFonts w:hint="eastAsia"/>
                <w:sz w:val="24"/>
                <w:szCs w:val="24"/>
              </w:rPr>
              <w:t>6×50</w:t>
            </w:r>
          </w:p>
        </w:tc>
      </w:tr>
      <w:tr w14:paraId="0783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Merge w:val="continue"/>
            <w:vAlign w:val="center"/>
          </w:tcPr>
          <w:p w14:paraId="18BB221B">
            <w:pPr>
              <w:spacing w:line="240" w:lineRule="auto"/>
              <w:ind w:firstLine="0" w:firstLineChars="0"/>
              <w:jc w:val="center"/>
              <w:rPr>
                <w:sz w:val="24"/>
                <w:szCs w:val="24"/>
              </w:rPr>
            </w:pPr>
          </w:p>
        </w:tc>
        <w:tc>
          <w:tcPr>
            <w:tcW w:w="2551" w:type="dxa"/>
            <w:vMerge w:val="continue"/>
            <w:vAlign w:val="center"/>
          </w:tcPr>
          <w:p w14:paraId="28971B16">
            <w:pPr>
              <w:spacing w:line="240" w:lineRule="auto"/>
              <w:ind w:firstLine="0" w:firstLineChars="0"/>
              <w:jc w:val="center"/>
              <w:rPr>
                <w:sz w:val="24"/>
                <w:szCs w:val="24"/>
              </w:rPr>
            </w:pPr>
          </w:p>
        </w:tc>
        <w:tc>
          <w:tcPr>
            <w:tcW w:w="1289" w:type="dxa"/>
            <w:vMerge w:val="continue"/>
            <w:vAlign w:val="center"/>
          </w:tcPr>
          <w:p w14:paraId="4E80B90A">
            <w:pPr>
              <w:spacing w:line="240" w:lineRule="auto"/>
              <w:ind w:firstLine="0" w:firstLineChars="0"/>
              <w:jc w:val="center"/>
              <w:rPr>
                <w:sz w:val="24"/>
                <w:szCs w:val="24"/>
              </w:rPr>
            </w:pPr>
          </w:p>
        </w:tc>
        <w:tc>
          <w:tcPr>
            <w:tcW w:w="1610" w:type="dxa"/>
            <w:vAlign w:val="center"/>
          </w:tcPr>
          <w:p w14:paraId="27805BE3">
            <w:pPr>
              <w:spacing w:line="240" w:lineRule="auto"/>
              <w:ind w:firstLine="0" w:firstLineChars="0"/>
              <w:jc w:val="center"/>
              <w:rPr>
                <w:sz w:val="24"/>
                <w:szCs w:val="24"/>
              </w:rPr>
            </w:pPr>
            <w:r>
              <w:rPr>
                <w:rFonts w:hint="eastAsia"/>
                <w:sz w:val="24"/>
                <w:szCs w:val="24"/>
              </w:rPr>
              <w:t>2700 m</w:t>
            </w:r>
            <w:r>
              <w:rPr>
                <w:rFonts w:hint="eastAsia"/>
                <w:sz w:val="24"/>
                <w:szCs w:val="24"/>
                <w:vertAlign w:val="superscript"/>
              </w:rPr>
              <w:t>2</w:t>
            </w:r>
          </w:p>
        </w:tc>
        <w:tc>
          <w:tcPr>
            <w:tcW w:w="1610" w:type="dxa"/>
            <w:vAlign w:val="center"/>
          </w:tcPr>
          <w:p w14:paraId="615B6112">
            <w:pPr>
              <w:spacing w:line="240" w:lineRule="auto"/>
              <w:ind w:firstLine="0" w:firstLineChars="0"/>
              <w:jc w:val="center"/>
              <w:rPr>
                <w:sz w:val="24"/>
                <w:szCs w:val="24"/>
              </w:rPr>
            </w:pPr>
            <w:r>
              <w:rPr>
                <w:rFonts w:hint="eastAsia"/>
                <w:sz w:val="24"/>
                <w:szCs w:val="24"/>
              </w:rPr>
              <w:t>有效</w:t>
            </w:r>
          </w:p>
        </w:tc>
        <w:tc>
          <w:tcPr>
            <w:tcW w:w="1610" w:type="dxa"/>
            <w:vAlign w:val="center"/>
          </w:tcPr>
          <w:p w14:paraId="0C8D96A3">
            <w:pPr>
              <w:spacing w:line="240" w:lineRule="auto"/>
              <w:ind w:firstLine="0" w:firstLineChars="0"/>
              <w:jc w:val="center"/>
              <w:rPr>
                <w:sz w:val="24"/>
                <w:szCs w:val="24"/>
              </w:rPr>
            </w:pPr>
            <w:r>
              <w:rPr>
                <w:rFonts w:hint="eastAsia"/>
                <w:sz w:val="24"/>
                <w:szCs w:val="24"/>
              </w:rPr>
              <w:t>6×50</w:t>
            </w:r>
          </w:p>
        </w:tc>
      </w:tr>
      <w:tr w14:paraId="34A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FB89E7F">
            <w:pPr>
              <w:spacing w:line="240" w:lineRule="auto"/>
              <w:ind w:firstLine="0" w:firstLineChars="0"/>
              <w:jc w:val="center"/>
              <w:rPr>
                <w:sz w:val="24"/>
                <w:szCs w:val="24"/>
              </w:rPr>
            </w:pPr>
            <w:r>
              <w:rPr>
                <w:rFonts w:hint="eastAsia"/>
                <w:sz w:val="24"/>
                <w:szCs w:val="24"/>
              </w:rPr>
              <w:t>5</w:t>
            </w:r>
          </w:p>
        </w:tc>
        <w:tc>
          <w:tcPr>
            <w:tcW w:w="2551" w:type="dxa"/>
            <w:vAlign w:val="center"/>
          </w:tcPr>
          <w:p w14:paraId="4F5E82E7">
            <w:pPr>
              <w:spacing w:line="240" w:lineRule="auto"/>
              <w:ind w:firstLine="0" w:firstLineChars="0"/>
              <w:jc w:val="center"/>
              <w:rPr>
                <w:sz w:val="24"/>
                <w:szCs w:val="24"/>
              </w:rPr>
            </w:pPr>
            <w:r>
              <w:rPr>
                <w:rFonts w:hint="eastAsia"/>
                <w:sz w:val="24"/>
                <w:szCs w:val="24"/>
              </w:rPr>
              <w:t>铁线</w:t>
            </w:r>
          </w:p>
        </w:tc>
        <w:tc>
          <w:tcPr>
            <w:tcW w:w="1289" w:type="dxa"/>
            <w:vAlign w:val="center"/>
          </w:tcPr>
          <w:p w14:paraId="0873763A">
            <w:pPr>
              <w:spacing w:line="240" w:lineRule="auto"/>
              <w:ind w:firstLine="0" w:firstLineChars="0"/>
              <w:jc w:val="center"/>
              <w:rPr>
                <w:sz w:val="24"/>
                <w:szCs w:val="24"/>
              </w:rPr>
            </w:pPr>
            <w:r>
              <w:rPr>
                <w:rFonts w:hint="eastAsia"/>
                <w:sz w:val="24"/>
                <w:szCs w:val="24"/>
              </w:rPr>
              <w:t>抢险类</w:t>
            </w:r>
          </w:p>
        </w:tc>
        <w:tc>
          <w:tcPr>
            <w:tcW w:w="1610" w:type="dxa"/>
            <w:vAlign w:val="center"/>
          </w:tcPr>
          <w:p w14:paraId="1FFF9D43">
            <w:pPr>
              <w:spacing w:line="240" w:lineRule="auto"/>
              <w:ind w:firstLine="0" w:firstLineChars="0"/>
              <w:jc w:val="center"/>
              <w:rPr>
                <w:sz w:val="24"/>
                <w:szCs w:val="24"/>
              </w:rPr>
            </w:pPr>
            <w:r>
              <w:rPr>
                <w:rFonts w:hint="eastAsia"/>
                <w:sz w:val="24"/>
                <w:szCs w:val="24"/>
              </w:rPr>
              <w:t>270市斤</w:t>
            </w:r>
          </w:p>
        </w:tc>
        <w:tc>
          <w:tcPr>
            <w:tcW w:w="1610" w:type="dxa"/>
            <w:vAlign w:val="center"/>
          </w:tcPr>
          <w:p w14:paraId="3F29E0BC">
            <w:pPr>
              <w:spacing w:line="240" w:lineRule="auto"/>
              <w:ind w:firstLine="0" w:firstLineChars="0"/>
              <w:jc w:val="center"/>
              <w:rPr>
                <w:sz w:val="24"/>
                <w:szCs w:val="24"/>
              </w:rPr>
            </w:pPr>
            <w:r>
              <w:rPr>
                <w:rFonts w:hint="eastAsia"/>
                <w:sz w:val="24"/>
                <w:szCs w:val="24"/>
              </w:rPr>
              <w:t>有效</w:t>
            </w:r>
          </w:p>
        </w:tc>
        <w:tc>
          <w:tcPr>
            <w:tcW w:w="1610" w:type="dxa"/>
            <w:vAlign w:val="center"/>
          </w:tcPr>
          <w:p w14:paraId="2D3F2525">
            <w:pPr>
              <w:spacing w:line="240" w:lineRule="auto"/>
              <w:ind w:firstLine="0" w:firstLineChars="0"/>
              <w:jc w:val="center"/>
              <w:rPr>
                <w:sz w:val="24"/>
                <w:szCs w:val="24"/>
              </w:rPr>
            </w:pPr>
            <w:r>
              <w:rPr>
                <w:rFonts w:hint="eastAsia"/>
                <w:sz w:val="24"/>
                <w:szCs w:val="24"/>
              </w:rPr>
              <w:t>10#</w:t>
            </w:r>
          </w:p>
        </w:tc>
      </w:tr>
      <w:tr w14:paraId="5677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F28B3FA">
            <w:pPr>
              <w:spacing w:line="240" w:lineRule="auto"/>
              <w:ind w:firstLine="0" w:firstLineChars="0"/>
              <w:jc w:val="center"/>
              <w:rPr>
                <w:sz w:val="24"/>
                <w:szCs w:val="24"/>
              </w:rPr>
            </w:pPr>
            <w:r>
              <w:rPr>
                <w:rFonts w:hint="eastAsia"/>
                <w:sz w:val="24"/>
                <w:szCs w:val="24"/>
              </w:rPr>
              <w:t>6</w:t>
            </w:r>
          </w:p>
        </w:tc>
        <w:tc>
          <w:tcPr>
            <w:tcW w:w="2551" w:type="dxa"/>
            <w:vAlign w:val="center"/>
          </w:tcPr>
          <w:p w14:paraId="210C53A7">
            <w:pPr>
              <w:spacing w:line="240" w:lineRule="auto"/>
              <w:ind w:firstLine="0" w:firstLineChars="0"/>
              <w:jc w:val="center"/>
              <w:rPr>
                <w:sz w:val="24"/>
                <w:szCs w:val="24"/>
              </w:rPr>
            </w:pPr>
            <w:r>
              <w:rPr>
                <w:rFonts w:hint="eastAsia"/>
                <w:sz w:val="24"/>
                <w:szCs w:val="24"/>
              </w:rPr>
              <w:t>铁线</w:t>
            </w:r>
          </w:p>
        </w:tc>
        <w:tc>
          <w:tcPr>
            <w:tcW w:w="1289" w:type="dxa"/>
            <w:vAlign w:val="center"/>
          </w:tcPr>
          <w:p w14:paraId="3F04C0EE">
            <w:pPr>
              <w:spacing w:line="240" w:lineRule="auto"/>
              <w:ind w:firstLine="0" w:firstLineChars="0"/>
              <w:jc w:val="center"/>
              <w:rPr>
                <w:sz w:val="24"/>
                <w:szCs w:val="24"/>
              </w:rPr>
            </w:pPr>
            <w:r>
              <w:rPr>
                <w:rFonts w:hint="eastAsia"/>
                <w:sz w:val="24"/>
                <w:szCs w:val="24"/>
              </w:rPr>
              <w:t>抢险类</w:t>
            </w:r>
          </w:p>
        </w:tc>
        <w:tc>
          <w:tcPr>
            <w:tcW w:w="1610" w:type="dxa"/>
            <w:vAlign w:val="center"/>
          </w:tcPr>
          <w:p w14:paraId="4AC33761">
            <w:pPr>
              <w:spacing w:line="240" w:lineRule="auto"/>
              <w:ind w:firstLine="0" w:firstLineChars="0"/>
              <w:jc w:val="center"/>
              <w:rPr>
                <w:sz w:val="24"/>
                <w:szCs w:val="24"/>
              </w:rPr>
            </w:pPr>
            <w:r>
              <w:rPr>
                <w:rFonts w:hint="eastAsia"/>
                <w:sz w:val="24"/>
                <w:szCs w:val="24"/>
              </w:rPr>
              <w:t>180市斤</w:t>
            </w:r>
          </w:p>
        </w:tc>
        <w:tc>
          <w:tcPr>
            <w:tcW w:w="1610" w:type="dxa"/>
            <w:vAlign w:val="center"/>
          </w:tcPr>
          <w:p w14:paraId="0335DE5D">
            <w:pPr>
              <w:spacing w:line="240" w:lineRule="auto"/>
              <w:ind w:firstLine="0" w:firstLineChars="0"/>
              <w:jc w:val="center"/>
              <w:rPr>
                <w:sz w:val="24"/>
                <w:szCs w:val="24"/>
              </w:rPr>
            </w:pPr>
            <w:r>
              <w:rPr>
                <w:rFonts w:hint="eastAsia"/>
                <w:sz w:val="24"/>
                <w:szCs w:val="24"/>
              </w:rPr>
              <w:t>有效</w:t>
            </w:r>
          </w:p>
        </w:tc>
        <w:tc>
          <w:tcPr>
            <w:tcW w:w="1610" w:type="dxa"/>
            <w:vAlign w:val="center"/>
          </w:tcPr>
          <w:p w14:paraId="4E38AF04">
            <w:pPr>
              <w:spacing w:line="240" w:lineRule="auto"/>
              <w:ind w:firstLine="0" w:firstLineChars="0"/>
              <w:jc w:val="center"/>
              <w:rPr>
                <w:sz w:val="24"/>
                <w:szCs w:val="24"/>
              </w:rPr>
            </w:pPr>
            <w:r>
              <w:rPr>
                <w:rFonts w:hint="eastAsia"/>
                <w:sz w:val="24"/>
                <w:szCs w:val="24"/>
              </w:rPr>
              <w:t>12#</w:t>
            </w:r>
          </w:p>
        </w:tc>
      </w:tr>
      <w:tr w14:paraId="2284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06764BA">
            <w:pPr>
              <w:spacing w:line="240" w:lineRule="auto"/>
              <w:ind w:firstLine="0" w:firstLineChars="0"/>
              <w:jc w:val="center"/>
              <w:rPr>
                <w:sz w:val="24"/>
                <w:szCs w:val="24"/>
              </w:rPr>
            </w:pPr>
            <w:r>
              <w:rPr>
                <w:rFonts w:hint="eastAsia"/>
                <w:sz w:val="24"/>
                <w:szCs w:val="24"/>
              </w:rPr>
              <w:t>7</w:t>
            </w:r>
          </w:p>
        </w:tc>
        <w:tc>
          <w:tcPr>
            <w:tcW w:w="2551" w:type="dxa"/>
            <w:vAlign w:val="center"/>
          </w:tcPr>
          <w:p w14:paraId="4C1F419C">
            <w:pPr>
              <w:spacing w:line="240" w:lineRule="auto"/>
              <w:ind w:firstLine="0" w:firstLineChars="0"/>
              <w:jc w:val="center"/>
              <w:rPr>
                <w:sz w:val="24"/>
                <w:szCs w:val="24"/>
              </w:rPr>
            </w:pPr>
            <w:r>
              <w:rPr>
                <w:rFonts w:hint="eastAsia"/>
                <w:sz w:val="24"/>
                <w:szCs w:val="24"/>
              </w:rPr>
              <w:t>铁线</w:t>
            </w:r>
          </w:p>
        </w:tc>
        <w:tc>
          <w:tcPr>
            <w:tcW w:w="1289" w:type="dxa"/>
            <w:vAlign w:val="center"/>
          </w:tcPr>
          <w:p w14:paraId="57F54E90">
            <w:pPr>
              <w:spacing w:line="240" w:lineRule="auto"/>
              <w:ind w:firstLine="0" w:firstLineChars="0"/>
              <w:jc w:val="center"/>
              <w:rPr>
                <w:sz w:val="24"/>
                <w:szCs w:val="24"/>
              </w:rPr>
            </w:pPr>
            <w:r>
              <w:rPr>
                <w:rFonts w:hint="eastAsia"/>
                <w:sz w:val="24"/>
                <w:szCs w:val="24"/>
              </w:rPr>
              <w:t>抢险类</w:t>
            </w:r>
          </w:p>
        </w:tc>
        <w:tc>
          <w:tcPr>
            <w:tcW w:w="1610" w:type="dxa"/>
            <w:vAlign w:val="center"/>
          </w:tcPr>
          <w:p w14:paraId="07E4701D">
            <w:pPr>
              <w:spacing w:line="240" w:lineRule="auto"/>
              <w:ind w:firstLine="0" w:firstLineChars="0"/>
              <w:jc w:val="center"/>
              <w:rPr>
                <w:sz w:val="24"/>
                <w:szCs w:val="24"/>
              </w:rPr>
            </w:pPr>
            <w:r>
              <w:rPr>
                <w:rFonts w:hint="eastAsia"/>
                <w:sz w:val="24"/>
                <w:szCs w:val="24"/>
              </w:rPr>
              <w:t>270市斤</w:t>
            </w:r>
          </w:p>
        </w:tc>
        <w:tc>
          <w:tcPr>
            <w:tcW w:w="1610" w:type="dxa"/>
            <w:vAlign w:val="center"/>
          </w:tcPr>
          <w:p w14:paraId="1E4B729B">
            <w:pPr>
              <w:spacing w:line="240" w:lineRule="auto"/>
              <w:ind w:firstLine="0" w:firstLineChars="0"/>
              <w:jc w:val="center"/>
              <w:rPr>
                <w:sz w:val="24"/>
                <w:szCs w:val="24"/>
              </w:rPr>
            </w:pPr>
            <w:r>
              <w:rPr>
                <w:rFonts w:hint="eastAsia"/>
                <w:sz w:val="24"/>
                <w:szCs w:val="24"/>
              </w:rPr>
              <w:t>有效</w:t>
            </w:r>
          </w:p>
        </w:tc>
        <w:tc>
          <w:tcPr>
            <w:tcW w:w="1610" w:type="dxa"/>
            <w:vAlign w:val="center"/>
          </w:tcPr>
          <w:p w14:paraId="536BBF44">
            <w:pPr>
              <w:spacing w:line="240" w:lineRule="auto"/>
              <w:ind w:firstLine="0" w:firstLineChars="0"/>
              <w:jc w:val="center"/>
              <w:rPr>
                <w:sz w:val="24"/>
                <w:szCs w:val="24"/>
              </w:rPr>
            </w:pPr>
            <w:r>
              <w:rPr>
                <w:rFonts w:hint="eastAsia"/>
                <w:sz w:val="24"/>
                <w:szCs w:val="24"/>
              </w:rPr>
              <w:t>14#</w:t>
            </w:r>
          </w:p>
        </w:tc>
      </w:tr>
      <w:tr w14:paraId="39E2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9817552">
            <w:pPr>
              <w:spacing w:line="240" w:lineRule="auto"/>
              <w:ind w:firstLine="0" w:firstLineChars="0"/>
              <w:jc w:val="center"/>
              <w:rPr>
                <w:sz w:val="24"/>
                <w:szCs w:val="24"/>
              </w:rPr>
            </w:pPr>
            <w:r>
              <w:rPr>
                <w:rFonts w:hint="eastAsia"/>
                <w:sz w:val="24"/>
                <w:szCs w:val="24"/>
              </w:rPr>
              <w:t>8</w:t>
            </w:r>
          </w:p>
        </w:tc>
        <w:tc>
          <w:tcPr>
            <w:tcW w:w="2551" w:type="dxa"/>
            <w:vAlign w:val="center"/>
          </w:tcPr>
          <w:p w14:paraId="1FC3BEAB">
            <w:pPr>
              <w:spacing w:line="240" w:lineRule="auto"/>
              <w:ind w:firstLine="0" w:firstLineChars="0"/>
              <w:jc w:val="center"/>
              <w:rPr>
                <w:sz w:val="24"/>
                <w:szCs w:val="24"/>
              </w:rPr>
            </w:pPr>
            <w:r>
              <w:rPr>
                <w:rFonts w:hint="eastAsia"/>
                <w:sz w:val="24"/>
                <w:szCs w:val="24"/>
              </w:rPr>
              <w:t>铁铲</w:t>
            </w:r>
          </w:p>
        </w:tc>
        <w:tc>
          <w:tcPr>
            <w:tcW w:w="1289" w:type="dxa"/>
            <w:vAlign w:val="center"/>
          </w:tcPr>
          <w:p w14:paraId="49213904">
            <w:pPr>
              <w:spacing w:line="240" w:lineRule="auto"/>
              <w:ind w:firstLine="0" w:firstLineChars="0"/>
              <w:jc w:val="center"/>
              <w:rPr>
                <w:sz w:val="24"/>
                <w:szCs w:val="24"/>
              </w:rPr>
            </w:pPr>
            <w:r>
              <w:rPr>
                <w:rFonts w:hint="eastAsia"/>
                <w:sz w:val="24"/>
                <w:szCs w:val="24"/>
              </w:rPr>
              <w:t>抢险类</w:t>
            </w:r>
          </w:p>
        </w:tc>
        <w:tc>
          <w:tcPr>
            <w:tcW w:w="1610" w:type="dxa"/>
            <w:vAlign w:val="center"/>
          </w:tcPr>
          <w:p w14:paraId="67790ADB">
            <w:pPr>
              <w:spacing w:line="240" w:lineRule="auto"/>
              <w:ind w:firstLine="0" w:firstLineChars="0"/>
              <w:jc w:val="center"/>
              <w:rPr>
                <w:sz w:val="24"/>
                <w:szCs w:val="24"/>
              </w:rPr>
            </w:pPr>
            <w:r>
              <w:rPr>
                <w:rFonts w:hint="eastAsia"/>
                <w:sz w:val="24"/>
                <w:szCs w:val="24"/>
              </w:rPr>
              <w:t>244把</w:t>
            </w:r>
          </w:p>
        </w:tc>
        <w:tc>
          <w:tcPr>
            <w:tcW w:w="1610" w:type="dxa"/>
            <w:vAlign w:val="center"/>
          </w:tcPr>
          <w:p w14:paraId="60ADA88A">
            <w:pPr>
              <w:spacing w:line="240" w:lineRule="auto"/>
              <w:ind w:firstLine="0" w:firstLineChars="0"/>
              <w:jc w:val="center"/>
              <w:rPr>
                <w:sz w:val="24"/>
                <w:szCs w:val="24"/>
              </w:rPr>
            </w:pPr>
            <w:r>
              <w:rPr>
                <w:rFonts w:hint="eastAsia"/>
                <w:sz w:val="24"/>
                <w:szCs w:val="24"/>
              </w:rPr>
              <w:t>有效</w:t>
            </w:r>
          </w:p>
        </w:tc>
        <w:tc>
          <w:tcPr>
            <w:tcW w:w="1610" w:type="dxa"/>
            <w:vAlign w:val="center"/>
          </w:tcPr>
          <w:p w14:paraId="5846F61B">
            <w:pPr>
              <w:spacing w:line="240" w:lineRule="auto"/>
              <w:ind w:firstLine="0" w:firstLineChars="0"/>
              <w:jc w:val="center"/>
              <w:rPr>
                <w:sz w:val="24"/>
                <w:szCs w:val="24"/>
              </w:rPr>
            </w:pPr>
          </w:p>
        </w:tc>
      </w:tr>
      <w:tr w14:paraId="4A74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243E061">
            <w:pPr>
              <w:spacing w:line="240" w:lineRule="auto"/>
              <w:ind w:firstLine="0" w:firstLineChars="0"/>
              <w:jc w:val="center"/>
              <w:rPr>
                <w:sz w:val="24"/>
                <w:szCs w:val="24"/>
              </w:rPr>
            </w:pPr>
            <w:r>
              <w:rPr>
                <w:rFonts w:hint="eastAsia"/>
                <w:sz w:val="24"/>
                <w:szCs w:val="24"/>
              </w:rPr>
              <w:t>9</w:t>
            </w:r>
          </w:p>
        </w:tc>
        <w:tc>
          <w:tcPr>
            <w:tcW w:w="2551" w:type="dxa"/>
            <w:vAlign w:val="center"/>
          </w:tcPr>
          <w:p w14:paraId="41CEC58C">
            <w:pPr>
              <w:spacing w:line="240" w:lineRule="auto"/>
              <w:ind w:firstLine="0" w:firstLineChars="0"/>
              <w:jc w:val="center"/>
              <w:rPr>
                <w:sz w:val="24"/>
                <w:szCs w:val="24"/>
              </w:rPr>
            </w:pPr>
            <w:r>
              <w:rPr>
                <w:rFonts w:hint="eastAsia"/>
                <w:sz w:val="24"/>
                <w:szCs w:val="24"/>
              </w:rPr>
              <w:t>铁钳</w:t>
            </w:r>
          </w:p>
        </w:tc>
        <w:tc>
          <w:tcPr>
            <w:tcW w:w="1289" w:type="dxa"/>
            <w:vAlign w:val="center"/>
          </w:tcPr>
          <w:p w14:paraId="58A82D32">
            <w:pPr>
              <w:spacing w:line="240" w:lineRule="auto"/>
              <w:ind w:firstLine="0" w:firstLineChars="0"/>
              <w:jc w:val="center"/>
              <w:rPr>
                <w:sz w:val="24"/>
                <w:szCs w:val="24"/>
              </w:rPr>
            </w:pPr>
            <w:r>
              <w:rPr>
                <w:rFonts w:hint="eastAsia"/>
                <w:sz w:val="24"/>
                <w:szCs w:val="24"/>
              </w:rPr>
              <w:t>抢险类</w:t>
            </w:r>
          </w:p>
        </w:tc>
        <w:tc>
          <w:tcPr>
            <w:tcW w:w="1610" w:type="dxa"/>
            <w:vAlign w:val="center"/>
          </w:tcPr>
          <w:p w14:paraId="15E04E5D">
            <w:pPr>
              <w:spacing w:line="240" w:lineRule="auto"/>
              <w:ind w:firstLine="0" w:firstLineChars="0"/>
              <w:jc w:val="center"/>
              <w:rPr>
                <w:sz w:val="24"/>
                <w:szCs w:val="24"/>
              </w:rPr>
            </w:pPr>
            <w:r>
              <w:rPr>
                <w:rFonts w:hint="eastAsia"/>
                <w:sz w:val="24"/>
                <w:szCs w:val="24"/>
              </w:rPr>
              <w:t>20把</w:t>
            </w:r>
          </w:p>
        </w:tc>
        <w:tc>
          <w:tcPr>
            <w:tcW w:w="1610" w:type="dxa"/>
            <w:vAlign w:val="center"/>
          </w:tcPr>
          <w:p w14:paraId="1870DD5A">
            <w:pPr>
              <w:spacing w:line="240" w:lineRule="auto"/>
              <w:ind w:firstLine="0" w:firstLineChars="0"/>
              <w:jc w:val="center"/>
              <w:rPr>
                <w:sz w:val="24"/>
                <w:szCs w:val="24"/>
              </w:rPr>
            </w:pPr>
            <w:r>
              <w:rPr>
                <w:rFonts w:hint="eastAsia"/>
                <w:sz w:val="24"/>
                <w:szCs w:val="24"/>
              </w:rPr>
              <w:t>有效</w:t>
            </w:r>
          </w:p>
        </w:tc>
        <w:tc>
          <w:tcPr>
            <w:tcW w:w="1610" w:type="dxa"/>
            <w:vAlign w:val="center"/>
          </w:tcPr>
          <w:p w14:paraId="41EF2230">
            <w:pPr>
              <w:spacing w:line="240" w:lineRule="auto"/>
              <w:ind w:firstLine="0" w:firstLineChars="0"/>
              <w:jc w:val="center"/>
              <w:rPr>
                <w:sz w:val="24"/>
                <w:szCs w:val="24"/>
              </w:rPr>
            </w:pPr>
          </w:p>
        </w:tc>
      </w:tr>
      <w:tr w14:paraId="51CA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F0159A2">
            <w:pPr>
              <w:spacing w:line="240" w:lineRule="auto"/>
              <w:ind w:firstLine="0" w:firstLineChars="0"/>
              <w:jc w:val="center"/>
              <w:rPr>
                <w:sz w:val="24"/>
                <w:szCs w:val="24"/>
              </w:rPr>
            </w:pPr>
            <w:r>
              <w:rPr>
                <w:rFonts w:hint="eastAsia"/>
                <w:sz w:val="24"/>
                <w:szCs w:val="24"/>
              </w:rPr>
              <w:t>10</w:t>
            </w:r>
          </w:p>
        </w:tc>
        <w:tc>
          <w:tcPr>
            <w:tcW w:w="2551" w:type="dxa"/>
            <w:vAlign w:val="center"/>
          </w:tcPr>
          <w:p w14:paraId="08414C36">
            <w:pPr>
              <w:spacing w:line="240" w:lineRule="auto"/>
              <w:ind w:firstLine="0" w:firstLineChars="0"/>
              <w:jc w:val="center"/>
              <w:rPr>
                <w:sz w:val="24"/>
                <w:szCs w:val="24"/>
              </w:rPr>
            </w:pPr>
            <w:r>
              <w:rPr>
                <w:rFonts w:hint="eastAsia"/>
                <w:sz w:val="24"/>
                <w:szCs w:val="24"/>
              </w:rPr>
              <w:t>斧头</w:t>
            </w:r>
          </w:p>
        </w:tc>
        <w:tc>
          <w:tcPr>
            <w:tcW w:w="1289" w:type="dxa"/>
            <w:vAlign w:val="center"/>
          </w:tcPr>
          <w:p w14:paraId="6FB9EADC">
            <w:pPr>
              <w:spacing w:line="240" w:lineRule="auto"/>
              <w:ind w:firstLine="0" w:firstLineChars="0"/>
              <w:jc w:val="center"/>
              <w:rPr>
                <w:sz w:val="24"/>
                <w:szCs w:val="24"/>
              </w:rPr>
            </w:pPr>
            <w:r>
              <w:rPr>
                <w:rFonts w:hint="eastAsia"/>
                <w:sz w:val="24"/>
                <w:szCs w:val="24"/>
              </w:rPr>
              <w:t>抢险类</w:t>
            </w:r>
          </w:p>
        </w:tc>
        <w:tc>
          <w:tcPr>
            <w:tcW w:w="1610" w:type="dxa"/>
            <w:vAlign w:val="center"/>
          </w:tcPr>
          <w:p w14:paraId="6D0499F8">
            <w:pPr>
              <w:spacing w:line="240" w:lineRule="auto"/>
              <w:ind w:firstLine="0" w:firstLineChars="0"/>
              <w:jc w:val="center"/>
              <w:rPr>
                <w:sz w:val="24"/>
                <w:szCs w:val="24"/>
              </w:rPr>
            </w:pPr>
            <w:r>
              <w:rPr>
                <w:rFonts w:hint="eastAsia"/>
                <w:sz w:val="24"/>
                <w:szCs w:val="24"/>
              </w:rPr>
              <w:t>12把</w:t>
            </w:r>
          </w:p>
        </w:tc>
        <w:tc>
          <w:tcPr>
            <w:tcW w:w="1610" w:type="dxa"/>
            <w:vAlign w:val="center"/>
          </w:tcPr>
          <w:p w14:paraId="60471147">
            <w:pPr>
              <w:spacing w:line="240" w:lineRule="auto"/>
              <w:ind w:firstLine="0" w:firstLineChars="0"/>
              <w:jc w:val="center"/>
              <w:rPr>
                <w:sz w:val="24"/>
                <w:szCs w:val="24"/>
              </w:rPr>
            </w:pPr>
            <w:r>
              <w:rPr>
                <w:rFonts w:hint="eastAsia"/>
                <w:sz w:val="24"/>
                <w:szCs w:val="24"/>
              </w:rPr>
              <w:t>有效</w:t>
            </w:r>
          </w:p>
        </w:tc>
        <w:tc>
          <w:tcPr>
            <w:tcW w:w="1610" w:type="dxa"/>
            <w:vAlign w:val="center"/>
          </w:tcPr>
          <w:p w14:paraId="3B8F5525">
            <w:pPr>
              <w:spacing w:line="240" w:lineRule="auto"/>
              <w:ind w:firstLine="0" w:firstLineChars="0"/>
              <w:jc w:val="center"/>
              <w:rPr>
                <w:sz w:val="24"/>
                <w:szCs w:val="24"/>
              </w:rPr>
            </w:pPr>
          </w:p>
        </w:tc>
      </w:tr>
      <w:tr w14:paraId="60F7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ED55232">
            <w:pPr>
              <w:spacing w:line="240" w:lineRule="auto"/>
              <w:ind w:firstLine="0" w:firstLineChars="0"/>
              <w:jc w:val="center"/>
              <w:rPr>
                <w:sz w:val="24"/>
                <w:szCs w:val="24"/>
              </w:rPr>
            </w:pPr>
            <w:r>
              <w:rPr>
                <w:rFonts w:hint="eastAsia"/>
                <w:sz w:val="24"/>
                <w:szCs w:val="24"/>
              </w:rPr>
              <w:t>11</w:t>
            </w:r>
          </w:p>
        </w:tc>
        <w:tc>
          <w:tcPr>
            <w:tcW w:w="2551" w:type="dxa"/>
            <w:vAlign w:val="center"/>
          </w:tcPr>
          <w:p w14:paraId="3FA65A24">
            <w:pPr>
              <w:spacing w:line="240" w:lineRule="auto"/>
              <w:ind w:firstLine="0" w:firstLineChars="0"/>
              <w:jc w:val="center"/>
              <w:rPr>
                <w:sz w:val="24"/>
                <w:szCs w:val="24"/>
              </w:rPr>
            </w:pPr>
            <w:r>
              <w:rPr>
                <w:rFonts w:hint="eastAsia"/>
                <w:sz w:val="24"/>
                <w:szCs w:val="24"/>
              </w:rPr>
              <w:t>大刀</w:t>
            </w:r>
          </w:p>
        </w:tc>
        <w:tc>
          <w:tcPr>
            <w:tcW w:w="1289" w:type="dxa"/>
            <w:vAlign w:val="center"/>
          </w:tcPr>
          <w:p w14:paraId="2290C39F">
            <w:pPr>
              <w:spacing w:line="240" w:lineRule="auto"/>
              <w:ind w:firstLine="0" w:firstLineChars="0"/>
              <w:jc w:val="center"/>
              <w:rPr>
                <w:sz w:val="24"/>
                <w:szCs w:val="24"/>
              </w:rPr>
            </w:pPr>
            <w:r>
              <w:rPr>
                <w:rFonts w:hint="eastAsia"/>
                <w:sz w:val="24"/>
                <w:szCs w:val="24"/>
              </w:rPr>
              <w:t>抢险类</w:t>
            </w:r>
          </w:p>
        </w:tc>
        <w:tc>
          <w:tcPr>
            <w:tcW w:w="1610" w:type="dxa"/>
            <w:vAlign w:val="center"/>
          </w:tcPr>
          <w:p w14:paraId="0F467C10">
            <w:pPr>
              <w:spacing w:line="240" w:lineRule="auto"/>
              <w:ind w:firstLine="0" w:firstLineChars="0"/>
              <w:jc w:val="center"/>
              <w:rPr>
                <w:sz w:val="24"/>
                <w:szCs w:val="24"/>
              </w:rPr>
            </w:pPr>
            <w:r>
              <w:rPr>
                <w:rFonts w:hint="eastAsia"/>
                <w:sz w:val="24"/>
                <w:szCs w:val="24"/>
              </w:rPr>
              <w:t>16把</w:t>
            </w:r>
          </w:p>
        </w:tc>
        <w:tc>
          <w:tcPr>
            <w:tcW w:w="1610" w:type="dxa"/>
            <w:vAlign w:val="center"/>
          </w:tcPr>
          <w:p w14:paraId="22029911">
            <w:pPr>
              <w:spacing w:line="240" w:lineRule="auto"/>
              <w:ind w:firstLine="0" w:firstLineChars="0"/>
              <w:jc w:val="center"/>
              <w:rPr>
                <w:sz w:val="24"/>
                <w:szCs w:val="24"/>
              </w:rPr>
            </w:pPr>
            <w:r>
              <w:rPr>
                <w:rFonts w:hint="eastAsia"/>
                <w:sz w:val="24"/>
                <w:szCs w:val="24"/>
              </w:rPr>
              <w:t>有效</w:t>
            </w:r>
          </w:p>
        </w:tc>
        <w:tc>
          <w:tcPr>
            <w:tcW w:w="1610" w:type="dxa"/>
            <w:vAlign w:val="center"/>
          </w:tcPr>
          <w:p w14:paraId="7AF17375">
            <w:pPr>
              <w:spacing w:line="240" w:lineRule="auto"/>
              <w:ind w:firstLine="0" w:firstLineChars="0"/>
              <w:jc w:val="center"/>
              <w:rPr>
                <w:sz w:val="24"/>
                <w:szCs w:val="24"/>
              </w:rPr>
            </w:pPr>
          </w:p>
        </w:tc>
      </w:tr>
      <w:tr w14:paraId="13D9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20BA540">
            <w:pPr>
              <w:spacing w:line="240" w:lineRule="auto"/>
              <w:ind w:firstLine="0" w:firstLineChars="0"/>
              <w:jc w:val="center"/>
              <w:rPr>
                <w:sz w:val="24"/>
                <w:szCs w:val="24"/>
              </w:rPr>
            </w:pPr>
            <w:r>
              <w:rPr>
                <w:rFonts w:hint="eastAsia"/>
                <w:sz w:val="24"/>
                <w:szCs w:val="24"/>
              </w:rPr>
              <w:t>12</w:t>
            </w:r>
          </w:p>
        </w:tc>
        <w:tc>
          <w:tcPr>
            <w:tcW w:w="2551" w:type="dxa"/>
            <w:vAlign w:val="center"/>
          </w:tcPr>
          <w:p w14:paraId="7205794D">
            <w:pPr>
              <w:spacing w:line="240" w:lineRule="auto"/>
              <w:ind w:firstLine="0" w:firstLineChars="0"/>
              <w:jc w:val="center"/>
              <w:rPr>
                <w:sz w:val="24"/>
                <w:szCs w:val="24"/>
              </w:rPr>
            </w:pPr>
            <w:r>
              <w:rPr>
                <w:rFonts w:hint="eastAsia"/>
                <w:sz w:val="24"/>
                <w:szCs w:val="24"/>
              </w:rPr>
              <w:t>马钉</w:t>
            </w:r>
          </w:p>
        </w:tc>
        <w:tc>
          <w:tcPr>
            <w:tcW w:w="1289" w:type="dxa"/>
            <w:vAlign w:val="center"/>
          </w:tcPr>
          <w:p w14:paraId="6D1116B0">
            <w:pPr>
              <w:spacing w:line="240" w:lineRule="auto"/>
              <w:ind w:firstLine="0" w:firstLineChars="0"/>
              <w:jc w:val="center"/>
              <w:rPr>
                <w:sz w:val="24"/>
                <w:szCs w:val="24"/>
              </w:rPr>
            </w:pPr>
            <w:r>
              <w:rPr>
                <w:rFonts w:hint="eastAsia"/>
                <w:sz w:val="24"/>
                <w:szCs w:val="24"/>
              </w:rPr>
              <w:t>抢险类</w:t>
            </w:r>
          </w:p>
        </w:tc>
        <w:tc>
          <w:tcPr>
            <w:tcW w:w="1610" w:type="dxa"/>
            <w:vAlign w:val="center"/>
          </w:tcPr>
          <w:p w14:paraId="60E60B44">
            <w:pPr>
              <w:spacing w:line="240" w:lineRule="auto"/>
              <w:ind w:firstLine="0" w:firstLineChars="0"/>
              <w:jc w:val="center"/>
              <w:rPr>
                <w:sz w:val="24"/>
                <w:szCs w:val="24"/>
              </w:rPr>
            </w:pPr>
            <w:r>
              <w:rPr>
                <w:rFonts w:hint="eastAsia"/>
                <w:sz w:val="24"/>
                <w:szCs w:val="24"/>
              </w:rPr>
              <w:t>400只</w:t>
            </w:r>
          </w:p>
        </w:tc>
        <w:tc>
          <w:tcPr>
            <w:tcW w:w="1610" w:type="dxa"/>
            <w:vAlign w:val="center"/>
          </w:tcPr>
          <w:p w14:paraId="63567AE1">
            <w:pPr>
              <w:spacing w:line="240" w:lineRule="auto"/>
              <w:ind w:firstLine="0" w:firstLineChars="0"/>
              <w:jc w:val="center"/>
              <w:rPr>
                <w:sz w:val="24"/>
                <w:szCs w:val="24"/>
              </w:rPr>
            </w:pPr>
            <w:r>
              <w:rPr>
                <w:rFonts w:hint="eastAsia"/>
                <w:sz w:val="24"/>
                <w:szCs w:val="24"/>
              </w:rPr>
              <w:t>有效</w:t>
            </w:r>
          </w:p>
        </w:tc>
        <w:tc>
          <w:tcPr>
            <w:tcW w:w="1610" w:type="dxa"/>
            <w:vAlign w:val="center"/>
          </w:tcPr>
          <w:p w14:paraId="3A917418">
            <w:pPr>
              <w:spacing w:line="240" w:lineRule="auto"/>
              <w:ind w:firstLine="0" w:firstLineChars="0"/>
              <w:jc w:val="center"/>
              <w:rPr>
                <w:sz w:val="24"/>
                <w:szCs w:val="24"/>
              </w:rPr>
            </w:pPr>
          </w:p>
        </w:tc>
      </w:tr>
      <w:tr w14:paraId="2A76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B502496">
            <w:pPr>
              <w:spacing w:line="240" w:lineRule="auto"/>
              <w:ind w:firstLine="0" w:firstLineChars="0"/>
              <w:jc w:val="center"/>
              <w:rPr>
                <w:sz w:val="24"/>
                <w:szCs w:val="24"/>
              </w:rPr>
            </w:pPr>
            <w:r>
              <w:rPr>
                <w:rFonts w:hint="eastAsia"/>
                <w:sz w:val="24"/>
                <w:szCs w:val="24"/>
              </w:rPr>
              <w:t>1</w:t>
            </w:r>
            <w:r>
              <w:rPr>
                <w:sz w:val="24"/>
                <w:szCs w:val="24"/>
              </w:rPr>
              <w:t>3</w:t>
            </w:r>
          </w:p>
        </w:tc>
        <w:tc>
          <w:tcPr>
            <w:tcW w:w="2551" w:type="dxa"/>
            <w:vAlign w:val="center"/>
          </w:tcPr>
          <w:p w14:paraId="1733DBD7">
            <w:pPr>
              <w:spacing w:line="240" w:lineRule="auto"/>
              <w:ind w:firstLine="0" w:firstLineChars="0"/>
              <w:jc w:val="center"/>
              <w:rPr>
                <w:sz w:val="24"/>
                <w:szCs w:val="24"/>
              </w:rPr>
            </w:pPr>
            <w:r>
              <w:rPr>
                <w:rFonts w:hint="eastAsia"/>
                <w:sz w:val="24"/>
                <w:szCs w:val="24"/>
              </w:rPr>
              <w:t>钢丝绳</w:t>
            </w:r>
          </w:p>
        </w:tc>
        <w:tc>
          <w:tcPr>
            <w:tcW w:w="1289" w:type="dxa"/>
            <w:vAlign w:val="center"/>
          </w:tcPr>
          <w:p w14:paraId="1F92C290">
            <w:pPr>
              <w:spacing w:line="240" w:lineRule="auto"/>
              <w:ind w:firstLine="0" w:firstLineChars="0"/>
              <w:jc w:val="center"/>
              <w:rPr>
                <w:sz w:val="24"/>
                <w:szCs w:val="24"/>
              </w:rPr>
            </w:pPr>
            <w:r>
              <w:rPr>
                <w:rFonts w:hint="eastAsia"/>
                <w:sz w:val="24"/>
                <w:szCs w:val="24"/>
              </w:rPr>
              <w:t>抢险类</w:t>
            </w:r>
          </w:p>
        </w:tc>
        <w:tc>
          <w:tcPr>
            <w:tcW w:w="1610" w:type="dxa"/>
            <w:vAlign w:val="center"/>
          </w:tcPr>
          <w:p w14:paraId="6D22CCD4">
            <w:pPr>
              <w:spacing w:line="240" w:lineRule="auto"/>
              <w:ind w:firstLine="0" w:firstLineChars="0"/>
              <w:jc w:val="center"/>
              <w:rPr>
                <w:sz w:val="24"/>
                <w:szCs w:val="24"/>
              </w:rPr>
            </w:pPr>
            <w:r>
              <w:rPr>
                <w:rFonts w:hint="eastAsia"/>
                <w:sz w:val="24"/>
                <w:szCs w:val="24"/>
              </w:rPr>
              <w:t>4000公斤</w:t>
            </w:r>
          </w:p>
        </w:tc>
        <w:tc>
          <w:tcPr>
            <w:tcW w:w="1610" w:type="dxa"/>
            <w:vAlign w:val="center"/>
          </w:tcPr>
          <w:p w14:paraId="1EAADDFD">
            <w:pPr>
              <w:spacing w:line="240" w:lineRule="auto"/>
              <w:ind w:firstLine="0" w:firstLineChars="0"/>
              <w:jc w:val="center"/>
              <w:rPr>
                <w:sz w:val="24"/>
                <w:szCs w:val="24"/>
              </w:rPr>
            </w:pPr>
            <w:r>
              <w:rPr>
                <w:rFonts w:hint="eastAsia"/>
                <w:sz w:val="24"/>
                <w:szCs w:val="24"/>
              </w:rPr>
              <w:t>有效</w:t>
            </w:r>
          </w:p>
        </w:tc>
        <w:tc>
          <w:tcPr>
            <w:tcW w:w="1610" w:type="dxa"/>
            <w:vAlign w:val="center"/>
          </w:tcPr>
          <w:p w14:paraId="4EA35D7C">
            <w:pPr>
              <w:spacing w:line="240" w:lineRule="auto"/>
              <w:ind w:firstLine="0" w:firstLineChars="0"/>
              <w:jc w:val="center"/>
              <w:rPr>
                <w:sz w:val="24"/>
                <w:szCs w:val="24"/>
              </w:rPr>
            </w:pPr>
          </w:p>
        </w:tc>
      </w:tr>
      <w:tr w14:paraId="5F23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2EA7C2F">
            <w:pPr>
              <w:spacing w:line="240" w:lineRule="auto"/>
              <w:ind w:firstLine="0" w:firstLineChars="0"/>
              <w:jc w:val="center"/>
              <w:rPr>
                <w:sz w:val="24"/>
                <w:szCs w:val="24"/>
              </w:rPr>
            </w:pPr>
            <w:r>
              <w:rPr>
                <w:rFonts w:hint="eastAsia"/>
                <w:sz w:val="24"/>
                <w:szCs w:val="24"/>
              </w:rPr>
              <w:t>14</w:t>
            </w:r>
          </w:p>
        </w:tc>
        <w:tc>
          <w:tcPr>
            <w:tcW w:w="2551" w:type="dxa"/>
            <w:vAlign w:val="center"/>
          </w:tcPr>
          <w:p w14:paraId="5333894F">
            <w:pPr>
              <w:spacing w:line="240" w:lineRule="auto"/>
              <w:ind w:firstLine="0" w:firstLineChars="0"/>
              <w:jc w:val="center"/>
              <w:rPr>
                <w:sz w:val="24"/>
                <w:szCs w:val="24"/>
              </w:rPr>
            </w:pPr>
            <w:r>
              <w:rPr>
                <w:rFonts w:hint="eastAsia"/>
                <w:sz w:val="24"/>
                <w:szCs w:val="24"/>
              </w:rPr>
              <w:t>大锯</w:t>
            </w:r>
          </w:p>
        </w:tc>
        <w:tc>
          <w:tcPr>
            <w:tcW w:w="1289" w:type="dxa"/>
            <w:vAlign w:val="center"/>
          </w:tcPr>
          <w:p w14:paraId="657A787C">
            <w:pPr>
              <w:spacing w:line="240" w:lineRule="auto"/>
              <w:ind w:firstLine="0" w:firstLineChars="0"/>
              <w:jc w:val="center"/>
              <w:rPr>
                <w:sz w:val="24"/>
                <w:szCs w:val="24"/>
              </w:rPr>
            </w:pPr>
            <w:r>
              <w:rPr>
                <w:rFonts w:hint="eastAsia"/>
                <w:sz w:val="24"/>
                <w:szCs w:val="24"/>
              </w:rPr>
              <w:t>抢险类</w:t>
            </w:r>
          </w:p>
        </w:tc>
        <w:tc>
          <w:tcPr>
            <w:tcW w:w="1610" w:type="dxa"/>
            <w:vAlign w:val="center"/>
          </w:tcPr>
          <w:p w14:paraId="1BA409E0">
            <w:pPr>
              <w:spacing w:line="240" w:lineRule="auto"/>
              <w:ind w:firstLine="0" w:firstLineChars="0"/>
              <w:jc w:val="center"/>
              <w:rPr>
                <w:sz w:val="24"/>
                <w:szCs w:val="24"/>
              </w:rPr>
            </w:pPr>
            <w:r>
              <w:rPr>
                <w:rFonts w:hint="eastAsia"/>
                <w:sz w:val="24"/>
                <w:szCs w:val="24"/>
              </w:rPr>
              <w:t>5把</w:t>
            </w:r>
          </w:p>
        </w:tc>
        <w:tc>
          <w:tcPr>
            <w:tcW w:w="1610" w:type="dxa"/>
            <w:vAlign w:val="center"/>
          </w:tcPr>
          <w:p w14:paraId="1CF5B90A">
            <w:pPr>
              <w:spacing w:line="240" w:lineRule="auto"/>
              <w:ind w:firstLine="0" w:firstLineChars="0"/>
              <w:jc w:val="center"/>
              <w:rPr>
                <w:sz w:val="24"/>
                <w:szCs w:val="24"/>
              </w:rPr>
            </w:pPr>
            <w:r>
              <w:rPr>
                <w:rFonts w:hint="eastAsia"/>
                <w:sz w:val="24"/>
                <w:szCs w:val="24"/>
              </w:rPr>
              <w:t>有效</w:t>
            </w:r>
          </w:p>
        </w:tc>
        <w:tc>
          <w:tcPr>
            <w:tcW w:w="1610" w:type="dxa"/>
            <w:vAlign w:val="center"/>
          </w:tcPr>
          <w:p w14:paraId="1D8FB770">
            <w:pPr>
              <w:spacing w:line="240" w:lineRule="auto"/>
              <w:ind w:firstLine="0" w:firstLineChars="0"/>
              <w:jc w:val="center"/>
              <w:rPr>
                <w:sz w:val="24"/>
                <w:szCs w:val="24"/>
              </w:rPr>
            </w:pPr>
          </w:p>
        </w:tc>
      </w:tr>
      <w:tr w14:paraId="5C6C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B2E38D4">
            <w:pPr>
              <w:spacing w:line="240" w:lineRule="auto"/>
              <w:ind w:firstLine="0" w:firstLineChars="0"/>
              <w:jc w:val="center"/>
              <w:rPr>
                <w:sz w:val="24"/>
                <w:szCs w:val="24"/>
              </w:rPr>
            </w:pPr>
            <w:r>
              <w:rPr>
                <w:rFonts w:hint="eastAsia"/>
                <w:sz w:val="24"/>
                <w:szCs w:val="24"/>
              </w:rPr>
              <w:t>15</w:t>
            </w:r>
          </w:p>
        </w:tc>
        <w:tc>
          <w:tcPr>
            <w:tcW w:w="2551" w:type="dxa"/>
            <w:vAlign w:val="center"/>
          </w:tcPr>
          <w:p w14:paraId="4087A29A">
            <w:pPr>
              <w:spacing w:line="240" w:lineRule="auto"/>
              <w:ind w:firstLine="0" w:firstLineChars="0"/>
              <w:jc w:val="center"/>
              <w:rPr>
                <w:sz w:val="24"/>
                <w:szCs w:val="24"/>
              </w:rPr>
            </w:pPr>
            <w:r>
              <w:rPr>
                <w:rFonts w:hint="eastAsia"/>
                <w:sz w:val="24"/>
                <w:szCs w:val="24"/>
              </w:rPr>
              <w:t>大锤</w:t>
            </w:r>
          </w:p>
        </w:tc>
        <w:tc>
          <w:tcPr>
            <w:tcW w:w="1289" w:type="dxa"/>
            <w:vAlign w:val="center"/>
          </w:tcPr>
          <w:p w14:paraId="1D1940F9">
            <w:pPr>
              <w:spacing w:line="240" w:lineRule="auto"/>
              <w:ind w:firstLine="0" w:firstLineChars="0"/>
              <w:jc w:val="center"/>
              <w:rPr>
                <w:sz w:val="24"/>
                <w:szCs w:val="24"/>
              </w:rPr>
            </w:pPr>
            <w:r>
              <w:rPr>
                <w:rFonts w:hint="eastAsia"/>
                <w:sz w:val="24"/>
                <w:szCs w:val="24"/>
              </w:rPr>
              <w:t>抢险类</w:t>
            </w:r>
          </w:p>
        </w:tc>
        <w:tc>
          <w:tcPr>
            <w:tcW w:w="1610" w:type="dxa"/>
            <w:vAlign w:val="center"/>
          </w:tcPr>
          <w:p w14:paraId="6C492D76">
            <w:pPr>
              <w:spacing w:line="240" w:lineRule="auto"/>
              <w:ind w:firstLine="0" w:firstLineChars="0"/>
              <w:jc w:val="center"/>
              <w:rPr>
                <w:sz w:val="24"/>
                <w:szCs w:val="24"/>
              </w:rPr>
            </w:pPr>
            <w:r>
              <w:rPr>
                <w:rFonts w:hint="eastAsia"/>
                <w:sz w:val="24"/>
                <w:szCs w:val="24"/>
              </w:rPr>
              <w:t>2把</w:t>
            </w:r>
          </w:p>
        </w:tc>
        <w:tc>
          <w:tcPr>
            <w:tcW w:w="1610" w:type="dxa"/>
            <w:vAlign w:val="center"/>
          </w:tcPr>
          <w:p w14:paraId="5B08ED30">
            <w:pPr>
              <w:spacing w:line="240" w:lineRule="auto"/>
              <w:ind w:firstLine="0" w:firstLineChars="0"/>
              <w:jc w:val="center"/>
              <w:rPr>
                <w:sz w:val="24"/>
                <w:szCs w:val="24"/>
              </w:rPr>
            </w:pPr>
            <w:r>
              <w:rPr>
                <w:rFonts w:hint="eastAsia"/>
                <w:sz w:val="24"/>
                <w:szCs w:val="24"/>
              </w:rPr>
              <w:t>有效</w:t>
            </w:r>
          </w:p>
        </w:tc>
        <w:tc>
          <w:tcPr>
            <w:tcW w:w="1610" w:type="dxa"/>
            <w:vAlign w:val="center"/>
          </w:tcPr>
          <w:p w14:paraId="7A7A71C8">
            <w:pPr>
              <w:spacing w:line="240" w:lineRule="auto"/>
              <w:ind w:firstLine="0" w:firstLineChars="0"/>
              <w:jc w:val="center"/>
              <w:rPr>
                <w:sz w:val="24"/>
                <w:szCs w:val="24"/>
              </w:rPr>
            </w:pPr>
          </w:p>
        </w:tc>
      </w:tr>
      <w:tr w14:paraId="3B30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1EAD7EB">
            <w:pPr>
              <w:spacing w:line="240" w:lineRule="auto"/>
              <w:ind w:firstLine="0" w:firstLineChars="0"/>
              <w:jc w:val="center"/>
              <w:rPr>
                <w:sz w:val="24"/>
                <w:szCs w:val="24"/>
              </w:rPr>
            </w:pPr>
            <w:r>
              <w:rPr>
                <w:rFonts w:hint="eastAsia"/>
                <w:sz w:val="24"/>
                <w:szCs w:val="24"/>
              </w:rPr>
              <w:t>16</w:t>
            </w:r>
          </w:p>
        </w:tc>
        <w:tc>
          <w:tcPr>
            <w:tcW w:w="2551" w:type="dxa"/>
            <w:vAlign w:val="center"/>
          </w:tcPr>
          <w:p w14:paraId="74111302">
            <w:pPr>
              <w:spacing w:line="240" w:lineRule="auto"/>
              <w:ind w:firstLine="0" w:firstLineChars="0"/>
              <w:jc w:val="center"/>
              <w:rPr>
                <w:sz w:val="24"/>
                <w:szCs w:val="24"/>
              </w:rPr>
            </w:pPr>
            <w:r>
              <w:rPr>
                <w:rFonts w:hint="eastAsia"/>
                <w:sz w:val="24"/>
                <w:szCs w:val="24"/>
              </w:rPr>
              <w:t>高钊</w:t>
            </w:r>
          </w:p>
        </w:tc>
        <w:tc>
          <w:tcPr>
            <w:tcW w:w="1289" w:type="dxa"/>
            <w:vAlign w:val="center"/>
          </w:tcPr>
          <w:p w14:paraId="7BC6D003">
            <w:pPr>
              <w:spacing w:line="240" w:lineRule="auto"/>
              <w:ind w:firstLine="0" w:firstLineChars="0"/>
              <w:jc w:val="center"/>
              <w:rPr>
                <w:sz w:val="24"/>
                <w:szCs w:val="24"/>
              </w:rPr>
            </w:pPr>
            <w:r>
              <w:rPr>
                <w:rFonts w:hint="eastAsia"/>
                <w:sz w:val="24"/>
                <w:szCs w:val="24"/>
              </w:rPr>
              <w:t>抢险类</w:t>
            </w:r>
          </w:p>
        </w:tc>
        <w:tc>
          <w:tcPr>
            <w:tcW w:w="1610" w:type="dxa"/>
            <w:vAlign w:val="center"/>
          </w:tcPr>
          <w:p w14:paraId="532C7CE4">
            <w:pPr>
              <w:spacing w:line="240" w:lineRule="auto"/>
              <w:ind w:firstLine="0" w:firstLineChars="0"/>
              <w:jc w:val="center"/>
              <w:rPr>
                <w:sz w:val="24"/>
                <w:szCs w:val="24"/>
              </w:rPr>
            </w:pPr>
            <w:r>
              <w:rPr>
                <w:rFonts w:hint="eastAsia"/>
                <w:sz w:val="24"/>
                <w:szCs w:val="24"/>
              </w:rPr>
              <w:t>20把</w:t>
            </w:r>
          </w:p>
        </w:tc>
        <w:tc>
          <w:tcPr>
            <w:tcW w:w="1610" w:type="dxa"/>
            <w:vAlign w:val="center"/>
          </w:tcPr>
          <w:p w14:paraId="007BAC97">
            <w:pPr>
              <w:spacing w:line="240" w:lineRule="auto"/>
              <w:ind w:firstLine="0" w:firstLineChars="0"/>
              <w:jc w:val="center"/>
              <w:rPr>
                <w:sz w:val="24"/>
                <w:szCs w:val="24"/>
              </w:rPr>
            </w:pPr>
            <w:r>
              <w:rPr>
                <w:rFonts w:hint="eastAsia"/>
                <w:sz w:val="24"/>
                <w:szCs w:val="24"/>
              </w:rPr>
              <w:t>有效</w:t>
            </w:r>
          </w:p>
        </w:tc>
        <w:tc>
          <w:tcPr>
            <w:tcW w:w="1610" w:type="dxa"/>
            <w:vAlign w:val="center"/>
          </w:tcPr>
          <w:p w14:paraId="342A7834">
            <w:pPr>
              <w:spacing w:line="240" w:lineRule="auto"/>
              <w:ind w:firstLine="0" w:firstLineChars="0"/>
              <w:jc w:val="center"/>
              <w:rPr>
                <w:sz w:val="24"/>
                <w:szCs w:val="24"/>
              </w:rPr>
            </w:pPr>
          </w:p>
        </w:tc>
      </w:tr>
      <w:tr w14:paraId="6C5F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346B2EB">
            <w:pPr>
              <w:spacing w:line="240" w:lineRule="auto"/>
              <w:ind w:firstLine="0" w:firstLineChars="0"/>
              <w:jc w:val="center"/>
              <w:rPr>
                <w:sz w:val="24"/>
                <w:szCs w:val="24"/>
              </w:rPr>
            </w:pPr>
            <w:r>
              <w:rPr>
                <w:rFonts w:hint="eastAsia"/>
                <w:sz w:val="24"/>
                <w:szCs w:val="24"/>
              </w:rPr>
              <w:t>17</w:t>
            </w:r>
          </w:p>
        </w:tc>
        <w:tc>
          <w:tcPr>
            <w:tcW w:w="2551" w:type="dxa"/>
            <w:vAlign w:val="center"/>
          </w:tcPr>
          <w:p w14:paraId="62DB8079">
            <w:pPr>
              <w:spacing w:line="240" w:lineRule="auto"/>
              <w:ind w:firstLine="0" w:firstLineChars="0"/>
              <w:jc w:val="center"/>
              <w:rPr>
                <w:sz w:val="24"/>
                <w:szCs w:val="24"/>
              </w:rPr>
            </w:pPr>
            <w:r>
              <w:rPr>
                <w:rFonts w:hint="eastAsia"/>
                <w:sz w:val="24"/>
                <w:szCs w:val="24"/>
              </w:rPr>
              <w:t>电缆</w:t>
            </w:r>
          </w:p>
        </w:tc>
        <w:tc>
          <w:tcPr>
            <w:tcW w:w="1289" w:type="dxa"/>
            <w:vAlign w:val="center"/>
          </w:tcPr>
          <w:p w14:paraId="49084F92">
            <w:pPr>
              <w:spacing w:line="240" w:lineRule="auto"/>
              <w:ind w:firstLine="0" w:firstLineChars="0"/>
              <w:jc w:val="center"/>
              <w:rPr>
                <w:sz w:val="24"/>
                <w:szCs w:val="24"/>
              </w:rPr>
            </w:pPr>
            <w:r>
              <w:rPr>
                <w:rFonts w:hint="eastAsia"/>
                <w:sz w:val="24"/>
                <w:szCs w:val="24"/>
              </w:rPr>
              <w:t>抢险类</w:t>
            </w:r>
          </w:p>
        </w:tc>
        <w:tc>
          <w:tcPr>
            <w:tcW w:w="1610" w:type="dxa"/>
            <w:vAlign w:val="center"/>
          </w:tcPr>
          <w:p w14:paraId="778C09F2">
            <w:pPr>
              <w:spacing w:line="240" w:lineRule="auto"/>
              <w:ind w:firstLine="0" w:firstLineChars="0"/>
              <w:jc w:val="center"/>
              <w:rPr>
                <w:sz w:val="24"/>
                <w:szCs w:val="24"/>
              </w:rPr>
            </w:pPr>
            <w:r>
              <w:rPr>
                <w:rFonts w:hint="eastAsia"/>
                <w:sz w:val="24"/>
                <w:szCs w:val="24"/>
              </w:rPr>
              <w:t>880米</w:t>
            </w:r>
          </w:p>
        </w:tc>
        <w:tc>
          <w:tcPr>
            <w:tcW w:w="1610" w:type="dxa"/>
            <w:vAlign w:val="center"/>
          </w:tcPr>
          <w:p w14:paraId="5CFE16A3">
            <w:pPr>
              <w:spacing w:line="240" w:lineRule="auto"/>
              <w:ind w:firstLine="0" w:firstLineChars="0"/>
              <w:jc w:val="center"/>
              <w:rPr>
                <w:sz w:val="24"/>
                <w:szCs w:val="24"/>
              </w:rPr>
            </w:pPr>
            <w:r>
              <w:rPr>
                <w:rFonts w:hint="eastAsia"/>
                <w:sz w:val="24"/>
                <w:szCs w:val="24"/>
              </w:rPr>
              <w:t>有效</w:t>
            </w:r>
          </w:p>
        </w:tc>
        <w:tc>
          <w:tcPr>
            <w:tcW w:w="1610" w:type="dxa"/>
            <w:vAlign w:val="center"/>
          </w:tcPr>
          <w:p w14:paraId="1A82E038">
            <w:pPr>
              <w:spacing w:line="240" w:lineRule="auto"/>
              <w:ind w:firstLine="0" w:firstLineChars="0"/>
              <w:jc w:val="center"/>
              <w:rPr>
                <w:sz w:val="24"/>
                <w:szCs w:val="24"/>
              </w:rPr>
            </w:pPr>
          </w:p>
        </w:tc>
      </w:tr>
      <w:tr w14:paraId="43A6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2A845AF">
            <w:pPr>
              <w:spacing w:line="240" w:lineRule="auto"/>
              <w:ind w:firstLine="0" w:firstLineChars="0"/>
              <w:jc w:val="center"/>
              <w:rPr>
                <w:sz w:val="24"/>
                <w:szCs w:val="24"/>
              </w:rPr>
            </w:pPr>
            <w:r>
              <w:rPr>
                <w:rFonts w:hint="eastAsia"/>
                <w:sz w:val="24"/>
                <w:szCs w:val="24"/>
              </w:rPr>
              <w:t>18</w:t>
            </w:r>
          </w:p>
        </w:tc>
        <w:tc>
          <w:tcPr>
            <w:tcW w:w="2551" w:type="dxa"/>
            <w:vAlign w:val="center"/>
          </w:tcPr>
          <w:p w14:paraId="3A38AFB6">
            <w:pPr>
              <w:spacing w:line="240" w:lineRule="auto"/>
              <w:ind w:firstLine="0" w:firstLineChars="0"/>
              <w:jc w:val="center"/>
              <w:rPr>
                <w:sz w:val="24"/>
                <w:szCs w:val="24"/>
              </w:rPr>
            </w:pPr>
            <w:r>
              <w:rPr>
                <w:rFonts w:hint="eastAsia"/>
                <w:sz w:val="24"/>
                <w:szCs w:val="24"/>
              </w:rPr>
              <w:t>量锤</w:t>
            </w:r>
          </w:p>
        </w:tc>
        <w:tc>
          <w:tcPr>
            <w:tcW w:w="1289" w:type="dxa"/>
            <w:vAlign w:val="center"/>
          </w:tcPr>
          <w:p w14:paraId="08BD801F">
            <w:pPr>
              <w:spacing w:line="240" w:lineRule="auto"/>
              <w:ind w:firstLine="0" w:firstLineChars="0"/>
              <w:jc w:val="center"/>
              <w:rPr>
                <w:sz w:val="24"/>
                <w:szCs w:val="24"/>
              </w:rPr>
            </w:pPr>
            <w:r>
              <w:rPr>
                <w:rFonts w:hint="eastAsia"/>
                <w:sz w:val="24"/>
                <w:szCs w:val="24"/>
              </w:rPr>
              <w:t>抢险类</w:t>
            </w:r>
          </w:p>
        </w:tc>
        <w:tc>
          <w:tcPr>
            <w:tcW w:w="1610" w:type="dxa"/>
            <w:vAlign w:val="center"/>
          </w:tcPr>
          <w:p w14:paraId="01C15191">
            <w:pPr>
              <w:spacing w:line="240" w:lineRule="auto"/>
              <w:ind w:firstLine="0" w:firstLineChars="0"/>
              <w:jc w:val="center"/>
              <w:rPr>
                <w:sz w:val="24"/>
                <w:szCs w:val="24"/>
              </w:rPr>
            </w:pPr>
            <w:r>
              <w:rPr>
                <w:rFonts w:hint="eastAsia"/>
                <w:sz w:val="24"/>
                <w:szCs w:val="24"/>
              </w:rPr>
              <w:t>5个</w:t>
            </w:r>
          </w:p>
        </w:tc>
        <w:tc>
          <w:tcPr>
            <w:tcW w:w="1610" w:type="dxa"/>
            <w:vAlign w:val="center"/>
          </w:tcPr>
          <w:p w14:paraId="4F2B2960">
            <w:pPr>
              <w:spacing w:line="240" w:lineRule="auto"/>
              <w:ind w:firstLine="0" w:firstLineChars="0"/>
              <w:jc w:val="center"/>
              <w:rPr>
                <w:sz w:val="24"/>
                <w:szCs w:val="24"/>
              </w:rPr>
            </w:pPr>
            <w:r>
              <w:rPr>
                <w:rFonts w:hint="eastAsia"/>
                <w:sz w:val="24"/>
                <w:szCs w:val="24"/>
              </w:rPr>
              <w:t>有效</w:t>
            </w:r>
          </w:p>
        </w:tc>
        <w:tc>
          <w:tcPr>
            <w:tcW w:w="1610" w:type="dxa"/>
            <w:vAlign w:val="center"/>
          </w:tcPr>
          <w:p w14:paraId="5998A0B7">
            <w:pPr>
              <w:spacing w:line="240" w:lineRule="auto"/>
              <w:ind w:firstLine="0" w:firstLineChars="0"/>
              <w:jc w:val="center"/>
              <w:rPr>
                <w:sz w:val="24"/>
                <w:szCs w:val="24"/>
              </w:rPr>
            </w:pPr>
          </w:p>
        </w:tc>
      </w:tr>
      <w:tr w14:paraId="5E4F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414FB20">
            <w:pPr>
              <w:spacing w:line="240" w:lineRule="auto"/>
              <w:ind w:firstLine="0" w:firstLineChars="0"/>
              <w:jc w:val="center"/>
              <w:rPr>
                <w:sz w:val="24"/>
                <w:szCs w:val="24"/>
              </w:rPr>
            </w:pPr>
            <w:r>
              <w:rPr>
                <w:rFonts w:hint="eastAsia"/>
                <w:sz w:val="24"/>
                <w:szCs w:val="24"/>
              </w:rPr>
              <w:t>19</w:t>
            </w:r>
          </w:p>
        </w:tc>
        <w:tc>
          <w:tcPr>
            <w:tcW w:w="2551" w:type="dxa"/>
            <w:vAlign w:val="center"/>
          </w:tcPr>
          <w:p w14:paraId="11112545">
            <w:pPr>
              <w:spacing w:line="240" w:lineRule="auto"/>
              <w:ind w:firstLine="0" w:firstLineChars="0"/>
              <w:jc w:val="center"/>
              <w:rPr>
                <w:sz w:val="24"/>
                <w:szCs w:val="24"/>
              </w:rPr>
            </w:pPr>
            <w:r>
              <w:rPr>
                <w:rFonts w:hint="eastAsia"/>
                <w:sz w:val="24"/>
                <w:szCs w:val="24"/>
              </w:rPr>
              <w:t>广告灯</w:t>
            </w:r>
          </w:p>
        </w:tc>
        <w:tc>
          <w:tcPr>
            <w:tcW w:w="1289" w:type="dxa"/>
            <w:vAlign w:val="center"/>
          </w:tcPr>
          <w:p w14:paraId="3B7D11A3">
            <w:pPr>
              <w:spacing w:line="240" w:lineRule="auto"/>
              <w:ind w:firstLine="0" w:firstLineChars="0"/>
              <w:jc w:val="center"/>
              <w:rPr>
                <w:sz w:val="24"/>
                <w:szCs w:val="24"/>
              </w:rPr>
            </w:pPr>
            <w:r>
              <w:rPr>
                <w:rFonts w:hint="eastAsia"/>
                <w:sz w:val="24"/>
                <w:szCs w:val="24"/>
              </w:rPr>
              <w:t>照明类</w:t>
            </w:r>
          </w:p>
        </w:tc>
        <w:tc>
          <w:tcPr>
            <w:tcW w:w="1610" w:type="dxa"/>
            <w:vAlign w:val="center"/>
          </w:tcPr>
          <w:p w14:paraId="63E318BB">
            <w:pPr>
              <w:spacing w:line="240" w:lineRule="auto"/>
              <w:ind w:firstLine="0" w:firstLineChars="0"/>
              <w:jc w:val="center"/>
              <w:rPr>
                <w:sz w:val="24"/>
                <w:szCs w:val="24"/>
              </w:rPr>
            </w:pPr>
            <w:r>
              <w:rPr>
                <w:rFonts w:hint="eastAsia"/>
                <w:sz w:val="24"/>
                <w:szCs w:val="24"/>
              </w:rPr>
              <w:t>4套</w:t>
            </w:r>
          </w:p>
        </w:tc>
        <w:tc>
          <w:tcPr>
            <w:tcW w:w="1610" w:type="dxa"/>
            <w:vAlign w:val="center"/>
          </w:tcPr>
          <w:p w14:paraId="5DD300C7">
            <w:pPr>
              <w:spacing w:line="240" w:lineRule="auto"/>
              <w:ind w:firstLine="0" w:firstLineChars="0"/>
              <w:jc w:val="center"/>
              <w:rPr>
                <w:sz w:val="24"/>
                <w:szCs w:val="24"/>
              </w:rPr>
            </w:pPr>
            <w:r>
              <w:rPr>
                <w:rFonts w:hint="eastAsia"/>
                <w:sz w:val="24"/>
                <w:szCs w:val="24"/>
              </w:rPr>
              <w:t>有效</w:t>
            </w:r>
          </w:p>
        </w:tc>
        <w:tc>
          <w:tcPr>
            <w:tcW w:w="1610" w:type="dxa"/>
            <w:vAlign w:val="center"/>
          </w:tcPr>
          <w:p w14:paraId="2155D795">
            <w:pPr>
              <w:spacing w:line="240" w:lineRule="auto"/>
              <w:ind w:firstLine="0" w:firstLineChars="0"/>
              <w:jc w:val="center"/>
              <w:rPr>
                <w:sz w:val="24"/>
                <w:szCs w:val="24"/>
              </w:rPr>
            </w:pPr>
          </w:p>
        </w:tc>
      </w:tr>
      <w:tr w14:paraId="5CB2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3DA5CA4">
            <w:pPr>
              <w:spacing w:line="240" w:lineRule="auto"/>
              <w:ind w:firstLine="0" w:firstLineChars="0"/>
              <w:jc w:val="center"/>
              <w:rPr>
                <w:sz w:val="24"/>
                <w:szCs w:val="24"/>
              </w:rPr>
            </w:pPr>
            <w:r>
              <w:rPr>
                <w:rFonts w:hint="eastAsia"/>
                <w:sz w:val="24"/>
                <w:szCs w:val="24"/>
              </w:rPr>
              <w:t>20</w:t>
            </w:r>
          </w:p>
        </w:tc>
        <w:tc>
          <w:tcPr>
            <w:tcW w:w="2551" w:type="dxa"/>
            <w:vAlign w:val="center"/>
          </w:tcPr>
          <w:p w14:paraId="61DA6000">
            <w:pPr>
              <w:spacing w:line="240" w:lineRule="auto"/>
              <w:ind w:firstLine="0" w:firstLineChars="0"/>
              <w:jc w:val="center"/>
              <w:rPr>
                <w:sz w:val="24"/>
                <w:szCs w:val="24"/>
              </w:rPr>
            </w:pPr>
            <w:r>
              <w:rPr>
                <w:rFonts w:hint="eastAsia"/>
                <w:sz w:val="24"/>
                <w:szCs w:val="24"/>
              </w:rPr>
              <w:t>麻绳</w:t>
            </w:r>
          </w:p>
        </w:tc>
        <w:tc>
          <w:tcPr>
            <w:tcW w:w="1289" w:type="dxa"/>
            <w:vAlign w:val="center"/>
          </w:tcPr>
          <w:p w14:paraId="490D512E">
            <w:pPr>
              <w:spacing w:line="240" w:lineRule="auto"/>
              <w:ind w:firstLine="0" w:firstLineChars="0"/>
              <w:jc w:val="center"/>
              <w:rPr>
                <w:sz w:val="24"/>
                <w:szCs w:val="24"/>
              </w:rPr>
            </w:pPr>
            <w:r>
              <w:rPr>
                <w:rFonts w:hint="eastAsia"/>
                <w:sz w:val="24"/>
                <w:szCs w:val="24"/>
              </w:rPr>
              <w:t>抢险类</w:t>
            </w:r>
          </w:p>
        </w:tc>
        <w:tc>
          <w:tcPr>
            <w:tcW w:w="1610" w:type="dxa"/>
            <w:vAlign w:val="center"/>
          </w:tcPr>
          <w:p w14:paraId="18CA24DD">
            <w:pPr>
              <w:spacing w:line="240" w:lineRule="auto"/>
              <w:ind w:firstLine="0" w:firstLineChars="0"/>
              <w:jc w:val="center"/>
              <w:rPr>
                <w:sz w:val="24"/>
                <w:szCs w:val="24"/>
              </w:rPr>
            </w:pPr>
            <w:r>
              <w:rPr>
                <w:rFonts w:hint="eastAsia"/>
                <w:sz w:val="24"/>
                <w:szCs w:val="24"/>
              </w:rPr>
              <w:t>150市斤</w:t>
            </w:r>
          </w:p>
        </w:tc>
        <w:tc>
          <w:tcPr>
            <w:tcW w:w="1610" w:type="dxa"/>
            <w:vAlign w:val="center"/>
          </w:tcPr>
          <w:p w14:paraId="24597E89">
            <w:pPr>
              <w:spacing w:line="240" w:lineRule="auto"/>
              <w:ind w:firstLine="0" w:firstLineChars="0"/>
              <w:jc w:val="center"/>
              <w:rPr>
                <w:sz w:val="24"/>
                <w:szCs w:val="24"/>
              </w:rPr>
            </w:pPr>
            <w:r>
              <w:rPr>
                <w:rFonts w:hint="eastAsia"/>
                <w:sz w:val="24"/>
                <w:szCs w:val="24"/>
              </w:rPr>
              <w:t>有效</w:t>
            </w:r>
          </w:p>
        </w:tc>
        <w:tc>
          <w:tcPr>
            <w:tcW w:w="1610" w:type="dxa"/>
            <w:vAlign w:val="center"/>
          </w:tcPr>
          <w:p w14:paraId="0445041B">
            <w:pPr>
              <w:spacing w:line="240" w:lineRule="auto"/>
              <w:ind w:firstLine="0" w:firstLineChars="0"/>
              <w:jc w:val="center"/>
              <w:rPr>
                <w:sz w:val="24"/>
                <w:szCs w:val="24"/>
              </w:rPr>
            </w:pPr>
          </w:p>
        </w:tc>
      </w:tr>
      <w:tr w14:paraId="7619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53FE47A">
            <w:pPr>
              <w:spacing w:line="240" w:lineRule="auto"/>
              <w:ind w:firstLine="0" w:firstLineChars="0"/>
              <w:jc w:val="center"/>
              <w:rPr>
                <w:sz w:val="24"/>
                <w:szCs w:val="24"/>
              </w:rPr>
            </w:pPr>
            <w:r>
              <w:rPr>
                <w:rFonts w:hint="eastAsia"/>
                <w:sz w:val="24"/>
                <w:szCs w:val="24"/>
              </w:rPr>
              <w:t>21</w:t>
            </w:r>
          </w:p>
        </w:tc>
        <w:tc>
          <w:tcPr>
            <w:tcW w:w="2551" w:type="dxa"/>
            <w:vAlign w:val="center"/>
          </w:tcPr>
          <w:p w14:paraId="722806F0">
            <w:pPr>
              <w:spacing w:line="240" w:lineRule="auto"/>
              <w:ind w:firstLine="0" w:firstLineChars="0"/>
              <w:jc w:val="center"/>
              <w:rPr>
                <w:sz w:val="24"/>
                <w:szCs w:val="24"/>
              </w:rPr>
            </w:pPr>
            <w:r>
              <w:rPr>
                <w:rFonts w:hint="eastAsia"/>
                <w:sz w:val="24"/>
                <w:szCs w:val="24"/>
              </w:rPr>
              <w:t>救生衣</w:t>
            </w:r>
          </w:p>
        </w:tc>
        <w:tc>
          <w:tcPr>
            <w:tcW w:w="1289" w:type="dxa"/>
            <w:vAlign w:val="center"/>
          </w:tcPr>
          <w:p w14:paraId="33C5BE10">
            <w:pPr>
              <w:spacing w:line="240" w:lineRule="auto"/>
              <w:ind w:firstLine="0" w:firstLineChars="0"/>
              <w:jc w:val="center"/>
              <w:rPr>
                <w:sz w:val="24"/>
                <w:szCs w:val="24"/>
              </w:rPr>
            </w:pPr>
            <w:r>
              <w:rPr>
                <w:rFonts w:hint="eastAsia"/>
                <w:sz w:val="24"/>
                <w:szCs w:val="24"/>
              </w:rPr>
              <w:t>救生类</w:t>
            </w:r>
          </w:p>
        </w:tc>
        <w:tc>
          <w:tcPr>
            <w:tcW w:w="1610" w:type="dxa"/>
            <w:vAlign w:val="center"/>
          </w:tcPr>
          <w:p w14:paraId="7107641F">
            <w:pPr>
              <w:spacing w:line="240" w:lineRule="auto"/>
              <w:ind w:firstLine="0" w:firstLineChars="0"/>
              <w:jc w:val="center"/>
              <w:rPr>
                <w:sz w:val="24"/>
                <w:szCs w:val="24"/>
              </w:rPr>
            </w:pPr>
            <w:r>
              <w:rPr>
                <w:rFonts w:hint="eastAsia"/>
                <w:sz w:val="24"/>
                <w:szCs w:val="24"/>
              </w:rPr>
              <w:t>150件</w:t>
            </w:r>
          </w:p>
        </w:tc>
        <w:tc>
          <w:tcPr>
            <w:tcW w:w="1610" w:type="dxa"/>
            <w:vAlign w:val="center"/>
          </w:tcPr>
          <w:p w14:paraId="623EAAF2">
            <w:pPr>
              <w:spacing w:line="240" w:lineRule="auto"/>
              <w:ind w:firstLine="0" w:firstLineChars="0"/>
              <w:jc w:val="center"/>
              <w:rPr>
                <w:sz w:val="24"/>
                <w:szCs w:val="24"/>
              </w:rPr>
            </w:pPr>
            <w:r>
              <w:rPr>
                <w:rFonts w:hint="eastAsia"/>
                <w:sz w:val="24"/>
                <w:szCs w:val="24"/>
              </w:rPr>
              <w:t>有效</w:t>
            </w:r>
          </w:p>
        </w:tc>
        <w:tc>
          <w:tcPr>
            <w:tcW w:w="1610" w:type="dxa"/>
            <w:vAlign w:val="center"/>
          </w:tcPr>
          <w:p w14:paraId="3122E50C">
            <w:pPr>
              <w:spacing w:line="240" w:lineRule="auto"/>
              <w:ind w:firstLine="0" w:firstLineChars="0"/>
              <w:jc w:val="center"/>
              <w:rPr>
                <w:sz w:val="24"/>
                <w:szCs w:val="24"/>
              </w:rPr>
            </w:pPr>
          </w:p>
        </w:tc>
      </w:tr>
      <w:tr w14:paraId="4DE1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109E4C2">
            <w:pPr>
              <w:spacing w:line="240" w:lineRule="auto"/>
              <w:ind w:firstLine="0" w:firstLineChars="0"/>
              <w:jc w:val="center"/>
              <w:rPr>
                <w:sz w:val="24"/>
                <w:szCs w:val="24"/>
              </w:rPr>
            </w:pPr>
            <w:r>
              <w:rPr>
                <w:rFonts w:hint="eastAsia"/>
                <w:sz w:val="24"/>
                <w:szCs w:val="24"/>
              </w:rPr>
              <w:t>22</w:t>
            </w:r>
          </w:p>
        </w:tc>
        <w:tc>
          <w:tcPr>
            <w:tcW w:w="2551" w:type="dxa"/>
            <w:vAlign w:val="center"/>
          </w:tcPr>
          <w:p w14:paraId="3CA41FC3">
            <w:pPr>
              <w:spacing w:line="240" w:lineRule="auto"/>
              <w:ind w:firstLine="0" w:firstLineChars="0"/>
              <w:jc w:val="center"/>
              <w:rPr>
                <w:sz w:val="24"/>
                <w:szCs w:val="24"/>
              </w:rPr>
            </w:pPr>
            <w:r>
              <w:rPr>
                <w:rFonts w:hint="eastAsia"/>
                <w:sz w:val="24"/>
                <w:szCs w:val="24"/>
              </w:rPr>
              <w:t>水泵</w:t>
            </w:r>
          </w:p>
        </w:tc>
        <w:tc>
          <w:tcPr>
            <w:tcW w:w="1289" w:type="dxa"/>
            <w:vAlign w:val="center"/>
          </w:tcPr>
          <w:p w14:paraId="57896416">
            <w:pPr>
              <w:spacing w:line="240" w:lineRule="auto"/>
              <w:ind w:firstLine="0" w:firstLineChars="0"/>
              <w:jc w:val="center"/>
              <w:rPr>
                <w:sz w:val="24"/>
                <w:szCs w:val="24"/>
              </w:rPr>
            </w:pPr>
            <w:r>
              <w:rPr>
                <w:rFonts w:hint="eastAsia"/>
                <w:sz w:val="24"/>
                <w:szCs w:val="24"/>
              </w:rPr>
              <w:t>抢险类</w:t>
            </w:r>
          </w:p>
        </w:tc>
        <w:tc>
          <w:tcPr>
            <w:tcW w:w="1610" w:type="dxa"/>
            <w:vAlign w:val="center"/>
          </w:tcPr>
          <w:p w14:paraId="0A86785D">
            <w:pPr>
              <w:spacing w:line="240" w:lineRule="auto"/>
              <w:ind w:firstLine="0" w:firstLineChars="0"/>
              <w:jc w:val="center"/>
              <w:rPr>
                <w:sz w:val="24"/>
                <w:szCs w:val="24"/>
              </w:rPr>
            </w:pPr>
            <w:r>
              <w:rPr>
                <w:rFonts w:hint="eastAsia"/>
                <w:sz w:val="24"/>
                <w:szCs w:val="24"/>
              </w:rPr>
              <w:t>2台</w:t>
            </w:r>
          </w:p>
        </w:tc>
        <w:tc>
          <w:tcPr>
            <w:tcW w:w="1610" w:type="dxa"/>
            <w:vAlign w:val="center"/>
          </w:tcPr>
          <w:p w14:paraId="15AC8F51">
            <w:pPr>
              <w:spacing w:line="240" w:lineRule="auto"/>
              <w:ind w:firstLine="0" w:firstLineChars="0"/>
              <w:jc w:val="center"/>
              <w:rPr>
                <w:sz w:val="24"/>
                <w:szCs w:val="24"/>
              </w:rPr>
            </w:pPr>
            <w:r>
              <w:rPr>
                <w:rFonts w:hint="eastAsia"/>
                <w:sz w:val="24"/>
                <w:szCs w:val="24"/>
              </w:rPr>
              <w:t>有效</w:t>
            </w:r>
          </w:p>
        </w:tc>
        <w:tc>
          <w:tcPr>
            <w:tcW w:w="1610" w:type="dxa"/>
            <w:vAlign w:val="center"/>
          </w:tcPr>
          <w:p w14:paraId="467FA50E">
            <w:pPr>
              <w:spacing w:line="240" w:lineRule="auto"/>
              <w:ind w:firstLine="0" w:firstLineChars="0"/>
              <w:jc w:val="center"/>
              <w:rPr>
                <w:sz w:val="24"/>
                <w:szCs w:val="24"/>
              </w:rPr>
            </w:pPr>
            <w:r>
              <w:rPr>
                <w:rFonts w:hint="eastAsia"/>
                <w:sz w:val="24"/>
                <w:szCs w:val="24"/>
              </w:rPr>
              <w:t>14寸</w:t>
            </w:r>
          </w:p>
        </w:tc>
      </w:tr>
      <w:tr w14:paraId="4168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B036389">
            <w:pPr>
              <w:spacing w:line="240" w:lineRule="auto"/>
              <w:ind w:firstLine="0" w:firstLineChars="0"/>
              <w:jc w:val="center"/>
              <w:rPr>
                <w:sz w:val="24"/>
                <w:szCs w:val="24"/>
              </w:rPr>
            </w:pPr>
            <w:r>
              <w:rPr>
                <w:rFonts w:hint="eastAsia"/>
                <w:sz w:val="24"/>
                <w:szCs w:val="24"/>
              </w:rPr>
              <w:t>23</w:t>
            </w:r>
          </w:p>
        </w:tc>
        <w:tc>
          <w:tcPr>
            <w:tcW w:w="2551" w:type="dxa"/>
            <w:vAlign w:val="center"/>
          </w:tcPr>
          <w:p w14:paraId="0DB7CB44">
            <w:pPr>
              <w:spacing w:line="240" w:lineRule="auto"/>
              <w:ind w:firstLine="0" w:firstLineChars="0"/>
              <w:jc w:val="center"/>
              <w:rPr>
                <w:sz w:val="24"/>
                <w:szCs w:val="24"/>
              </w:rPr>
            </w:pPr>
            <w:r>
              <w:rPr>
                <w:rFonts w:hint="eastAsia"/>
                <w:sz w:val="24"/>
                <w:szCs w:val="24"/>
              </w:rPr>
              <w:t>水泵</w:t>
            </w:r>
          </w:p>
        </w:tc>
        <w:tc>
          <w:tcPr>
            <w:tcW w:w="1289" w:type="dxa"/>
            <w:vAlign w:val="center"/>
          </w:tcPr>
          <w:p w14:paraId="040B7DD8">
            <w:pPr>
              <w:spacing w:line="240" w:lineRule="auto"/>
              <w:ind w:firstLine="0" w:firstLineChars="0"/>
              <w:jc w:val="center"/>
              <w:rPr>
                <w:sz w:val="24"/>
                <w:szCs w:val="24"/>
              </w:rPr>
            </w:pPr>
            <w:r>
              <w:rPr>
                <w:rFonts w:hint="eastAsia"/>
                <w:sz w:val="24"/>
                <w:szCs w:val="24"/>
              </w:rPr>
              <w:t>抢险类</w:t>
            </w:r>
          </w:p>
        </w:tc>
        <w:tc>
          <w:tcPr>
            <w:tcW w:w="1610" w:type="dxa"/>
            <w:vAlign w:val="center"/>
          </w:tcPr>
          <w:p w14:paraId="24FB7222">
            <w:pPr>
              <w:spacing w:line="240" w:lineRule="auto"/>
              <w:ind w:firstLine="0" w:firstLineChars="0"/>
              <w:jc w:val="center"/>
              <w:rPr>
                <w:sz w:val="24"/>
                <w:szCs w:val="24"/>
              </w:rPr>
            </w:pPr>
            <w:r>
              <w:rPr>
                <w:rFonts w:hint="eastAsia"/>
                <w:sz w:val="24"/>
                <w:szCs w:val="24"/>
              </w:rPr>
              <w:t>2台</w:t>
            </w:r>
          </w:p>
        </w:tc>
        <w:tc>
          <w:tcPr>
            <w:tcW w:w="1610" w:type="dxa"/>
            <w:vAlign w:val="center"/>
          </w:tcPr>
          <w:p w14:paraId="131708D5">
            <w:pPr>
              <w:spacing w:line="240" w:lineRule="auto"/>
              <w:ind w:firstLine="0" w:firstLineChars="0"/>
              <w:jc w:val="center"/>
              <w:rPr>
                <w:sz w:val="24"/>
                <w:szCs w:val="24"/>
              </w:rPr>
            </w:pPr>
            <w:r>
              <w:rPr>
                <w:rFonts w:hint="eastAsia"/>
                <w:sz w:val="24"/>
                <w:szCs w:val="24"/>
              </w:rPr>
              <w:t>有效</w:t>
            </w:r>
          </w:p>
        </w:tc>
        <w:tc>
          <w:tcPr>
            <w:tcW w:w="1610" w:type="dxa"/>
            <w:vAlign w:val="center"/>
          </w:tcPr>
          <w:p w14:paraId="6D67D6B8">
            <w:pPr>
              <w:spacing w:line="240" w:lineRule="auto"/>
              <w:ind w:firstLine="0" w:firstLineChars="0"/>
              <w:jc w:val="center"/>
              <w:rPr>
                <w:sz w:val="24"/>
                <w:szCs w:val="24"/>
              </w:rPr>
            </w:pPr>
            <w:r>
              <w:rPr>
                <w:rFonts w:hint="eastAsia"/>
                <w:sz w:val="24"/>
                <w:szCs w:val="24"/>
              </w:rPr>
              <w:t>10寸</w:t>
            </w:r>
          </w:p>
        </w:tc>
      </w:tr>
      <w:tr w14:paraId="60C0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E485FFD">
            <w:pPr>
              <w:spacing w:line="240" w:lineRule="auto"/>
              <w:ind w:firstLine="0" w:firstLineChars="0"/>
              <w:jc w:val="center"/>
              <w:rPr>
                <w:sz w:val="24"/>
                <w:szCs w:val="24"/>
              </w:rPr>
            </w:pPr>
            <w:r>
              <w:rPr>
                <w:rFonts w:hint="eastAsia"/>
                <w:sz w:val="24"/>
                <w:szCs w:val="24"/>
              </w:rPr>
              <w:t>24</w:t>
            </w:r>
          </w:p>
        </w:tc>
        <w:tc>
          <w:tcPr>
            <w:tcW w:w="2551" w:type="dxa"/>
            <w:vAlign w:val="center"/>
          </w:tcPr>
          <w:p w14:paraId="3546C589">
            <w:pPr>
              <w:spacing w:line="240" w:lineRule="auto"/>
              <w:ind w:firstLine="0" w:firstLineChars="0"/>
              <w:jc w:val="center"/>
              <w:rPr>
                <w:sz w:val="24"/>
                <w:szCs w:val="24"/>
              </w:rPr>
            </w:pPr>
            <w:r>
              <w:rPr>
                <w:rFonts w:hint="eastAsia"/>
                <w:sz w:val="24"/>
                <w:szCs w:val="24"/>
              </w:rPr>
              <w:t>水泵</w:t>
            </w:r>
          </w:p>
        </w:tc>
        <w:tc>
          <w:tcPr>
            <w:tcW w:w="1289" w:type="dxa"/>
            <w:vAlign w:val="center"/>
          </w:tcPr>
          <w:p w14:paraId="26F7D209">
            <w:pPr>
              <w:spacing w:line="240" w:lineRule="auto"/>
              <w:ind w:firstLine="0" w:firstLineChars="0"/>
              <w:jc w:val="center"/>
              <w:rPr>
                <w:sz w:val="24"/>
                <w:szCs w:val="24"/>
              </w:rPr>
            </w:pPr>
            <w:r>
              <w:rPr>
                <w:rFonts w:hint="eastAsia"/>
                <w:sz w:val="24"/>
                <w:szCs w:val="24"/>
              </w:rPr>
              <w:t>抢险类</w:t>
            </w:r>
          </w:p>
        </w:tc>
        <w:tc>
          <w:tcPr>
            <w:tcW w:w="1610" w:type="dxa"/>
            <w:vAlign w:val="center"/>
          </w:tcPr>
          <w:p w14:paraId="6A31D942">
            <w:pPr>
              <w:spacing w:line="240" w:lineRule="auto"/>
              <w:ind w:firstLine="0" w:firstLineChars="0"/>
              <w:jc w:val="center"/>
              <w:rPr>
                <w:sz w:val="24"/>
                <w:szCs w:val="24"/>
              </w:rPr>
            </w:pPr>
            <w:r>
              <w:rPr>
                <w:rFonts w:hint="eastAsia"/>
                <w:sz w:val="24"/>
                <w:szCs w:val="24"/>
              </w:rPr>
              <w:t>4台</w:t>
            </w:r>
          </w:p>
        </w:tc>
        <w:tc>
          <w:tcPr>
            <w:tcW w:w="1610" w:type="dxa"/>
            <w:vAlign w:val="center"/>
          </w:tcPr>
          <w:p w14:paraId="11F4040D">
            <w:pPr>
              <w:spacing w:line="240" w:lineRule="auto"/>
              <w:ind w:firstLine="0" w:firstLineChars="0"/>
              <w:jc w:val="center"/>
              <w:rPr>
                <w:sz w:val="24"/>
                <w:szCs w:val="24"/>
              </w:rPr>
            </w:pPr>
            <w:r>
              <w:rPr>
                <w:rFonts w:hint="eastAsia"/>
                <w:sz w:val="24"/>
                <w:szCs w:val="24"/>
              </w:rPr>
              <w:t>有效</w:t>
            </w:r>
          </w:p>
        </w:tc>
        <w:tc>
          <w:tcPr>
            <w:tcW w:w="1610" w:type="dxa"/>
            <w:vAlign w:val="center"/>
          </w:tcPr>
          <w:p w14:paraId="3011E8E7">
            <w:pPr>
              <w:spacing w:line="240" w:lineRule="auto"/>
              <w:ind w:firstLine="0" w:firstLineChars="0"/>
              <w:jc w:val="center"/>
              <w:rPr>
                <w:sz w:val="24"/>
                <w:szCs w:val="24"/>
              </w:rPr>
            </w:pPr>
            <w:r>
              <w:rPr>
                <w:rFonts w:hint="eastAsia"/>
                <w:sz w:val="24"/>
                <w:szCs w:val="24"/>
              </w:rPr>
              <w:t>8寸</w:t>
            </w:r>
          </w:p>
        </w:tc>
      </w:tr>
      <w:tr w14:paraId="2555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0CA6F5A">
            <w:pPr>
              <w:spacing w:line="240" w:lineRule="auto"/>
              <w:ind w:firstLine="0" w:firstLineChars="0"/>
              <w:jc w:val="center"/>
              <w:rPr>
                <w:sz w:val="24"/>
                <w:szCs w:val="24"/>
              </w:rPr>
            </w:pPr>
            <w:r>
              <w:rPr>
                <w:rFonts w:hint="eastAsia"/>
                <w:sz w:val="24"/>
                <w:szCs w:val="24"/>
              </w:rPr>
              <w:t>25</w:t>
            </w:r>
          </w:p>
        </w:tc>
        <w:tc>
          <w:tcPr>
            <w:tcW w:w="2551" w:type="dxa"/>
            <w:vAlign w:val="center"/>
          </w:tcPr>
          <w:p w14:paraId="1571CBC5">
            <w:pPr>
              <w:spacing w:line="240" w:lineRule="auto"/>
              <w:ind w:firstLine="0" w:firstLineChars="0"/>
              <w:jc w:val="center"/>
              <w:rPr>
                <w:sz w:val="24"/>
                <w:szCs w:val="24"/>
              </w:rPr>
            </w:pPr>
            <w:r>
              <w:rPr>
                <w:rFonts w:hint="eastAsia"/>
                <w:sz w:val="24"/>
                <w:szCs w:val="24"/>
              </w:rPr>
              <w:t>潜水泵</w:t>
            </w:r>
          </w:p>
        </w:tc>
        <w:tc>
          <w:tcPr>
            <w:tcW w:w="1289" w:type="dxa"/>
            <w:vAlign w:val="center"/>
          </w:tcPr>
          <w:p w14:paraId="78E2BC9E">
            <w:pPr>
              <w:spacing w:line="240" w:lineRule="auto"/>
              <w:ind w:firstLine="0" w:firstLineChars="0"/>
              <w:jc w:val="center"/>
              <w:rPr>
                <w:sz w:val="24"/>
                <w:szCs w:val="24"/>
              </w:rPr>
            </w:pPr>
            <w:r>
              <w:rPr>
                <w:rFonts w:hint="eastAsia"/>
                <w:sz w:val="24"/>
                <w:szCs w:val="24"/>
              </w:rPr>
              <w:t>抢险类</w:t>
            </w:r>
          </w:p>
        </w:tc>
        <w:tc>
          <w:tcPr>
            <w:tcW w:w="1610" w:type="dxa"/>
            <w:vAlign w:val="center"/>
          </w:tcPr>
          <w:p w14:paraId="4B0D7E79">
            <w:pPr>
              <w:spacing w:line="240" w:lineRule="auto"/>
              <w:ind w:firstLine="0" w:firstLineChars="0"/>
              <w:jc w:val="center"/>
              <w:rPr>
                <w:sz w:val="24"/>
                <w:szCs w:val="24"/>
              </w:rPr>
            </w:pPr>
            <w:r>
              <w:rPr>
                <w:rFonts w:hint="eastAsia"/>
                <w:sz w:val="24"/>
                <w:szCs w:val="24"/>
              </w:rPr>
              <w:t>7台</w:t>
            </w:r>
          </w:p>
        </w:tc>
        <w:tc>
          <w:tcPr>
            <w:tcW w:w="1610" w:type="dxa"/>
            <w:vAlign w:val="center"/>
          </w:tcPr>
          <w:p w14:paraId="1CD93D6B">
            <w:pPr>
              <w:spacing w:line="240" w:lineRule="auto"/>
              <w:ind w:firstLine="0" w:firstLineChars="0"/>
              <w:jc w:val="center"/>
              <w:rPr>
                <w:sz w:val="24"/>
                <w:szCs w:val="24"/>
              </w:rPr>
            </w:pPr>
            <w:r>
              <w:rPr>
                <w:rFonts w:hint="eastAsia"/>
                <w:sz w:val="24"/>
                <w:szCs w:val="24"/>
              </w:rPr>
              <w:t>有效</w:t>
            </w:r>
          </w:p>
        </w:tc>
        <w:tc>
          <w:tcPr>
            <w:tcW w:w="1610" w:type="dxa"/>
            <w:vAlign w:val="center"/>
          </w:tcPr>
          <w:p w14:paraId="11A60F84">
            <w:pPr>
              <w:spacing w:line="240" w:lineRule="auto"/>
              <w:ind w:firstLine="0" w:firstLineChars="0"/>
              <w:jc w:val="center"/>
              <w:rPr>
                <w:sz w:val="24"/>
                <w:szCs w:val="24"/>
              </w:rPr>
            </w:pPr>
            <w:r>
              <w:rPr>
                <w:rFonts w:hint="eastAsia"/>
                <w:sz w:val="24"/>
                <w:szCs w:val="24"/>
              </w:rPr>
              <w:t>8寸</w:t>
            </w:r>
          </w:p>
        </w:tc>
      </w:tr>
      <w:tr w14:paraId="0917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584ABC5">
            <w:pPr>
              <w:spacing w:line="240" w:lineRule="auto"/>
              <w:ind w:firstLine="0" w:firstLineChars="0"/>
              <w:jc w:val="center"/>
              <w:rPr>
                <w:sz w:val="24"/>
                <w:szCs w:val="24"/>
              </w:rPr>
            </w:pPr>
            <w:r>
              <w:rPr>
                <w:rFonts w:hint="eastAsia"/>
                <w:sz w:val="24"/>
                <w:szCs w:val="24"/>
              </w:rPr>
              <w:t>26</w:t>
            </w:r>
          </w:p>
        </w:tc>
        <w:tc>
          <w:tcPr>
            <w:tcW w:w="2551" w:type="dxa"/>
            <w:vAlign w:val="center"/>
          </w:tcPr>
          <w:p w14:paraId="132DE6CA">
            <w:pPr>
              <w:spacing w:line="240" w:lineRule="auto"/>
              <w:ind w:firstLine="0" w:firstLineChars="0"/>
              <w:jc w:val="center"/>
              <w:rPr>
                <w:sz w:val="24"/>
                <w:szCs w:val="24"/>
              </w:rPr>
            </w:pPr>
            <w:r>
              <w:rPr>
                <w:rFonts w:hint="eastAsia"/>
                <w:sz w:val="24"/>
                <w:szCs w:val="24"/>
              </w:rPr>
              <w:t>潜水泵</w:t>
            </w:r>
          </w:p>
        </w:tc>
        <w:tc>
          <w:tcPr>
            <w:tcW w:w="1289" w:type="dxa"/>
            <w:vAlign w:val="center"/>
          </w:tcPr>
          <w:p w14:paraId="0D1E79C0">
            <w:pPr>
              <w:spacing w:line="240" w:lineRule="auto"/>
              <w:ind w:firstLine="0" w:firstLineChars="0"/>
              <w:jc w:val="center"/>
              <w:rPr>
                <w:sz w:val="24"/>
                <w:szCs w:val="24"/>
              </w:rPr>
            </w:pPr>
            <w:r>
              <w:rPr>
                <w:rFonts w:hint="eastAsia"/>
                <w:sz w:val="24"/>
                <w:szCs w:val="24"/>
              </w:rPr>
              <w:t>抢险类</w:t>
            </w:r>
          </w:p>
        </w:tc>
        <w:tc>
          <w:tcPr>
            <w:tcW w:w="1610" w:type="dxa"/>
            <w:vAlign w:val="center"/>
          </w:tcPr>
          <w:p w14:paraId="11C316F9">
            <w:pPr>
              <w:spacing w:line="240" w:lineRule="auto"/>
              <w:ind w:firstLine="0" w:firstLineChars="0"/>
              <w:jc w:val="center"/>
              <w:rPr>
                <w:sz w:val="24"/>
                <w:szCs w:val="24"/>
              </w:rPr>
            </w:pPr>
            <w:r>
              <w:rPr>
                <w:rFonts w:hint="eastAsia"/>
                <w:sz w:val="24"/>
                <w:szCs w:val="24"/>
              </w:rPr>
              <w:t>5台</w:t>
            </w:r>
          </w:p>
        </w:tc>
        <w:tc>
          <w:tcPr>
            <w:tcW w:w="1610" w:type="dxa"/>
            <w:vAlign w:val="center"/>
          </w:tcPr>
          <w:p w14:paraId="1F2AD2F4">
            <w:pPr>
              <w:spacing w:line="240" w:lineRule="auto"/>
              <w:ind w:firstLine="0" w:firstLineChars="0"/>
              <w:jc w:val="center"/>
              <w:rPr>
                <w:sz w:val="24"/>
                <w:szCs w:val="24"/>
              </w:rPr>
            </w:pPr>
            <w:r>
              <w:rPr>
                <w:rFonts w:hint="eastAsia"/>
                <w:sz w:val="24"/>
                <w:szCs w:val="24"/>
              </w:rPr>
              <w:t>有效</w:t>
            </w:r>
          </w:p>
        </w:tc>
        <w:tc>
          <w:tcPr>
            <w:tcW w:w="1610" w:type="dxa"/>
            <w:vAlign w:val="center"/>
          </w:tcPr>
          <w:p w14:paraId="0717A669">
            <w:pPr>
              <w:spacing w:line="240" w:lineRule="auto"/>
              <w:ind w:firstLine="0" w:firstLineChars="0"/>
              <w:jc w:val="center"/>
              <w:rPr>
                <w:sz w:val="24"/>
                <w:szCs w:val="24"/>
              </w:rPr>
            </w:pPr>
            <w:r>
              <w:rPr>
                <w:rFonts w:hint="eastAsia"/>
                <w:sz w:val="24"/>
                <w:szCs w:val="24"/>
              </w:rPr>
              <w:t>6寸</w:t>
            </w:r>
          </w:p>
        </w:tc>
      </w:tr>
      <w:tr w14:paraId="30AB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7F0D82F">
            <w:pPr>
              <w:spacing w:line="240" w:lineRule="auto"/>
              <w:ind w:firstLine="0" w:firstLineChars="0"/>
              <w:jc w:val="center"/>
              <w:rPr>
                <w:sz w:val="24"/>
                <w:szCs w:val="24"/>
              </w:rPr>
            </w:pPr>
            <w:r>
              <w:rPr>
                <w:rFonts w:hint="eastAsia"/>
                <w:sz w:val="24"/>
                <w:szCs w:val="24"/>
              </w:rPr>
              <w:t>27</w:t>
            </w:r>
          </w:p>
        </w:tc>
        <w:tc>
          <w:tcPr>
            <w:tcW w:w="2551" w:type="dxa"/>
            <w:vAlign w:val="center"/>
          </w:tcPr>
          <w:p w14:paraId="2690C1CB">
            <w:pPr>
              <w:spacing w:line="240" w:lineRule="auto"/>
              <w:ind w:firstLine="0" w:firstLineChars="0"/>
              <w:jc w:val="center"/>
              <w:rPr>
                <w:sz w:val="24"/>
                <w:szCs w:val="24"/>
              </w:rPr>
            </w:pPr>
            <w:r>
              <w:rPr>
                <w:rFonts w:hint="eastAsia"/>
                <w:sz w:val="24"/>
                <w:szCs w:val="24"/>
              </w:rPr>
              <w:t>维柴发电机</w:t>
            </w:r>
          </w:p>
        </w:tc>
        <w:tc>
          <w:tcPr>
            <w:tcW w:w="1289" w:type="dxa"/>
            <w:vAlign w:val="center"/>
          </w:tcPr>
          <w:p w14:paraId="10D3B641">
            <w:pPr>
              <w:spacing w:line="240" w:lineRule="auto"/>
              <w:ind w:firstLine="0" w:firstLineChars="0"/>
              <w:jc w:val="center"/>
              <w:rPr>
                <w:sz w:val="24"/>
                <w:szCs w:val="24"/>
              </w:rPr>
            </w:pPr>
            <w:r>
              <w:rPr>
                <w:rFonts w:hint="eastAsia"/>
                <w:sz w:val="24"/>
                <w:szCs w:val="24"/>
              </w:rPr>
              <w:t>抢险类</w:t>
            </w:r>
          </w:p>
        </w:tc>
        <w:tc>
          <w:tcPr>
            <w:tcW w:w="1610" w:type="dxa"/>
            <w:vAlign w:val="center"/>
          </w:tcPr>
          <w:p w14:paraId="49DB53D1">
            <w:pPr>
              <w:spacing w:line="240" w:lineRule="auto"/>
              <w:ind w:firstLine="0" w:firstLineChars="0"/>
              <w:jc w:val="center"/>
              <w:rPr>
                <w:sz w:val="24"/>
                <w:szCs w:val="24"/>
              </w:rPr>
            </w:pPr>
            <w:r>
              <w:rPr>
                <w:rFonts w:hint="eastAsia"/>
                <w:sz w:val="24"/>
                <w:szCs w:val="24"/>
              </w:rPr>
              <w:t>1台</w:t>
            </w:r>
          </w:p>
        </w:tc>
        <w:tc>
          <w:tcPr>
            <w:tcW w:w="1610" w:type="dxa"/>
            <w:vAlign w:val="center"/>
          </w:tcPr>
          <w:p w14:paraId="168F7183">
            <w:pPr>
              <w:spacing w:line="240" w:lineRule="auto"/>
              <w:ind w:firstLine="0" w:firstLineChars="0"/>
              <w:jc w:val="center"/>
              <w:rPr>
                <w:sz w:val="24"/>
                <w:szCs w:val="24"/>
              </w:rPr>
            </w:pPr>
            <w:r>
              <w:rPr>
                <w:rFonts w:hint="eastAsia"/>
                <w:sz w:val="24"/>
                <w:szCs w:val="24"/>
              </w:rPr>
              <w:t>有效</w:t>
            </w:r>
          </w:p>
        </w:tc>
        <w:tc>
          <w:tcPr>
            <w:tcW w:w="1610" w:type="dxa"/>
            <w:vAlign w:val="center"/>
          </w:tcPr>
          <w:p w14:paraId="7028197F">
            <w:pPr>
              <w:spacing w:line="240" w:lineRule="auto"/>
              <w:ind w:firstLine="0" w:firstLineChars="0"/>
              <w:jc w:val="center"/>
              <w:rPr>
                <w:sz w:val="24"/>
                <w:szCs w:val="24"/>
              </w:rPr>
            </w:pPr>
            <w:r>
              <w:rPr>
                <w:rFonts w:hint="eastAsia"/>
                <w:sz w:val="24"/>
                <w:szCs w:val="24"/>
              </w:rPr>
              <w:t>30KW</w:t>
            </w:r>
          </w:p>
        </w:tc>
      </w:tr>
      <w:tr w14:paraId="7028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9753E0A">
            <w:pPr>
              <w:spacing w:line="240" w:lineRule="auto"/>
              <w:ind w:firstLine="0" w:firstLineChars="0"/>
              <w:jc w:val="center"/>
              <w:rPr>
                <w:sz w:val="24"/>
                <w:szCs w:val="24"/>
              </w:rPr>
            </w:pPr>
            <w:r>
              <w:rPr>
                <w:rFonts w:hint="eastAsia"/>
                <w:sz w:val="24"/>
                <w:szCs w:val="24"/>
              </w:rPr>
              <w:t>28</w:t>
            </w:r>
          </w:p>
        </w:tc>
        <w:tc>
          <w:tcPr>
            <w:tcW w:w="2551" w:type="dxa"/>
            <w:vAlign w:val="center"/>
          </w:tcPr>
          <w:p w14:paraId="0664B9C4">
            <w:pPr>
              <w:spacing w:line="240" w:lineRule="auto"/>
              <w:ind w:firstLine="0" w:firstLineChars="0"/>
              <w:jc w:val="center"/>
              <w:rPr>
                <w:sz w:val="24"/>
                <w:szCs w:val="24"/>
              </w:rPr>
            </w:pPr>
            <w:r>
              <w:rPr>
                <w:rFonts w:hint="eastAsia"/>
                <w:sz w:val="24"/>
                <w:szCs w:val="24"/>
              </w:rPr>
              <w:t>力帆发电机</w:t>
            </w:r>
          </w:p>
        </w:tc>
        <w:tc>
          <w:tcPr>
            <w:tcW w:w="1289" w:type="dxa"/>
            <w:vAlign w:val="center"/>
          </w:tcPr>
          <w:p w14:paraId="1E1CE102">
            <w:pPr>
              <w:spacing w:line="240" w:lineRule="auto"/>
              <w:ind w:firstLine="0" w:firstLineChars="0"/>
              <w:jc w:val="center"/>
              <w:rPr>
                <w:sz w:val="24"/>
                <w:szCs w:val="24"/>
              </w:rPr>
            </w:pPr>
            <w:r>
              <w:rPr>
                <w:rFonts w:hint="eastAsia"/>
                <w:sz w:val="24"/>
                <w:szCs w:val="24"/>
              </w:rPr>
              <w:t>抢险类</w:t>
            </w:r>
          </w:p>
        </w:tc>
        <w:tc>
          <w:tcPr>
            <w:tcW w:w="1610" w:type="dxa"/>
            <w:vAlign w:val="center"/>
          </w:tcPr>
          <w:p w14:paraId="00D990EB">
            <w:pPr>
              <w:spacing w:line="240" w:lineRule="auto"/>
              <w:ind w:firstLine="0" w:firstLineChars="0"/>
              <w:jc w:val="center"/>
              <w:rPr>
                <w:sz w:val="24"/>
                <w:szCs w:val="24"/>
              </w:rPr>
            </w:pPr>
            <w:r>
              <w:rPr>
                <w:rFonts w:hint="eastAsia"/>
                <w:sz w:val="24"/>
                <w:szCs w:val="24"/>
              </w:rPr>
              <w:t>2台</w:t>
            </w:r>
          </w:p>
        </w:tc>
        <w:tc>
          <w:tcPr>
            <w:tcW w:w="1610" w:type="dxa"/>
            <w:vAlign w:val="center"/>
          </w:tcPr>
          <w:p w14:paraId="1711498A">
            <w:pPr>
              <w:spacing w:line="240" w:lineRule="auto"/>
              <w:ind w:firstLine="0" w:firstLineChars="0"/>
              <w:jc w:val="center"/>
              <w:rPr>
                <w:sz w:val="24"/>
                <w:szCs w:val="24"/>
              </w:rPr>
            </w:pPr>
            <w:r>
              <w:rPr>
                <w:rFonts w:hint="eastAsia"/>
                <w:sz w:val="24"/>
                <w:szCs w:val="24"/>
              </w:rPr>
              <w:t>有效</w:t>
            </w:r>
          </w:p>
        </w:tc>
        <w:tc>
          <w:tcPr>
            <w:tcW w:w="1610" w:type="dxa"/>
            <w:vAlign w:val="center"/>
          </w:tcPr>
          <w:p w14:paraId="0974440E">
            <w:pPr>
              <w:spacing w:line="240" w:lineRule="auto"/>
              <w:ind w:firstLine="0" w:firstLineChars="0"/>
              <w:jc w:val="center"/>
              <w:rPr>
                <w:sz w:val="24"/>
                <w:szCs w:val="24"/>
              </w:rPr>
            </w:pPr>
            <w:r>
              <w:rPr>
                <w:rFonts w:hint="eastAsia"/>
                <w:sz w:val="24"/>
                <w:szCs w:val="24"/>
              </w:rPr>
              <w:t>5kW</w:t>
            </w:r>
          </w:p>
        </w:tc>
      </w:tr>
      <w:tr w14:paraId="6C59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15EEB8A">
            <w:pPr>
              <w:spacing w:line="240" w:lineRule="auto"/>
              <w:ind w:firstLine="0" w:firstLineChars="0"/>
              <w:jc w:val="center"/>
              <w:rPr>
                <w:sz w:val="24"/>
                <w:szCs w:val="24"/>
              </w:rPr>
            </w:pPr>
            <w:r>
              <w:rPr>
                <w:rFonts w:hint="eastAsia"/>
                <w:sz w:val="24"/>
                <w:szCs w:val="24"/>
              </w:rPr>
              <w:t>29</w:t>
            </w:r>
          </w:p>
        </w:tc>
        <w:tc>
          <w:tcPr>
            <w:tcW w:w="2551" w:type="dxa"/>
            <w:vAlign w:val="center"/>
          </w:tcPr>
          <w:p w14:paraId="269E8CA0">
            <w:pPr>
              <w:spacing w:line="240" w:lineRule="auto"/>
              <w:ind w:firstLine="0" w:firstLineChars="0"/>
              <w:jc w:val="center"/>
              <w:rPr>
                <w:sz w:val="24"/>
                <w:szCs w:val="24"/>
              </w:rPr>
            </w:pPr>
            <w:r>
              <w:rPr>
                <w:rFonts w:hint="eastAsia"/>
                <w:sz w:val="24"/>
                <w:szCs w:val="24"/>
              </w:rPr>
              <w:t>介机</w:t>
            </w:r>
          </w:p>
        </w:tc>
        <w:tc>
          <w:tcPr>
            <w:tcW w:w="1289" w:type="dxa"/>
            <w:vAlign w:val="center"/>
          </w:tcPr>
          <w:p w14:paraId="2D2EAB65">
            <w:pPr>
              <w:spacing w:line="240" w:lineRule="auto"/>
              <w:ind w:firstLine="0" w:firstLineChars="0"/>
              <w:jc w:val="center"/>
              <w:rPr>
                <w:sz w:val="24"/>
                <w:szCs w:val="24"/>
              </w:rPr>
            </w:pPr>
            <w:r>
              <w:rPr>
                <w:rFonts w:hint="eastAsia"/>
                <w:sz w:val="24"/>
                <w:szCs w:val="24"/>
              </w:rPr>
              <w:t>抢险类</w:t>
            </w:r>
          </w:p>
        </w:tc>
        <w:tc>
          <w:tcPr>
            <w:tcW w:w="1610" w:type="dxa"/>
            <w:vAlign w:val="center"/>
          </w:tcPr>
          <w:p w14:paraId="5BF8E7C7">
            <w:pPr>
              <w:spacing w:line="240" w:lineRule="auto"/>
              <w:ind w:firstLine="0" w:firstLineChars="0"/>
              <w:jc w:val="center"/>
              <w:rPr>
                <w:sz w:val="24"/>
                <w:szCs w:val="24"/>
              </w:rPr>
            </w:pPr>
            <w:r>
              <w:rPr>
                <w:rFonts w:hint="eastAsia"/>
                <w:sz w:val="24"/>
                <w:szCs w:val="24"/>
              </w:rPr>
              <w:t>1台</w:t>
            </w:r>
          </w:p>
        </w:tc>
        <w:tc>
          <w:tcPr>
            <w:tcW w:w="1610" w:type="dxa"/>
            <w:vAlign w:val="center"/>
          </w:tcPr>
          <w:p w14:paraId="070B71D5">
            <w:pPr>
              <w:spacing w:line="240" w:lineRule="auto"/>
              <w:ind w:firstLine="0" w:firstLineChars="0"/>
              <w:jc w:val="center"/>
              <w:rPr>
                <w:sz w:val="24"/>
                <w:szCs w:val="24"/>
              </w:rPr>
            </w:pPr>
            <w:r>
              <w:rPr>
                <w:rFonts w:hint="eastAsia"/>
                <w:sz w:val="24"/>
                <w:szCs w:val="24"/>
              </w:rPr>
              <w:t>有效</w:t>
            </w:r>
          </w:p>
        </w:tc>
        <w:tc>
          <w:tcPr>
            <w:tcW w:w="1610" w:type="dxa"/>
            <w:vAlign w:val="center"/>
          </w:tcPr>
          <w:p w14:paraId="71DC92FB">
            <w:pPr>
              <w:spacing w:line="240" w:lineRule="auto"/>
              <w:ind w:firstLine="0" w:firstLineChars="0"/>
              <w:jc w:val="center"/>
              <w:rPr>
                <w:sz w:val="24"/>
                <w:szCs w:val="24"/>
              </w:rPr>
            </w:pPr>
          </w:p>
        </w:tc>
      </w:tr>
      <w:tr w14:paraId="56D6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2C3DC3B">
            <w:pPr>
              <w:spacing w:line="240" w:lineRule="auto"/>
              <w:ind w:firstLine="0" w:firstLineChars="0"/>
              <w:jc w:val="center"/>
              <w:rPr>
                <w:sz w:val="24"/>
                <w:szCs w:val="24"/>
              </w:rPr>
            </w:pPr>
            <w:r>
              <w:rPr>
                <w:rFonts w:hint="eastAsia"/>
                <w:sz w:val="24"/>
                <w:szCs w:val="24"/>
              </w:rPr>
              <w:t>30</w:t>
            </w:r>
          </w:p>
        </w:tc>
        <w:tc>
          <w:tcPr>
            <w:tcW w:w="2551" w:type="dxa"/>
            <w:vAlign w:val="center"/>
          </w:tcPr>
          <w:p w14:paraId="01176D0C">
            <w:pPr>
              <w:spacing w:line="240" w:lineRule="auto"/>
              <w:ind w:firstLine="0" w:firstLineChars="0"/>
              <w:jc w:val="center"/>
              <w:rPr>
                <w:sz w:val="24"/>
                <w:szCs w:val="24"/>
              </w:rPr>
            </w:pPr>
            <w:r>
              <w:rPr>
                <w:rFonts w:hint="eastAsia"/>
                <w:sz w:val="24"/>
                <w:szCs w:val="24"/>
              </w:rPr>
              <w:t>大剪钳</w:t>
            </w:r>
          </w:p>
        </w:tc>
        <w:tc>
          <w:tcPr>
            <w:tcW w:w="1289" w:type="dxa"/>
            <w:vAlign w:val="center"/>
          </w:tcPr>
          <w:p w14:paraId="25296F94">
            <w:pPr>
              <w:spacing w:line="240" w:lineRule="auto"/>
              <w:ind w:firstLine="0" w:firstLineChars="0"/>
              <w:jc w:val="center"/>
              <w:rPr>
                <w:sz w:val="24"/>
                <w:szCs w:val="24"/>
              </w:rPr>
            </w:pPr>
            <w:r>
              <w:rPr>
                <w:rFonts w:hint="eastAsia"/>
                <w:sz w:val="24"/>
                <w:szCs w:val="24"/>
              </w:rPr>
              <w:t>抢险类</w:t>
            </w:r>
          </w:p>
        </w:tc>
        <w:tc>
          <w:tcPr>
            <w:tcW w:w="1610" w:type="dxa"/>
            <w:vAlign w:val="center"/>
          </w:tcPr>
          <w:p w14:paraId="5299AE13">
            <w:pPr>
              <w:spacing w:line="240" w:lineRule="auto"/>
              <w:ind w:firstLine="0" w:firstLineChars="0"/>
              <w:jc w:val="center"/>
              <w:rPr>
                <w:sz w:val="24"/>
                <w:szCs w:val="24"/>
              </w:rPr>
            </w:pPr>
            <w:r>
              <w:rPr>
                <w:rFonts w:hint="eastAsia"/>
                <w:sz w:val="24"/>
                <w:szCs w:val="24"/>
              </w:rPr>
              <w:t>3把</w:t>
            </w:r>
          </w:p>
        </w:tc>
        <w:tc>
          <w:tcPr>
            <w:tcW w:w="1610" w:type="dxa"/>
            <w:vAlign w:val="center"/>
          </w:tcPr>
          <w:p w14:paraId="050C086E">
            <w:pPr>
              <w:spacing w:line="240" w:lineRule="auto"/>
              <w:ind w:firstLine="0" w:firstLineChars="0"/>
              <w:jc w:val="center"/>
              <w:rPr>
                <w:sz w:val="24"/>
                <w:szCs w:val="24"/>
              </w:rPr>
            </w:pPr>
            <w:r>
              <w:rPr>
                <w:rFonts w:hint="eastAsia"/>
                <w:sz w:val="24"/>
                <w:szCs w:val="24"/>
              </w:rPr>
              <w:t>有效</w:t>
            </w:r>
          </w:p>
        </w:tc>
        <w:tc>
          <w:tcPr>
            <w:tcW w:w="1610" w:type="dxa"/>
            <w:vAlign w:val="center"/>
          </w:tcPr>
          <w:p w14:paraId="202DCC82">
            <w:pPr>
              <w:spacing w:line="240" w:lineRule="auto"/>
              <w:ind w:firstLine="0" w:firstLineChars="0"/>
              <w:jc w:val="center"/>
              <w:rPr>
                <w:sz w:val="24"/>
                <w:szCs w:val="24"/>
              </w:rPr>
            </w:pPr>
          </w:p>
        </w:tc>
      </w:tr>
      <w:tr w14:paraId="5135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F371972">
            <w:pPr>
              <w:spacing w:line="240" w:lineRule="auto"/>
              <w:ind w:firstLine="0" w:firstLineChars="0"/>
              <w:jc w:val="center"/>
              <w:rPr>
                <w:sz w:val="24"/>
                <w:szCs w:val="24"/>
              </w:rPr>
            </w:pPr>
            <w:r>
              <w:rPr>
                <w:rFonts w:hint="eastAsia"/>
                <w:sz w:val="24"/>
                <w:szCs w:val="24"/>
              </w:rPr>
              <w:t>31</w:t>
            </w:r>
          </w:p>
        </w:tc>
        <w:tc>
          <w:tcPr>
            <w:tcW w:w="2551" w:type="dxa"/>
            <w:vAlign w:val="center"/>
          </w:tcPr>
          <w:p w14:paraId="590EE46D">
            <w:pPr>
              <w:spacing w:line="240" w:lineRule="auto"/>
              <w:ind w:firstLine="0" w:firstLineChars="0"/>
              <w:jc w:val="center"/>
              <w:rPr>
                <w:sz w:val="24"/>
                <w:szCs w:val="24"/>
              </w:rPr>
            </w:pPr>
            <w:r>
              <w:rPr>
                <w:rFonts w:hint="eastAsia"/>
                <w:sz w:val="24"/>
                <w:szCs w:val="24"/>
              </w:rPr>
              <w:t>链锯</w:t>
            </w:r>
          </w:p>
        </w:tc>
        <w:tc>
          <w:tcPr>
            <w:tcW w:w="1289" w:type="dxa"/>
            <w:vAlign w:val="center"/>
          </w:tcPr>
          <w:p w14:paraId="434C41DE">
            <w:pPr>
              <w:spacing w:line="240" w:lineRule="auto"/>
              <w:ind w:firstLine="0" w:firstLineChars="0"/>
              <w:jc w:val="center"/>
              <w:rPr>
                <w:sz w:val="24"/>
                <w:szCs w:val="24"/>
              </w:rPr>
            </w:pPr>
            <w:r>
              <w:rPr>
                <w:rFonts w:hint="eastAsia"/>
                <w:sz w:val="24"/>
                <w:szCs w:val="24"/>
              </w:rPr>
              <w:t>抢险类</w:t>
            </w:r>
          </w:p>
        </w:tc>
        <w:tc>
          <w:tcPr>
            <w:tcW w:w="1610" w:type="dxa"/>
            <w:vAlign w:val="center"/>
          </w:tcPr>
          <w:p w14:paraId="064784FA">
            <w:pPr>
              <w:spacing w:line="240" w:lineRule="auto"/>
              <w:ind w:firstLine="0" w:firstLineChars="0"/>
              <w:jc w:val="center"/>
              <w:rPr>
                <w:sz w:val="24"/>
                <w:szCs w:val="24"/>
              </w:rPr>
            </w:pPr>
            <w:r>
              <w:rPr>
                <w:rFonts w:hint="eastAsia"/>
                <w:sz w:val="24"/>
                <w:szCs w:val="24"/>
              </w:rPr>
              <w:t>2把</w:t>
            </w:r>
          </w:p>
        </w:tc>
        <w:tc>
          <w:tcPr>
            <w:tcW w:w="1610" w:type="dxa"/>
            <w:vAlign w:val="center"/>
          </w:tcPr>
          <w:p w14:paraId="198E9642">
            <w:pPr>
              <w:spacing w:line="240" w:lineRule="auto"/>
              <w:ind w:firstLine="0" w:firstLineChars="0"/>
              <w:jc w:val="center"/>
              <w:rPr>
                <w:sz w:val="24"/>
                <w:szCs w:val="24"/>
              </w:rPr>
            </w:pPr>
            <w:r>
              <w:rPr>
                <w:rFonts w:hint="eastAsia"/>
                <w:sz w:val="24"/>
                <w:szCs w:val="24"/>
              </w:rPr>
              <w:t>有效</w:t>
            </w:r>
          </w:p>
        </w:tc>
        <w:tc>
          <w:tcPr>
            <w:tcW w:w="1610" w:type="dxa"/>
            <w:vAlign w:val="center"/>
          </w:tcPr>
          <w:p w14:paraId="17A402F9">
            <w:pPr>
              <w:spacing w:line="240" w:lineRule="auto"/>
              <w:ind w:firstLine="0" w:firstLineChars="0"/>
              <w:jc w:val="center"/>
              <w:rPr>
                <w:sz w:val="24"/>
                <w:szCs w:val="24"/>
              </w:rPr>
            </w:pPr>
          </w:p>
        </w:tc>
      </w:tr>
      <w:tr w14:paraId="2676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4353EBF">
            <w:pPr>
              <w:spacing w:line="240" w:lineRule="auto"/>
              <w:ind w:firstLine="0" w:firstLineChars="0"/>
              <w:jc w:val="center"/>
              <w:rPr>
                <w:sz w:val="24"/>
                <w:szCs w:val="24"/>
              </w:rPr>
            </w:pPr>
            <w:r>
              <w:rPr>
                <w:rFonts w:hint="eastAsia"/>
                <w:sz w:val="24"/>
                <w:szCs w:val="24"/>
              </w:rPr>
              <w:t>32</w:t>
            </w:r>
          </w:p>
        </w:tc>
        <w:tc>
          <w:tcPr>
            <w:tcW w:w="2551" w:type="dxa"/>
            <w:vAlign w:val="center"/>
          </w:tcPr>
          <w:p w14:paraId="0C23EBCC">
            <w:pPr>
              <w:spacing w:line="240" w:lineRule="auto"/>
              <w:ind w:firstLine="0" w:firstLineChars="0"/>
              <w:jc w:val="center"/>
              <w:rPr>
                <w:sz w:val="24"/>
                <w:szCs w:val="24"/>
              </w:rPr>
            </w:pPr>
            <w:r>
              <w:rPr>
                <w:rFonts w:hint="eastAsia"/>
                <w:sz w:val="24"/>
                <w:szCs w:val="24"/>
              </w:rPr>
              <w:t>雨衣</w:t>
            </w:r>
          </w:p>
        </w:tc>
        <w:tc>
          <w:tcPr>
            <w:tcW w:w="1289" w:type="dxa"/>
            <w:vAlign w:val="center"/>
          </w:tcPr>
          <w:p w14:paraId="2778BD53">
            <w:pPr>
              <w:spacing w:line="240" w:lineRule="auto"/>
              <w:ind w:firstLine="0" w:firstLineChars="0"/>
              <w:jc w:val="center"/>
              <w:rPr>
                <w:sz w:val="24"/>
                <w:szCs w:val="24"/>
              </w:rPr>
            </w:pPr>
            <w:r>
              <w:rPr>
                <w:rFonts w:hint="eastAsia"/>
                <w:sz w:val="24"/>
                <w:szCs w:val="24"/>
              </w:rPr>
              <w:t>防护类</w:t>
            </w:r>
          </w:p>
        </w:tc>
        <w:tc>
          <w:tcPr>
            <w:tcW w:w="1610" w:type="dxa"/>
            <w:vAlign w:val="center"/>
          </w:tcPr>
          <w:p w14:paraId="7DBF3961">
            <w:pPr>
              <w:spacing w:line="240" w:lineRule="auto"/>
              <w:ind w:firstLine="0" w:firstLineChars="0"/>
              <w:jc w:val="center"/>
              <w:rPr>
                <w:sz w:val="24"/>
                <w:szCs w:val="24"/>
              </w:rPr>
            </w:pPr>
            <w:r>
              <w:rPr>
                <w:rFonts w:hint="eastAsia"/>
                <w:sz w:val="24"/>
                <w:szCs w:val="24"/>
              </w:rPr>
              <w:t>53套</w:t>
            </w:r>
          </w:p>
        </w:tc>
        <w:tc>
          <w:tcPr>
            <w:tcW w:w="1610" w:type="dxa"/>
            <w:vAlign w:val="center"/>
          </w:tcPr>
          <w:p w14:paraId="0D2E388D">
            <w:pPr>
              <w:spacing w:line="240" w:lineRule="auto"/>
              <w:ind w:firstLine="0" w:firstLineChars="0"/>
              <w:jc w:val="center"/>
              <w:rPr>
                <w:sz w:val="24"/>
                <w:szCs w:val="24"/>
              </w:rPr>
            </w:pPr>
            <w:r>
              <w:rPr>
                <w:rFonts w:hint="eastAsia"/>
                <w:sz w:val="24"/>
                <w:szCs w:val="24"/>
              </w:rPr>
              <w:t>有效</w:t>
            </w:r>
          </w:p>
        </w:tc>
        <w:tc>
          <w:tcPr>
            <w:tcW w:w="1610" w:type="dxa"/>
            <w:vAlign w:val="center"/>
          </w:tcPr>
          <w:p w14:paraId="7611D0E3">
            <w:pPr>
              <w:spacing w:line="240" w:lineRule="auto"/>
              <w:ind w:firstLine="0" w:firstLineChars="0"/>
              <w:jc w:val="center"/>
              <w:rPr>
                <w:sz w:val="24"/>
                <w:szCs w:val="24"/>
              </w:rPr>
            </w:pPr>
          </w:p>
        </w:tc>
      </w:tr>
      <w:tr w14:paraId="09E1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E83A478">
            <w:pPr>
              <w:spacing w:line="240" w:lineRule="auto"/>
              <w:ind w:firstLine="0" w:firstLineChars="0"/>
              <w:jc w:val="center"/>
              <w:rPr>
                <w:sz w:val="24"/>
                <w:szCs w:val="24"/>
              </w:rPr>
            </w:pPr>
            <w:r>
              <w:rPr>
                <w:rFonts w:hint="eastAsia"/>
                <w:sz w:val="24"/>
                <w:szCs w:val="24"/>
              </w:rPr>
              <w:t>33</w:t>
            </w:r>
          </w:p>
        </w:tc>
        <w:tc>
          <w:tcPr>
            <w:tcW w:w="2551" w:type="dxa"/>
            <w:vAlign w:val="center"/>
          </w:tcPr>
          <w:p w14:paraId="3565E7EC">
            <w:pPr>
              <w:spacing w:line="240" w:lineRule="auto"/>
              <w:ind w:firstLine="0" w:firstLineChars="0"/>
              <w:jc w:val="center"/>
              <w:rPr>
                <w:sz w:val="24"/>
                <w:szCs w:val="24"/>
              </w:rPr>
            </w:pPr>
            <w:r>
              <w:rPr>
                <w:rFonts w:hint="eastAsia"/>
                <w:sz w:val="24"/>
                <w:szCs w:val="24"/>
              </w:rPr>
              <w:t>强光电筒</w:t>
            </w:r>
          </w:p>
        </w:tc>
        <w:tc>
          <w:tcPr>
            <w:tcW w:w="1289" w:type="dxa"/>
            <w:vAlign w:val="center"/>
          </w:tcPr>
          <w:p w14:paraId="0F81D942">
            <w:pPr>
              <w:spacing w:line="240" w:lineRule="auto"/>
              <w:ind w:firstLine="0" w:firstLineChars="0"/>
              <w:jc w:val="center"/>
              <w:rPr>
                <w:sz w:val="24"/>
                <w:szCs w:val="24"/>
              </w:rPr>
            </w:pPr>
            <w:r>
              <w:rPr>
                <w:rFonts w:hint="eastAsia"/>
                <w:sz w:val="24"/>
                <w:szCs w:val="24"/>
              </w:rPr>
              <w:t>照明类</w:t>
            </w:r>
          </w:p>
        </w:tc>
        <w:tc>
          <w:tcPr>
            <w:tcW w:w="1610" w:type="dxa"/>
            <w:vAlign w:val="center"/>
          </w:tcPr>
          <w:p w14:paraId="2040122A">
            <w:pPr>
              <w:spacing w:line="240" w:lineRule="auto"/>
              <w:ind w:firstLine="0" w:firstLineChars="0"/>
              <w:jc w:val="center"/>
              <w:rPr>
                <w:sz w:val="24"/>
                <w:szCs w:val="24"/>
              </w:rPr>
            </w:pPr>
            <w:r>
              <w:rPr>
                <w:rFonts w:hint="eastAsia"/>
                <w:sz w:val="24"/>
                <w:szCs w:val="24"/>
              </w:rPr>
              <w:t>28支</w:t>
            </w:r>
          </w:p>
        </w:tc>
        <w:tc>
          <w:tcPr>
            <w:tcW w:w="1610" w:type="dxa"/>
            <w:vAlign w:val="center"/>
          </w:tcPr>
          <w:p w14:paraId="79538FA6">
            <w:pPr>
              <w:spacing w:line="240" w:lineRule="auto"/>
              <w:ind w:firstLine="0" w:firstLineChars="0"/>
              <w:jc w:val="center"/>
              <w:rPr>
                <w:sz w:val="24"/>
                <w:szCs w:val="24"/>
              </w:rPr>
            </w:pPr>
            <w:r>
              <w:rPr>
                <w:rFonts w:hint="eastAsia"/>
                <w:sz w:val="24"/>
                <w:szCs w:val="24"/>
              </w:rPr>
              <w:t>有效</w:t>
            </w:r>
          </w:p>
        </w:tc>
        <w:tc>
          <w:tcPr>
            <w:tcW w:w="1610" w:type="dxa"/>
            <w:vAlign w:val="center"/>
          </w:tcPr>
          <w:p w14:paraId="6BCB14D9">
            <w:pPr>
              <w:spacing w:line="240" w:lineRule="auto"/>
              <w:ind w:firstLine="0" w:firstLineChars="0"/>
              <w:jc w:val="center"/>
              <w:rPr>
                <w:sz w:val="24"/>
                <w:szCs w:val="24"/>
              </w:rPr>
            </w:pPr>
          </w:p>
        </w:tc>
      </w:tr>
      <w:tr w14:paraId="49B1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4FB0C11">
            <w:pPr>
              <w:spacing w:line="240" w:lineRule="auto"/>
              <w:ind w:firstLine="0" w:firstLineChars="0"/>
              <w:jc w:val="center"/>
              <w:rPr>
                <w:sz w:val="24"/>
                <w:szCs w:val="24"/>
              </w:rPr>
            </w:pPr>
            <w:r>
              <w:rPr>
                <w:rFonts w:hint="eastAsia"/>
                <w:sz w:val="24"/>
                <w:szCs w:val="24"/>
              </w:rPr>
              <w:t>34</w:t>
            </w:r>
          </w:p>
        </w:tc>
        <w:tc>
          <w:tcPr>
            <w:tcW w:w="2551" w:type="dxa"/>
            <w:vAlign w:val="center"/>
          </w:tcPr>
          <w:p w14:paraId="1785EE27">
            <w:pPr>
              <w:spacing w:line="240" w:lineRule="auto"/>
              <w:ind w:firstLine="0" w:firstLineChars="0"/>
              <w:jc w:val="center"/>
              <w:rPr>
                <w:sz w:val="24"/>
                <w:szCs w:val="24"/>
              </w:rPr>
            </w:pPr>
            <w:r>
              <w:rPr>
                <w:rFonts w:hint="eastAsia"/>
                <w:sz w:val="24"/>
                <w:szCs w:val="24"/>
              </w:rPr>
              <w:t>水鞋</w:t>
            </w:r>
          </w:p>
        </w:tc>
        <w:tc>
          <w:tcPr>
            <w:tcW w:w="1289" w:type="dxa"/>
            <w:vAlign w:val="center"/>
          </w:tcPr>
          <w:p w14:paraId="6B17ACAB">
            <w:pPr>
              <w:spacing w:line="240" w:lineRule="auto"/>
              <w:ind w:firstLine="0" w:firstLineChars="0"/>
              <w:jc w:val="center"/>
              <w:rPr>
                <w:sz w:val="24"/>
                <w:szCs w:val="24"/>
              </w:rPr>
            </w:pPr>
            <w:r>
              <w:rPr>
                <w:rFonts w:hint="eastAsia"/>
                <w:sz w:val="24"/>
                <w:szCs w:val="24"/>
              </w:rPr>
              <w:t>防护类</w:t>
            </w:r>
          </w:p>
        </w:tc>
        <w:tc>
          <w:tcPr>
            <w:tcW w:w="1610" w:type="dxa"/>
            <w:vAlign w:val="center"/>
          </w:tcPr>
          <w:p w14:paraId="3312E112">
            <w:pPr>
              <w:spacing w:line="240" w:lineRule="auto"/>
              <w:ind w:firstLine="0" w:firstLineChars="0"/>
              <w:jc w:val="center"/>
              <w:rPr>
                <w:sz w:val="24"/>
                <w:szCs w:val="24"/>
              </w:rPr>
            </w:pPr>
            <w:r>
              <w:rPr>
                <w:rFonts w:hint="eastAsia"/>
                <w:sz w:val="24"/>
                <w:szCs w:val="24"/>
              </w:rPr>
              <w:t>42对</w:t>
            </w:r>
          </w:p>
        </w:tc>
        <w:tc>
          <w:tcPr>
            <w:tcW w:w="1610" w:type="dxa"/>
            <w:vAlign w:val="center"/>
          </w:tcPr>
          <w:p w14:paraId="322602FC">
            <w:pPr>
              <w:spacing w:line="240" w:lineRule="auto"/>
              <w:ind w:firstLine="0" w:firstLineChars="0"/>
              <w:jc w:val="center"/>
              <w:rPr>
                <w:sz w:val="24"/>
                <w:szCs w:val="24"/>
              </w:rPr>
            </w:pPr>
            <w:r>
              <w:rPr>
                <w:rFonts w:hint="eastAsia"/>
                <w:sz w:val="24"/>
                <w:szCs w:val="24"/>
              </w:rPr>
              <w:t>有效</w:t>
            </w:r>
          </w:p>
        </w:tc>
        <w:tc>
          <w:tcPr>
            <w:tcW w:w="1610" w:type="dxa"/>
            <w:vAlign w:val="center"/>
          </w:tcPr>
          <w:p w14:paraId="6D34EC83">
            <w:pPr>
              <w:spacing w:line="240" w:lineRule="auto"/>
              <w:ind w:firstLine="0" w:firstLineChars="0"/>
              <w:jc w:val="center"/>
              <w:rPr>
                <w:sz w:val="24"/>
                <w:szCs w:val="24"/>
              </w:rPr>
            </w:pPr>
          </w:p>
        </w:tc>
      </w:tr>
      <w:tr w14:paraId="7399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26158F7">
            <w:pPr>
              <w:spacing w:line="240" w:lineRule="auto"/>
              <w:ind w:firstLine="0" w:firstLineChars="0"/>
              <w:jc w:val="center"/>
              <w:rPr>
                <w:sz w:val="24"/>
                <w:szCs w:val="24"/>
              </w:rPr>
            </w:pPr>
            <w:r>
              <w:rPr>
                <w:rFonts w:hint="eastAsia"/>
                <w:sz w:val="24"/>
                <w:szCs w:val="24"/>
              </w:rPr>
              <w:t>35</w:t>
            </w:r>
          </w:p>
        </w:tc>
        <w:tc>
          <w:tcPr>
            <w:tcW w:w="2551" w:type="dxa"/>
            <w:vAlign w:val="center"/>
          </w:tcPr>
          <w:p w14:paraId="6E8B182A">
            <w:pPr>
              <w:spacing w:line="240" w:lineRule="auto"/>
              <w:ind w:firstLine="0" w:firstLineChars="0"/>
              <w:jc w:val="center"/>
              <w:rPr>
                <w:sz w:val="24"/>
                <w:szCs w:val="24"/>
              </w:rPr>
            </w:pPr>
            <w:r>
              <w:rPr>
                <w:rFonts w:hint="eastAsia"/>
                <w:sz w:val="24"/>
                <w:szCs w:val="24"/>
              </w:rPr>
              <w:t>对讲机</w:t>
            </w:r>
          </w:p>
        </w:tc>
        <w:tc>
          <w:tcPr>
            <w:tcW w:w="1289" w:type="dxa"/>
            <w:vAlign w:val="center"/>
          </w:tcPr>
          <w:p w14:paraId="01AB1C7D">
            <w:pPr>
              <w:spacing w:line="240" w:lineRule="auto"/>
              <w:ind w:firstLine="0" w:firstLineChars="0"/>
              <w:jc w:val="center"/>
              <w:rPr>
                <w:sz w:val="24"/>
                <w:szCs w:val="24"/>
              </w:rPr>
            </w:pPr>
            <w:r>
              <w:rPr>
                <w:rFonts w:hint="eastAsia"/>
                <w:sz w:val="24"/>
                <w:szCs w:val="24"/>
              </w:rPr>
              <w:t>通信类</w:t>
            </w:r>
          </w:p>
        </w:tc>
        <w:tc>
          <w:tcPr>
            <w:tcW w:w="1610" w:type="dxa"/>
            <w:vAlign w:val="center"/>
          </w:tcPr>
          <w:p w14:paraId="3D8CF5C2">
            <w:pPr>
              <w:spacing w:line="240" w:lineRule="auto"/>
              <w:ind w:firstLine="0" w:firstLineChars="0"/>
              <w:jc w:val="center"/>
              <w:rPr>
                <w:sz w:val="24"/>
                <w:szCs w:val="24"/>
              </w:rPr>
            </w:pPr>
            <w:r>
              <w:rPr>
                <w:rFonts w:hint="eastAsia"/>
                <w:sz w:val="24"/>
                <w:szCs w:val="24"/>
              </w:rPr>
              <w:t>8套</w:t>
            </w:r>
          </w:p>
        </w:tc>
        <w:tc>
          <w:tcPr>
            <w:tcW w:w="1610" w:type="dxa"/>
            <w:vAlign w:val="center"/>
          </w:tcPr>
          <w:p w14:paraId="68E4D36F">
            <w:pPr>
              <w:spacing w:line="240" w:lineRule="auto"/>
              <w:ind w:firstLine="0" w:firstLineChars="0"/>
              <w:jc w:val="center"/>
              <w:rPr>
                <w:sz w:val="24"/>
                <w:szCs w:val="24"/>
              </w:rPr>
            </w:pPr>
            <w:r>
              <w:rPr>
                <w:rFonts w:hint="eastAsia"/>
                <w:sz w:val="24"/>
                <w:szCs w:val="24"/>
              </w:rPr>
              <w:t>有效</w:t>
            </w:r>
          </w:p>
        </w:tc>
        <w:tc>
          <w:tcPr>
            <w:tcW w:w="1610" w:type="dxa"/>
            <w:vAlign w:val="center"/>
          </w:tcPr>
          <w:p w14:paraId="478B3FCE">
            <w:pPr>
              <w:spacing w:line="240" w:lineRule="auto"/>
              <w:ind w:firstLine="0" w:firstLineChars="0"/>
              <w:jc w:val="center"/>
              <w:rPr>
                <w:sz w:val="24"/>
                <w:szCs w:val="24"/>
              </w:rPr>
            </w:pPr>
          </w:p>
        </w:tc>
      </w:tr>
      <w:tr w14:paraId="3BF0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103B88E">
            <w:pPr>
              <w:spacing w:line="240" w:lineRule="auto"/>
              <w:ind w:firstLine="0" w:firstLineChars="0"/>
              <w:jc w:val="center"/>
              <w:rPr>
                <w:sz w:val="24"/>
                <w:szCs w:val="24"/>
              </w:rPr>
            </w:pPr>
            <w:r>
              <w:rPr>
                <w:rFonts w:hint="eastAsia"/>
                <w:sz w:val="24"/>
                <w:szCs w:val="24"/>
              </w:rPr>
              <w:t>3</w:t>
            </w:r>
            <w:r>
              <w:rPr>
                <w:sz w:val="24"/>
                <w:szCs w:val="24"/>
              </w:rPr>
              <w:t>6</w:t>
            </w:r>
          </w:p>
        </w:tc>
        <w:tc>
          <w:tcPr>
            <w:tcW w:w="2551" w:type="dxa"/>
            <w:vAlign w:val="center"/>
          </w:tcPr>
          <w:p w14:paraId="15A9BBD8">
            <w:pPr>
              <w:spacing w:line="240" w:lineRule="auto"/>
              <w:ind w:firstLine="0" w:firstLineChars="0"/>
              <w:jc w:val="center"/>
              <w:rPr>
                <w:sz w:val="24"/>
                <w:szCs w:val="24"/>
              </w:rPr>
            </w:pPr>
            <w:r>
              <w:rPr>
                <w:rFonts w:hint="eastAsia"/>
                <w:sz w:val="24"/>
                <w:szCs w:val="24"/>
              </w:rPr>
              <w:t>加厚斗车</w:t>
            </w:r>
          </w:p>
        </w:tc>
        <w:tc>
          <w:tcPr>
            <w:tcW w:w="1289" w:type="dxa"/>
            <w:vAlign w:val="center"/>
          </w:tcPr>
          <w:p w14:paraId="54806281">
            <w:pPr>
              <w:spacing w:line="240" w:lineRule="auto"/>
              <w:ind w:firstLine="0" w:firstLineChars="0"/>
              <w:jc w:val="center"/>
              <w:rPr>
                <w:sz w:val="24"/>
                <w:szCs w:val="24"/>
              </w:rPr>
            </w:pPr>
            <w:r>
              <w:rPr>
                <w:rFonts w:hint="eastAsia"/>
                <w:sz w:val="24"/>
                <w:szCs w:val="24"/>
              </w:rPr>
              <w:t>抢险类</w:t>
            </w:r>
          </w:p>
        </w:tc>
        <w:tc>
          <w:tcPr>
            <w:tcW w:w="1610" w:type="dxa"/>
            <w:vAlign w:val="center"/>
          </w:tcPr>
          <w:p w14:paraId="44221D60">
            <w:pPr>
              <w:spacing w:line="240" w:lineRule="auto"/>
              <w:ind w:firstLine="0" w:firstLineChars="0"/>
              <w:jc w:val="center"/>
              <w:rPr>
                <w:sz w:val="24"/>
                <w:szCs w:val="24"/>
              </w:rPr>
            </w:pPr>
            <w:r>
              <w:rPr>
                <w:rFonts w:hint="eastAsia"/>
                <w:sz w:val="24"/>
                <w:szCs w:val="24"/>
              </w:rPr>
              <w:t>10只</w:t>
            </w:r>
          </w:p>
        </w:tc>
        <w:tc>
          <w:tcPr>
            <w:tcW w:w="1610" w:type="dxa"/>
            <w:vAlign w:val="center"/>
          </w:tcPr>
          <w:p w14:paraId="563CF5C8">
            <w:pPr>
              <w:spacing w:line="240" w:lineRule="auto"/>
              <w:ind w:firstLine="0" w:firstLineChars="0"/>
              <w:jc w:val="center"/>
              <w:rPr>
                <w:sz w:val="24"/>
                <w:szCs w:val="24"/>
              </w:rPr>
            </w:pPr>
            <w:r>
              <w:rPr>
                <w:rFonts w:hint="eastAsia"/>
                <w:sz w:val="24"/>
                <w:szCs w:val="24"/>
              </w:rPr>
              <w:t>有效</w:t>
            </w:r>
          </w:p>
        </w:tc>
        <w:tc>
          <w:tcPr>
            <w:tcW w:w="1610" w:type="dxa"/>
            <w:vAlign w:val="center"/>
          </w:tcPr>
          <w:p w14:paraId="46EBA9C7">
            <w:pPr>
              <w:spacing w:line="240" w:lineRule="auto"/>
              <w:ind w:firstLine="0" w:firstLineChars="0"/>
              <w:jc w:val="center"/>
              <w:rPr>
                <w:sz w:val="24"/>
                <w:szCs w:val="24"/>
              </w:rPr>
            </w:pPr>
          </w:p>
        </w:tc>
      </w:tr>
      <w:tr w14:paraId="3319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BAFE394">
            <w:pPr>
              <w:spacing w:line="240" w:lineRule="auto"/>
              <w:ind w:firstLine="0" w:firstLineChars="0"/>
              <w:jc w:val="center"/>
              <w:rPr>
                <w:sz w:val="24"/>
                <w:szCs w:val="24"/>
              </w:rPr>
            </w:pPr>
            <w:r>
              <w:rPr>
                <w:rFonts w:hint="eastAsia"/>
                <w:sz w:val="24"/>
                <w:szCs w:val="24"/>
              </w:rPr>
              <w:t>37</w:t>
            </w:r>
          </w:p>
        </w:tc>
        <w:tc>
          <w:tcPr>
            <w:tcW w:w="2551" w:type="dxa"/>
            <w:vAlign w:val="center"/>
          </w:tcPr>
          <w:p w14:paraId="01AC6841">
            <w:pPr>
              <w:spacing w:line="240" w:lineRule="auto"/>
              <w:ind w:firstLine="0" w:firstLineChars="0"/>
              <w:jc w:val="center"/>
              <w:rPr>
                <w:sz w:val="24"/>
                <w:szCs w:val="24"/>
              </w:rPr>
            </w:pPr>
            <w:r>
              <w:rPr>
                <w:rFonts w:hint="eastAsia"/>
                <w:sz w:val="24"/>
                <w:szCs w:val="24"/>
              </w:rPr>
              <w:t>锄头</w:t>
            </w:r>
          </w:p>
        </w:tc>
        <w:tc>
          <w:tcPr>
            <w:tcW w:w="1289" w:type="dxa"/>
            <w:vAlign w:val="center"/>
          </w:tcPr>
          <w:p w14:paraId="1B2AD221">
            <w:pPr>
              <w:spacing w:line="240" w:lineRule="auto"/>
              <w:ind w:firstLine="0" w:firstLineChars="0"/>
              <w:jc w:val="center"/>
              <w:rPr>
                <w:sz w:val="24"/>
                <w:szCs w:val="24"/>
              </w:rPr>
            </w:pPr>
            <w:r>
              <w:rPr>
                <w:rFonts w:hint="eastAsia"/>
                <w:sz w:val="24"/>
                <w:szCs w:val="24"/>
              </w:rPr>
              <w:t>抢险类</w:t>
            </w:r>
          </w:p>
        </w:tc>
        <w:tc>
          <w:tcPr>
            <w:tcW w:w="1610" w:type="dxa"/>
            <w:vAlign w:val="center"/>
          </w:tcPr>
          <w:p w14:paraId="25C229AA">
            <w:pPr>
              <w:spacing w:line="240" w:lineRule="auto"/>
              <w:ind w:firstLine="0" w:firstLineChars="0"/>
              <w:jc w:val="center"/>
              <w:rPr>
                <w:sz w:val="24"/>
                <w:szCs w:val="24"/>
              </w:rPr>
            </w:pPr>
            <w:r>
              <w:rPr>
                <w:rFonts w:hint="eastAsia"/>
                <w:sz w:val="24"/>
                <w:szCs w:val="24"/>
              </w:rPr>
              <w:t>10只</w:t>
            </w:r>
          </w:p>
        </w:tc>
        <w:tc>
          <w:tcPr>
            <w:tcW w:w="1610" w:type="dxa"/>
            <w:vAlign w:val="center"/>
          </w:tcPr>
          <w:p w14:paraId="3FDE5AEF">
            <w:pPr>
              <w:spacing w:line="240" w:lineRule="auto"/>
              <w:ind w:firstLine="0" w:firstLineChars="0"/>
              <w:jc w:val="center"/>
              <w:rPr>
                <w:sz w:val="24"/>
                <w:szCs w:val="24"/>
              </w:rPr>
            </w:pPr>
            <w:r>
              <w:rPr>
                <w:rFonts w:hint="eastAsia"/>
                <w:sz w:val="24"/>
                <w:szCs w:val="24"/>
              </w:rPr>
              <w:t>有效</w:t>
            </w:r>
          </w:p>
        </w:tc>
        <w:tc>
          <w:tcPr>
            <w:tcW w:w="1610" w:type="dxa"/>
            <w:vAlign w:val="center"/>
          </w:tcPr>
          <w:p w14:paraId="31C67543">
            <w:pPr>
              <w:spacing w:line="240" w:lineRule="auto"/>
              <w:ind w:firstLine="0" w:firstLineChars="0"/>
              <w:jc w:val="center"/>
              <w:rPr>
                <w:sz w:val="24"/>
                <w:szCs w:val="24"/>
              </w:rPr>
            </w:pPr>
          </w:p>
        </w:tc>
      </w:tr>
      <w:tr w14:paraId="28BE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FEB6794">
            <w:pPr>
              <w:spacing w:line="240" w:lineRule="auto"/>
              <w:ind w:firstLine="0" w:firstLineChars="0"/>
              <w:jc w:val="center"/>
              <w:rPr>
                <w:sz w:val="24"/>
                <w:szCs w:val="24"/>
              </w:rPr>
            </w:pPr>
            <w:r>
              <w:rPr>
                <w:rFonts w:hint="eastAsia"/>
                <w:sz w:val="24"/>
                <w:szCs w:val="24"/>
              </w:rPr>
              <w:t>38</w:t>
            </w:r>
          </w:p>
        </w:tc>
        <w:tc>
          <w:tcPr>
            <w:tcW w:w="2551" w:type="dxa"/>
            <w:vAlign w:val="center"/>
          </w:tcPr>
          <w:p w14:paraId="385578AE">
            <w:pPr>
              <w:spacing w:line="240" w:lineRule="auto"/>
              <w:ind w:firstLine="0" w:firstLineChars="0"/>
              <w:jc w:val="center"/>
              <w:rPr>
                <w:sz w:val="24"/>
                <w:szCs w:val="24"/>
              </w:rPr>
            </w:pPr>
            <w:r>
              <w:rPr>
                <w:rFonts w:hint="eastAsia"/>
                <w:sz w:val="24"/>
                <w:szCs w:val="24"/>
              </w:rPr>
              <w:t>吸水膨胀袋</w:t>
            </w:r>
          </w:p>
        </w:tc>
        <w:tc>
          <w:tcPr>
            <w:tcW w:w="1289" w:type="dxa"/>
            <w:vAlign w:val="center"/>
          </w:tcPr>
          <w:p w14:paraId="1DA68B4D">
            <w:pPr>
              <w:spacing w:line="240" w:lineRule="auto"/>
              <w:ind w:firstLine="0" w:firstLineChars="0"/>
              <w:jc w:val="center"/>
              <w:rPr>
                <w:sz w:val="24"/>
                <w:szCs w:val="24"/>
              </w:rPr>
            </w:pPr>
            <w:r>
              <w:rPr>
                <w:rFonts w:hint="eastAsia"/>
                <w:sz w:val="24"/>
                <w:szCs w:val="24"/>
              </w:rPr>
              <w:t>抢险类</w:t>
            </w:r>
          </w:p>
        </w:tc>
        <w:tc>
          <w:tcPr>
            <w:tcW w:w="1610" w:type="dxa"/>
            <w:vAlign w:val="center"/>
          </w:tcPr>
          <w:p w14:paraId="6CD0EBE7">
            <w:pPr>
              <w:spacing w:line="240" w:lineRule="auto"/>
              <w:ind w:firstLine="0" w:firstLineChars="0"/>
              <w:jc w:val="center"/>
              <w:rPr>
                <w:sz w:val="24"/>
                <w:szCs w:val="24"/>
              </w:rPr>
            </w:pPr>
            <w:r>
              <w:rPr>
                <w:rFonts w:hint="eastAsia"/>
                <w:sz w:val="24"/>
                <w:szCs w:val="24"/>
              </w:rPr>
              <w:t>300件</w:t>
            </w:r>
          </w:p>
        </w:tc>
        <w:tc>
          <w:tcPr>
            <w:tcW w:w="1610" w:type="dxa"/>
            <w:vAlign w:val="center"/>
          </w:tcPr>
          <w:p w14:paraId="4325F4A0">
            <w:pPr>
              <w:spacing w:line="240" w:lineRule="auto"/>
              <w:ind w:firstLine="0" w:firstLineChars="0"/>
              <w:jc w:val="center"/>
              <w:rPr>
                <w:sz w:val="24"/>
                <w:szCs w:val="24"/>
              </w:rPr>
            </w:pPr>
            <w:r>
              <w:rPr>
                <w:rFonts w:hint="eastAsia"/>
                <w:sz w:val="24"/>
                <w:szCs w:val="24"/>
              </w:rPr>
              <w:t>有效</w:t>
            </w:r>
          </w:p>
        </w:tc>
        <w:tc>
          <w:tcPr>
            <w:tcW w:w="1610" w:type="dxa"/>
            <w:vAlign w:val="center"/>
          </w:tcPr>
          <w:p w14:paraId="4676E236">
            <w:pPr>
              <w:spacing w:line="240" w:lineRule="auto"/>
              <w:ind w:firstLine="0" w:firstLineChars="0"/>
              <w:jc w:val="center"/>
              <w:rPr>
                <w:sz w:val="24"/>
                <w:szCs w:val="24"/>
              </w:rPr>
            </w:pPr>
          </w:p>
        </w:tc>
      </w:tr>
      <w:tr w14:paraId="553B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04D0F2E">
            <w:pPr>
              <w:spacing w:line="240" w:lineRule="auto"/>
              <w:ind w:firstLine="0" w:firstLineChars="0"/>
              <w:jc w:val="center"/>
              <w:rPr>
                <w:sz w:val="24"/>
                <w:szCs w:val="24"/>
              </w:rPr>
            </w:pPr>
            <w:r>
              <w:rPr>
                <w:rFonts w:hint="eastAsia"/>
                <w:sz w:val="24"/>
                <w:szCs w:val="24"/>
              </w:rPr>
              <w:t>39</w:t>
            </w:r>
          </w:p>
        </w:tc>
        <w:tc>
          <w:tcPr>
            <w:tcW w:w="2551" w:type="dxa"/>
            <w:vAlign w:val="center"/>
          </w:tcPr>
          <w:p w14:paraId="0040B5C0">
            <w:pPr>
              <w:spacing w:line="240" w:lineRule="auto"/>
              <w:ind w:firstLine="0" w:firstLineChars="0"/>
              <w:jc w:val="center"/>
              <w:rPr>
                <w:sz w:val="24"/>
                <w:szCs w:val="24"/>
              </w:rPr>
            </w:pPr>
            <w:r>
              <w:rPr>
                <w:rFonts w:hint="eastAsia"/>
                <w:sz w:val="24"/>
                <w:szCs w:val="24"/>
              </w:rPr>
              <w:t>LED灯</w:t>
            </w:r>
          </w:p>
        </w:tc>
        <w:tc>
          <w:tcPr>
            <w:tcW w:w="1289" w:type="dxa"/>
            <w:vAlign w:val="center"/>
          </w:tcPr>
          <w:p w14:paraId="3A2ADF9B">
            <w:pPr>
              <w:spacing w:line="240" w:lineRule="auto"/>
              <w:ind w:firstLine="0" w:firstLineChars="0"/>
              <w:jc w:val="center"/>
              <w:rPr>
                <w:sz w:val="24"/>
                <w:szCs w:val="24"/>
              </w:rPr>
            </w:pPr>
            <w:r>
              <w:rPr>
                <w:rFonts w:hint="eastAsia"/>
                <w:sz w:val="24"/>
                <w:szCs w:val="24"/>
              </w:rPr>
              <w:t>照明类</w:t>
            </w:r>
          </w:p>
        </w:tc>
        <w:tc>
          <w:tcPr>
            <w:tcW w:w="1610" w:type="dxa"/>
            <w:vAlign w:val="center"/>
          </w:tcPr>
          <w:p w14:paraId="55A8CDD4">
            <w:pPr>
              <w:spacing w:line="240" w:lineRule="auto"/>
              <w:ind w:firstLine="0" w:firstLineChars="0"/>
              <w:jc w:val="center"/>
              <w:rPr>
                <w:sz w:val="24"/>
                <w:szCs w:val="24"/>
              </w:rPr>
            </w:pPr>
            <w:r>
              <w:rPr>
                <w:rFonts w:hint="eastAsia"/>
                <w:sz w:val="24"/>
                <w:szCs w:val="24"/>
              </w:rPr>
              <w:t>8件</w:t>
            </w:r>
          </w:p>
        </w:tc>
        <w:tc>
          <w:tcPr>
            <w:tcW w:w="1610" w:type="dxa"/>
            <w:vAlign w:val="center"/>
          </w:tcPr>
          <w:p w14:paraId="7328C2E4">
            <w:pPr>
              <w:spacing w:line="240" w:lineRule="auto"/>
              <w:ind w:firstLine="0" w:firstLineChars="0"/>
              <w:jc w:val="center"/>
              <w:rPr>
                <w:sz w:val="24"/>
                <w:szCs w:val="24"/>
              </w:rPr>
            </w:pPr>
            <w:r>
              <w:rPr>
                <w:rFonts w:hint="eastAsia"/>
                <w:sz w:val="24"/>
                <w:szCs w:val="24"/>
              </w:rPr>
              <w:t>有效</w:t>
            </w:r>
          </w:p>
        </w:tc>
        <w:tc>
          <w:tcPr>
            <w:tcW w:w="1610" w:type="dxa"/>
            <w:vAlign w:val="center"/>
          </w:tcPr>
          <w:p w14:paraId="54E22035">
            <w:pPr>
              <w:spacing w:line="240" w:lineRule="auto"/>
              <w:ind w:firstLine="0" w:firstLineChars="0"/>
              <w:jc w:val="center"/>
              <w:rPr>
                <w:sz w:val="24"/>
                <w:szCs w:val="24"/>
              </w:rPr>
            </w:pPr>
          </w:p>
        </w:tc>
      </w:tr>
      <w:tr w14:paraId="7E3A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1FA7B08">
            <w:pPr>
              <w:spacing w:line="240" w:lineRule="auto"/>
              <w:ind w:firstLine="0" w:firstLineChars="0"/>
              <w:jc w:val="center"/>
              <w:rPr>
                <w:sz w:val="24"/>
                <w:szCs w:val="24"/>
              </w:rPr>
            </w:pPr>
            <w:r>
              <w:rPr>
                <w:rFonts w:hint="eastAsia"/>
                <w:sz w:val="24"/>
                <w:szCs w:val="24"/>
              </w:rPr>
              <w:t>40</w:t>
            </w:r>
          </w:p>
        </w:tc>
        <w:tc>
          <w:tcPr>
            <w:tcW w:w="2551" w:type="dxa"/>
            <w:vAlign w:val="center"/>
          </w:tcPr>
          <w:p w14:paraId="6A1D94C6">
            <w:pPr>
              <w:spacing w:line="240" w:lineRule="auto"/>
              <w:ind w:firstLine="0" w:firstLineChars="0"/>
              <w:jc w:val="center"/>
              <w:rPr>
                <w:sz w:val="24"/>
                <w:szCs w:val="24"/>
              </w:rPr>
            </w:pPr>
            <w:r>
              <w:rPr>
                <w:rFonts w:hint="eastAsia"/>
                <w:sz w:val="24"/>
                <w:szCs w:val="24"/>
              </w:rPr>
              <w:t>扩音器</w:t>
            </w:r>
          </w:p>
        </w:tc>
        <w:tc>
          <w:tcPr>
            <w:tcW w:w="1289" w:type="dxa"/>
            <w:vAlign w:val="center"/>
          </w:tcPr>
          <w:p w14:paraId="7F54CA2E">
            <w:pPr>
              <w:spacing w:line="240" w:lineRule="auto"/>
              <w:ind w:firstLine="0" w:firstLineChars="0"/>
              <w:jc w:val="center"/>
              <w:rPr>
                <w:sz w:val="24"/>
                <w:szCs w:val="24"/>
              </w:rPr>
            </w:pPr>
            <w:r>
              <w:rPr>
                <w:rFonts w:hint="eastAsia"/>
                <w:sz w:val="24"/>
                <w:szCs w:val="24"/>
              </w:rPr>
              <w:t>通信类</w:t>
            </w:r>
          </w:p>
        </w:tc>
        <w:tc>
          <w:tcPr>
            <w:tcW w:w="1610" w:type="dxa"/>
            <w:vAlign w:val="center"/>
          </w:tcPr>
          <w:p w14:paraId="7A96C80B">
            <w:pPr>
              <w:spacing w:line="240" w:lineRule="auto"/>
              <w:ind w:firstLine="0" w:firstLineChars="0"/>
              <w:jc w:val="center"/>
              <w:rPr>
                <w:sz w:val="24"/>
                <w:szCs w:val="24"/>
              </w:rPr>
            </w:pPr>
            <w:r>
              <w:rPr>
                <w:rFonts w:hint="eastAsia"/>
                <w:sz w:val="24"/>
                <w:szCs w:val="24"/>
              </w:rPr>
              <w:t>3件</w:t>
            </w:r>
          </w:p>
        </w:tc>
        <w:tc>
          <w:tcPr>
            <w:tcW w:w="1610" w:type="dxa"/>
            <w:vAlign w:val="center"/>
          </w:tcPr>
          <w:p w14:paraId="1019C401">
            <w:pPr>
              <w:spacing w:line="240" w:lineRule="auto"/>
              <w:ind w:firstLine="0" w:firstLineChars="0"/>
              <w:jc w:val="center"/>
              <w:rPr>
                <w:sz w:val="24"/>
                <w:szCs w:val="24"/>
              </w:rPr>
            </w:pPr>
            <w:r>
              <w:rPr>
                <w:rFonts w:hint="eastAsia"/>
                <w:sz w:val="24"/>
                <w:szCs w:val="24"/>
              </w:rPr>
              <w:t>有效</w:t>
            </w:r>
          </w:p>
        </w:tc>
        <w:tc>
          <w:tcPr>
            <w:tcW w:w="1610" w:type="dxa"/>
            <w:vAlign w:val="center"/>
          </w:tcPr>
          <w:p w14:paraId="179F687A">
            <w:pPr>
              <w:spacing w:line="240" w:lineRule="auto"/>
              <w:ind w:firstLine="0" w:firstLineChars="0"/>
              <w:jc w:val="center"/>
              <w:rPr>
                <w:sz w:val="24"/>
                <w:szCs w:val="24"/>
              </w:rPr>
            </w:pPr>
          </w:p>
        </w:tc>
      </w:tr>
      <w:tr w14:paraId="641A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62C0776">
            <w:pPr>
              <w:spacing w:line="240" w:lineRule="auto"/>
              <w:ind w:firstLine="0" w:firstLineChars="0"/>
              <w:jc w:val="center"/>
              <w:rPr>
                <w:sz w:val="24"/>
                <w:szCs w:val="24"/>
              </w:rPr>
            </w:pPr>
            <w:r>
              <w:rPr>
                <w:rFonts w:hint="eastAsia"/>
                <w:sz w:val="24"/>
                <w:szCs w:val="24"/>
              </w:rPr>
              <w:t>41</w:t>
            </w:r>
          </w:p>
        </w:tc>
        <w:tc>
          <w:tcPr>
            <w:tcW w:w="2551" w:type="dxa"/>
            <w:vAlign w:val="center"/>
          </w:tcPr>
          <w:p w14:paraId="5A2E3A44">
            <w:pPr>
              <w:spacing w:line="240" w:lineRule="auto"/>
              <w:ind w:firstLine="0" w:firstLineChars="0"/>
              <w:jc w:val="center"/>
              <w:rPr>
                <w:sz w:val="24"/>
                <w:szCs w:val="24"/>
              </w:rPr>
            </w:pPr>
            <w:r>
              <w:rPr>
                <w:rFonts w:hint="eastAsia"/>
                <w:sz w:val="24"/>
                <w:szCs w:val="24"/>
              </w:rPr>
              <w:t>便捷式手动充气救生衣</w:t>
            </w:r>
          </w:p>
        </w:tc>
        <w:tc>
          <w:tcPr>
            <w:tcW w:w="1289" w:type="dxa"/>
            <w:vAlign w:val="center"/>
          </w:tcPr>
          <w:p w14:paraId="5D218C99">
            <w:pPr>
              <w:spacing w:line="240" w:lineRule="auto"/>
              <w:ind w:firstLine="0" w:firstLineChars="0"/>
              <w:jc w:val="center"/>
              <w:rPr>
                <w:sz w:val="24"/>
                <w:szCs w:val="24"/>
              </w:rPr>
            </w:pPr>
            <w:r>
              <w:rPr>
                <w:rFonts w:hint="eastAsia"/>
                <w:sz w:val="24"/>
                <w:szCs w:val="24"/>
              </w:rPr>
              <w:t>救生类</w:t>
            </w:r>
          </w:p>
        </w:tc>
        <w:tc>
          <w:tcPr>
            <w:tcW w:w="1610" w:type="dxa"/>
            <w:vAlign w:val="center"/>
          </w:tcPr>
          <w:p w14:paraId="439F1B8C">
            <w:pPr>
              <w:spacing w:line="240" w:lineRule="auto"/>
              <w:ind w:firstLine="0" w:firstLineChars="0"/>
              <w:jc w:val="center"/>
              <w:rPr>
                <w:sz w:val="24"/>
                <w:szCs w:val="24"/>
              </w:rPr>
            </w:pPr>
            <w:r>
              <w:rPr>
                <w:rFonts w:hint="eastAsia"/>
                <w:sz w:val="24"/>
                <w:szCs w:val="24"/>
              </w:rPr>
              <w:t>20件</w:t>
            </w:r>
          </w:p>
        </w:tc>
        <w:tc>
          <w:tcPr>
            <w:tcW w:w="1610" w:type="dxa"/>
            <w:vAlign w:val="center"/>
          </w:tcPr>
          <w:p w14:paraId="016EE275">
            <w:pPr>
              <w:spacing w:line="240" w:lineRule="auto"/>
              <w:ind w:firstLine="0" w:firstLineChars="0"/>
              <w:jc w:val="center"/>
              <w:rPr>
                <w:sz w:val="24"/>
                <w:szCs w:val="24"/>
              </w:rPr>
            </w:pPr>
            <w:r>
              <w:rPr>
                <w:rFonts w:hint="eastAsia"/>
                <w:sz w:val="24"/>
                <w:szCs w:val="24"/>
              </w:rPr>
              <w:t>有效</w:t>
            </w:r>
          </w:p>
        </w:tc>
        <w:tc>
          <w:tcPr>
            <w:tcW w:w="1610" w:type="dxa"/>
            <w:vAlign w:val="center"/>
          </w:tcPr>
          <w:p w14:paraId="7653280F">
            <w:pPr>
              <w:spacing w:line="240" w:lineRule="auto"/>
              <w:ind w:firstLine="0" w:firstLineChars="0"/>
              <w:jc w:val="center"/>
              <w:rPr>
                <w:sz w:val="24"/>
                <w:szCs w:val="24"/>
              </w:rPr>
            </w:pPr>
          </w:p>
        </w:tc>
      </w:tr>
      <w:tr w14:paraId="0A69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3AAA1B2">
            <w:pPr>
              <w:spacing w:line="240" w:lineRule="auto"/>
              <w:ind w:firstLine="0" w:firstLineChars="0"/>
              <w:jc w:val="center"/>
              <w:rPr>
                <w:sz w:val="24"/>
                <w:szCs w:val="24"/>
              </w:rPr>
            </w:pPr>
            <w:r>
              <w:rPr>
                <w:rFonts w:hint="eastAsia"/>
                <w:sz w:val="24"/>
                <w:szCs w:val="24"/>
              </w:rPr>
              <w:t>42</w:t>
            </w:r>
          </w:p>
        </w:tc>
        <w:tc>
          <w:tcPr>
            <w:tcW w:w="2551" w:type="dxa"/>
            <w:vAlign w:val="center"/>
          </w:tcPr>
          <w:p w14:paraId="5F5CF9E4">
            <w:pPr>
              <w:spacing w:line="240" w:lineRule="auto"/>
              <w:ind w:firstLine="0" w:firstLineChars="0"/>
              <w:jc w:val="center"/>
              <w:rPr>
                <w:sz w:val="24"/>
                <w:szCs w:val="24"/>
              </w:rPr>
            </w:pPr>
            <w:r>
              <w:rPr>
                <w:rFonts w:hint="eastAsia"/>
                <w:sz w:val="24"/>
                <w:szCs w:val="24"/>
              </w:rPr>
              <w:t>爆闪灯</w:t>
            </w:r>
          </w:p>
        </w:tc>
        <w:tc>
          <w:tcPr>
            <w:tcW w:w="1289" w:type="dxa"/>
            <w:vAlign w:val="center"/>
          </w:tcPr>
          <w:p w14:paraId="5C5FD6B6">
            <w:pPr>
              <w:spacing w:line="240" w:lineRule="auto"/>
              <w:ind w:firstLine="0" w:firstLineChars="0"/>
              <w:jc w:val="center"/>
              <w:rPr>
                <w:sz w:val="24"/>
                <w:szCs w:val="24"/>
              </w:rPr>
            </w:pPr>
            <w:r>
              <w:rPr>
                <w:rFonts w:hint="eastAsia"/>
                <w:sz w:val="24"/>
                <w:szCs w:val="24"/>
              </w:rPr>
              <w:t>照明类</w:t>
            </w:r>
          </w:p>
        </w:tc>
        <w:tc>
          <w:tcPr>
            <w:tcW w:w="1610" w:type="dxa"/>
            <w:vAlign w:val="center"/>
          </w:tcPr>
          <w:p w14:paraId="77A7A0A1">
            <w:pPr>
              <w:spacing w:line="240" w:lineRule="auto"/>
              <w:ind w:firstLine="0" w:firstLineChars="0"/>
              <w:jc w:val="center"/>
              <w:rPr>
                <w:sz w:val="24"/>
                <w:szCs w:val="24"/>
              </w:rPr>
            </w:pPr>
            <w:r>
              <w:rPr>
                <w:rFonts w:hint="eastAsia"/>
                <w:sz w:val="24"/>
                <w:szCs w:val="24"/>
              </w:rPr>
              <w:t>10件</w:t>
            </w:r>
          </w:p>
        </w:tc>
        <w:tc>
          <w:tcPr>
            <w:tcW w:w="1610" w:type="dxa"/>
            <w:vAlign w:val="center"/>
          </w:tcPr>
          <w:p w14:paraId="0D68491D">
            <w:pPr>
              <w:spacing w:line="240" w:lineRule="auto"/>
              <w:ind w:firstLine="0" w:firstLineChars="0"/>
              <w:jc w:val="center"/>
              <w:rPr>
                <w:sz w:val="24"/>
                <w:szCs w:val="24"/>
              </w:rPr>
            </w:pPr>
            <w:r>
              <w:rPr>
                <w:rFonts w:hint="eastAsia"/>
                <w:sz w:val="24"/>
                <w:szCs w:val="24"/>
              </w:rPr>
              <w:t>有效</w:t>
            </w:r>
          </w:p>
        </w:tc>
        <w:tc>
          <w:tcPr>
            <w:tcW w:w="1610" w:type="dxa"/>
            <w:vAlign w:val="center"/>
          </w:tcPr>
          <w:p w14:paraId="48EC3935">
            <w:pPr>
              <w:spacing w:line="240" w:lineRule="auto"/>
              <w:ind w:firstLine="0" w:firstLineChars="0"/>
              <w:jc w:val="center"/>
              <w:rPr>
                <w:sz w:val="24"/>
                <w:szCs w:val="24"/>
              </w:rPr>
            </w:pPr>
          </w:p>
        </w:tc>
      </w:tr>
      <w:tr w14:paraId="6802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0A97131">
            <w:pPr>
              <w:spacing w:line="240" w:lineRule="auto"/>
              <w:ind w:firstLine="0" w:firstLineChars="0"/>
              <w:jc w:val="center"/>
              <w:rPr>
                <w:sz w:val="24"/>
                <w:szCs w:val="24"/>
              </w:rPr>
            </w:pPr>
            <w:r>
              <w:rPr>
                <w:rFonts w:hint="eastAsia"/>
                <w:sz w:val="24"/>
                <w:szCs w:val="24"/>
              </w:rPr>
              <w:t>43</w:t>
            </w:r>
          </w:p>
        </w:tc>
        <w:tc>
          <w:tcPr>
            <w:tcW w:w="2551" w:type="dxa"/>
            <w:vAlign w:val="center"/>
          </w:tcPr>
          <w:p w14:paraId="42B3B295">
            <w:pPr>
              <w:spacing w:line="240" w:lineRule="auto"/>
              <w:ind w:firstLine="0" w:firstLineChars="0"/>
              <w:jc w:val="center"/>
              <w:rPr>
                <w:sz w:val="24"/>
                <w:szCs w:val="24"/>
              </w:rPr>
            </w:pPr>
            <w:r>
              <w:rPr>
                <w:rFonts w:hint="eastAsia"/>
                <w:sz w:val="24"/>
                <w:szCs w:val="24"/>
              </w:rPr>
              <w:t>农用雨衣</w:t>
            </w:r>
          </w:p>
        </w:tc>
        <w:tc>
          <w:tcPr>
            <w:tcW w:w="1289" w:type="dxa"/>
            <w:vAlign w:val="center"/>
          </w:tcPr>
          <w:p w14:paraId="6BF52894">
            <w:pPr>
              <w:spacing w:line="240" w:lineRule="auto"/>
              <w:ind w:firstLine="0" w:firstLineChars="0"/>
              <w:jc w:val="center"/>
              <w:rPr>
                <w:sz w:val="24"/>
                <w:szCs w:val="24"/>
              </w:rPr>
            </w:pPr>
            <w:r>
              <w:rPr>
                <w:rFonts w:hint="eastAsia"/>
                <w:sz w:val="24"/>
                <w:szCs w:val="24"/>
              </w:rPr>
              <w:t>防护类</w:t>
            </w:r>
          </w:p>
        </w:tc>
        <w:tc>
          <w:tcPr>
            <w:tcW w:w="1610" w:type="dxa"/>
            <w:vAlign w:val="center"/>
          </w:tcPr>
          <w:p w14:paraId="480DBF49">
            <w:pPr>
              <w:spacing w:line="240" w:lineRule="auto"/>
              <w:ind w:firstLine="0" w:firstLineChars="0"/>
              <w:jc w:val="center"/>
              <w:rPr>
                <w:sz w:val="24"/>
                <w:szCs w:val="24"/>
              </w:rPr>
            </w:pPr>
            <w:r>
              <w:rPr>
                <w:rFonts w:hint="eastAsia"/>
                <w:sz w:val="24"/>
                <w:szCs w:val="24"/>
              </w:rPr>
              <w:t>50件</w:t>
            </w:r>
          </w:p>
        </w:tc>
        <w:tc>
          <w:tcPr>
            <w:tcW w:w="1610" w:type="dxa"/>
            <w:vAlign w:val="center"/>
          </w:tcPr>
          <w:p w14:paraId="0F1AA401">
            <w:pPr>
              <w:spacing w:line="240" w:lineRule="auto"/>
              <w:ind w:firstLine="0" w:firstLineChars="0"/>
              <w:jc w:val="center"/>
              <w:rPr>
                <w:sz w:val="24"/>
                <w:szCs w:val="24"/>
              </w:rPr>
            </w:pPr>
            <w:r>
              <w:rPr>
                <w:rFonts w:hint="eastAsia"/>
                <w:sz w:val="24"/>
                <w:szCs w:val="24"/>
              </w:rPr>
              <w:t>有效</w:t>
            </w:r>
          </w:p>
        </w:tc>
        <w:tc>
          <w:tcPr>
            <w:tcW w:w="1610" w:type="dxa"/>
            <w:vAlign w:val="center"/>
          </w:tcPr>
          <w:p w14:paraId="7D6DA374">
            <w:pPr>
              <w:spacing w:line="240" w:lineRule="auto"/>
              <w:ind w:firstLine="0" w:firstLineChars="0"/>
              <w:jc w:val="center"/>
              <w:rPr>
                <w:sz w:val="24"/>
                <w:szCs w:val="24"/>
              </w:rPr>
            </w:pPr>
          </w:p>
        </w:tc>
      </w:tr>
      <w:tr w14:paraId="7EA1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96A11BC">
            <w:pPr>
              <w:spacing w:line="240" w:lineRule="auto"/>
              <w:ind w:firstLine="0" w:firstLineChars="0"/>
              <w:jc w:val="center"/>
              <w:rPr>
                <w:sz w:val="24"/>
                <w:szCs w:val="24"/>
              </w:rPr>
            </w:pPr>
            <w:r>
              <w:rPr>
                <w:rFonts w:hint="eastAsia"/>
                <w:sz w:val="24"/>
                <w:szCs w:val="24"/>
              </w:rPr>
              <w:t>44</w:t>
            </w:r>
          </w:p>
        </w:tc>
        <w:tc>
          <w:tcPr>
            <w:tcW w:w="2551" w:type="dxa"/>
            <w:vAlign w:val="center"/>
          </w:tcPr>
          <w:p w14:paraId="66DE18BE">
            <w:pPr>
              <w:spacing w:line="240" w:lineRule="auto"/>
              <w:ind w:firstLine="0" w:firstLineChars="0"/>
              <w:jc w:val="center"/>
              <w:rPr>
                <w:sz w:val="24"/>
                <w:szCs w:val="24"/>
              </w:rPr>
            </w:pPr>
            <w:r>
              <w:rPr>
                <w:rFonts w:hint="eastAsia"/>
                <w:sz w:val="24"/>
                <w:szCs w:val="24"/>
              </w:rPr>
              <w:t>安全帽</w:t>
            </w:r>
          </w:p>
        </w:tc>
        <w:tc>
          <w:tcPr>
            <w:tcW w:w="1289" w:type="dxa"/>
            <w:vAlign w:val="center"/>
          </w:tcPr>
          <w:p w14:paraId="67673D22">
            <w:pPr>
              <w:spacing w:line="240" w:lineRule="auto"/>
              <w:ind w:firstLine="0" w:firstLineChars="0"/>
              <w:jc w:val="center"/>
              <w:rPr>
                <w:sz w:val="24"/>
                <w:szCs w:val="24"/>
              </w:rPr>
            </w:pPr>
            <w:r>
              <w:rPr>
                <w:rFonts w:hint="eastAsia"/>
                <w:sz w:val="24"/>
                <w:szCs w:val="24"/>
              </w:rPr>
              <w:t>防护类</w:t>
            </w:r>
          </w:p>
        </w:tc>
        <w:tc>
          <w:tcPr>
            <w:tcW w:w="1610" w:type="dxa"/>
            <w:vAlign w:val="center"/>
          </w:tcPr>
          <w:p w14:paraId="23726033">
            <w:pPr>
              <w:spacing w:line="240" w:lineRule="auto"/>
              <w:ind w:firstLine="0" w:firstLineChars="0"/>
              <w:jc w:val="center"/>
              <w:rPr>
                <w:sz w:val="24"/>
                <w:szCs w:val="24"/>
              </w:rPr>
            </w:pPr>
            <w:r>
              <w:rPr>
                <w:rFonts w:hint="eastAsia"/>
                <w:sz w:val="24"/>
                <w:szCs w:val="24"/>
              </w:rPr>
              <w:t>60件</w:t>
            </w:r>
          </w:p>
        </w:tc>
        <w:tc>
          <w:tcPr>
            <w:tcW w:w="1610" w:type="dxa"/>
            <w:vAlign w:val="center"/>
          </w:tcPr>
          <w:p w14:paraId="24B13471">
            <w:pPr>
              <w:spacing w:line="240" w:lineRule="auto"/>
              <w:ind w:firstLine="0" w:firstLineChars="0"/>
              <w:jc w:val="center"/>
              <w:rPr>
                <w:sz w:val="24"/>
                <w:szCs w:val="24"/>
              </w:rPr>
            </w:pPr>
            <w:r>
              <w:rPr>
                <w:rFonts w:hint="eastAsia"/>
                <w:sz w:val="24"/>
                <w:szCs w:val="24"/>
              </w:rPr>
              <w:t>有效</w:t>
            </w:r>
          </w:p>
        </w:tc>
        <w:tc>
          <w:tcPr>
            <w:tcW w:w="1610" w:type="dxa"/>
            <w:vAlign w:val="center"/>
          </w:tcPr>
          <w:p w14:paraId="6EC866CE">
            <w:pPr>
              <w:spacing w:line="240" w:lineRule="auto"/>
              <w:ind w:firstLine="0" w:firstLineChars="0"/>
              <w:jc w:val="center"/>
              <w:rPr>
                <w:sz w:val="24"/>
                <w:szCs w:val="24"/>
              </w:rPr>
            </w:pPr>
          </w:p>
        </w:tc>
      </w:tr>
      <w:tr w14:paraId="6AE1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5FCE2F30">
            <w:pPr>
              <w:spacing w:line="240" w:lineRule="auto"/>
              <w:ind w:firstLine="0" w:firstLineChars="0"/>
              <w:jc w:val="center"/>
              <w:rPr>
                <w:sz w:val="24"/>
                <w:szCs w:val="24"/>
              </w:rPr>
            </w:pPr>
            <w:r>
              <w:rPr>
                <w:rFonts w:hint="eastAsia"/>
                <w:sz w:val="24"/>
                <w:szCs w:val="24"/>
              </w:rPr>
              <w:t>45</w:t>
            </w:r>
          </w:p>
        </w:tc>
        <w:tc>
          <w:tcPr>
            <w:tcW w:w="2551" w:type="dxa"/>
            <w:vAlign w:val="center"/>
          </w:tcPr>
          <w:p w14:paraId="538A3244">
            <w:pPr>
              <w:spacing w:line="240" w:lineRule="auto"/>
              <w:ind w:firstLine="0" w:firstLineChars="0"/>
              <w:jc w:val="center"/>
              <w:rPr>
                <w:sz w:val="24"/>
                <w:szCs w:val="24"/>
              </w:rPr>
            </w:pPr>
            <w:r>
              <w:rPr>
                <w:rFonts w:hint="eastAsia"/>
                <w:sz w:val="24"/>
                <w:szCs w:val="24"/>
              </w:rPr>
              <w:t>手摇报警器</w:t>
            </w:r>
          </w:p>
        </w:tc>
        <w:tc>
          <w:tcPr>
            <w:tcW w:w="1289" w:type="dxa"/>
            <w:vAlign w:val="center"/>
          </w:tcPr>
          <w:p w14:paraId="265249BA">
            <w:pPr>
              <w:spacing w:line="240" w:lineRule="auto"/>
              <w:ind w:firstLine="0" w:firstLineChars="0"/>
              <w:jc w:val="center"/>
              <w:rPr>
                <w:sz w:val="24"/>
                <w:szCs w:val="24"/>
              </w:rPr>
            </w:pPr>
            <w:r>
              <w:rPr>
                <w:rFonts w:hint="eastAsia"/>
                <w:sz w:val="24"/>
                <w:szCs w:val="24"/>
              </w:rPr>
              <w:t>通信类</w:t>
            </w:r>
          </w:p>
        </w:tc>
        <w:tc>
          <w:tcPr>
            <w:tcW w:w="1610" w:type="dxa"/>
            <w:vAlign w:val="center"/>
          </w:tcPr>
          <w:p w14:paraId="1022A501">
            <w:pPr>
              <w:spacing w:line="240" w:lineRule="auto"/>
              <w:ind w:firstLine="0" w:firstLineChars="0"/>
              <w:jc w:val="center"/>
              <w:rPr>
                <w:sz w:val="24"/>
                <w:szCs w:val="24"/>
              </w:rPr>
            </w:pPr>
            <w:r>
              <w:rPr>
                <w:rFonts w:hint="eastAsia"/>
                <w:sz w:val="24"/>
                <w:szCs w:val="24"/>
              </w:rPr>
              <w:t>5件</w:t>
            </w:r>
          </w:p>
        </w:tc>
        <w:tc>
          <w:tcPr>
            <w:tcW w:w="1610" w:type="dxa"/>
            <w:vAlign w:val="center"/>
          </w:tcPr>
          <w:p w14:paraId="7B45BFFB">
            <w:pPr>
              <w:spacing w:line="240" w:lineRule="auto"/>
              <w:ind w:firstLine="0" w:firstLineChars="0"/>
              <w:jc w:val="center"/>
              <w:rPr>
                <w:sz w:val="24"/>
                <w:szCs w:val="24"/>
              </w:rPr>
            </w:pPr>
            <w:r>
              <w:rPr>
                <w:rFonts w:hint="eastAsia"/>
                <w:sz w:val="24"/>
                <w:szCs w:val="24"/>
              </w:rPr>
              <w:t>有效</w:t>
            </w:r>
          </w:p>
        </w:tc>
        <w:tc>
          <w:tcPr>
            <w:tcW w:w="1610" w:type="dxa"/>
            <w:vAlign w:val="center"/>
          </w:tcPr>
          <w:p w14:paraId="252B6587">
            <w:pPr>
              <w:spacing w:line="240" w:lineRule="auto"/>
              <w:ind w:firstLine="0" w:firstLineChars="0"/>
              <w:jc w:val="center"/>
              <w:rPr>
                <w:sz w:val="24"/>
                <w:szCs w:val="24"/>
              </w:rPr>
            </w:pPr>
          </w:p>
        </w:tc>
      </w:tr>
      <w:tr w14:paraId="744C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C67EA71">
            <w:pPr>
              <w:spacing w:line="240" w:lineRule="auto"/>
              <w:ind w:firstLine="0" w:firstLineChars="0"/>
              <w:jc w:val="center"/>
              <w:rPr>
                <w:sz w:val="24"/>
                <w:szCs w:val="24"/>
              </w:rPr>
            </w:pPr>
            <w:r>
              <w:rPr>
                <w:rFonts w:hint="eastAsia"/>
                <w:sz w:val="24"/>
                <w:szCs w:val="24"/>
              </w:rPr>
              <w:t>46</w:t>
            </w:r>
          </w:p>
        </w:tc>
        <w:tc>
          <w:tcPr>
            <w:tcW w:w="2551" w:type="dxa"/>
            <w:vAlign w:val="center"/>
          </w:tcPr>
          <w:p w14:paraId="2A78D60F">
            <w:pPr>
              <w:spacing w:line="240" w:lineRule="auto"/>
              <w:ind w:firstLine="0" w:firstLineChars="0"/>
              <w:jc w:val="center"/>
              <w:rPr>
                <w:sz w:val="24"/>
                <w:szCs w:val="24"/>
              </w:rPr>
            </w:pPr>
            <w:r>
              <w:rPr>
                <w:rFonts w:hint="eastAsia"/>
                <w:sz w:val="24"/>
                <w:szCs w:val="24"/>
              </w:rPr>
              <w:t>救生圈</w:t>
            </w:r>
          </w:p>
        </w:tc>
        <w:tc>
          <w:tcPr>
            <w:tcW w:w="1289" w:type="dxa"/>
            <w:vAlign w:val="center"/>
          </w:tcPr>
          <w:p w14:paraId="5DD64929">
            <w:pPr>
              <w:spacing w:line="240" w:lineRule="auto"/>
              <w:ind w:firstLine="0" w:firstLineChars="0"/>
              <w:jc w:val="center"/>
              <w:rPr>
                <w:sz w:val="24"/>
                <w:szCs w:val="24"/>
              </w:rPr>
            </w:pPr>
            <w:r>
              <w:rPr>
                <w:rFonts w:hint="eastAsia"/>
                <w:sz w:val="24"/>
                <w:szCs w:val="24"/>
              </w:rPr>
              <w:t>救生类</w:t>
            </w:r>
          </w:p>
        </w:tc>
        <w:tc>
          <w:tcPr>
            <w:tcW w:w="1610" w:type="dxa"/>
            <w:vAlign w:val="center"/>
          </w:tcPr>
          <w:p w14:paraId="2DF50940">
            <w:pPr>
              <w:spacing w:line="240" w:lineRule="auto"/>
              <w:ind w:firstLine="0" w:firstLineChars="0"/>
              <w:jc w:val="center"/>
              <w:rPr>
                <w:sz w:val="24"/>
                <w:szCs w:val="24"/>
              </w:rPr>
            </w:pPr>
            <w:r>
              <w:rPr>
                <w:rFonts w:hint="eastAsia"/>
                <w:sz w:val="24"/>
                <w:szCs w:val="24"/>
              </w:rPr>
              <w:t>4件</w:t>
            </w:r>
          </w:p>
        </w:tc>
        <w:tc>
          <w:tcPr>
            <w:tcW w:w="1610" w:type="dxa"/>
            <w:vAlign w:val="center"/>
          </w:tcPr>
          <w:p w14:paraId="324F8A2C">
            <w:pPr>
              <w:spacing w:line="240" w:lineRule="auto"/>
              <w:ind w:firstLine="0" w:firstLineChars="0"/>
              <w:jc w:val="center"/>
              <w:rPr>
                <w:sz w:val="24"/>
                <w:szCs w:val="24"/>
              </w:rPr>
            </w:pPr>
            <w:r>
              <w:rPr>
                <w:rFonts w:hint="eastAsia"/>
                <w:sz w:val="24"/>
                <w:szCs w:val="24"/>
              </w:rPr>
              <w:t>有效</w:t>
            </w:r>
          </w:p>
        </w:tc>
        <w:tc>
          <w:tcPr>
            <w:tcW w:w="1610" w:type="dxa"/>
            <w:vAlign w:val="center"/>
          </w:tcPr>
          <w:p w14:paraId="3B826CD1">
            <w:pPr>
              <w:spacing w:line="240" w:lineRule="auto"/>
              <w:ind w:firstLine="0" w:firstLineChars="0"/>
              <w:jc w:val="center"/>
              <w:rPr>
                <w:sz w:val="24"/>
                <w:szCs w:val="24"/>
              </w:rPr>
            </w:pPr>
          </w:p>
        </w:tc>
      </w:tr>
      <w:tr w14:paraId="605C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639F306">
            <w:pPr>
              <w:spacing w:line="240" w:lineRule="auto"/>
              <w:ind w:firstLine="0" w:firstLineChars="0"/>
              <w:jc w:val="center"/>
              <w:rPr>
                <w:sz w:val="24"/>
                <w:szCs w:val="24"/>
              </w:rPr>
            </w:pPr>
            <w:r>
              <w:rPr>
                <w:rFonts w:hint="eastAsia"/>
                <w:sz w:val="24"/>
                <w:szCs w:val="24"/>
              </w:rPr>
              <w:t>47</w:t>
            </w:r>
          </w:p>
        </w:tc>
        <w:tc>
          <w:tcPr>
            <w:tcW w:w="2551" w:type="dxa"/>
            <w:vAlign w:val="center"/>
          </w:tcPr>
          <w:p w14:paraId="1FE89CB4">
            <w:pPr>
              <w:spacing w:line="240" w:lineRule="auto"/>
              <w:ind w:firstLine="0" w:firstLineChars="0"/>
              <w:jc w:val="center"/>
              <w:rPr>
                <w:sz w:val="24"/>
                <w:szCs w:val="24"/>
              </w:rPr>
            </w:pPr>
            <w:r>
              <w:rPr>
                <w:rFonts w:hint="eastAsia"/>
                <w:sz w:val="24"/>
                <w:szCs w:val="24"/>
              </w:rPr>
              <w:t>绳子（每段20米）</w:t>
            </w:r>
          </w:p>
        </w:tc>
        <w:tc>
          <w:tcPr>
            <w:tcW w:w="1289" w:type="dxa"/>
            <w:vAlign w:val="center"/>
          </w:tcPr>
          <w:p w14:paraId="16FC606E">
            <w:pPr>
              <w:spacing w:line="240" w:lineRule="auto"/>
              <w:ind w:firstLine="0" w:firstLineChars="0"/>
              <w:jc w:val="center"/>
              <w:rPr>
                <w:sz w:val="24"/>
                <w:szCs w:val="24"/>
              </w:rPr>
            </w:pPr>
            <w:r>
              <w:rPr>
                <w:rFonts w:hint="eastAsia"/>
                <w:sz w:val="24"/>
                <w:szCs w:val="24"/>
              </w:rPr>
              <w:t>抢险类</w:t>
            </w:r>
          </w:p>
        </w:tc>
        <w:tc>
          <w:tcPr>
            <w:tcW w:w="1610" w:type="dxa"/>
            <w:vAlign w:val="center"/>
          </w:tcPr>
          <w:p w14:paraId="7221E54C">
            <w:pPr>
              <w:spacing w:line="240" w:lineRule="auto"/>
              <w:ind w:firstLine="0" w:firstLineChars="0"/>
              <w:jc w:val="center"/>
              <w:rPr>
                <w:sz w:val="24"/>
                <w:szCs w:val="24"/>
              </w:rPr>
            </w:pPr>
            <w:r>
              <w:rPr>
                <w:rFonts w:hint="eastAsia"/>
                <w:sz w:val="24"/>
                <w:szCs w:val="24"/>
              </w:rPr>
              <w:t>4段</w:t>
            </w:r>
          </w:p>
        </w:tc>
        <w:tc>
          <w:tcPr>
            <w:tcW w:w="1610" w:type="dxa"/>
            <w:vAlign w:val="center"/>
          </w:tcPr>
          <w:p w14:paraId="461F748F">
            <w:pPr>
              <w:spacing w:line="240" w:lineRule="auto"/>
              <w:ind w:firstLine="0" w:firstLineChars="0"/>
              <w:jc w:val="center"/>
              <w:rPr>
                <w:sz w:val="24"/>
                <w:szCs w:val="24"/>
              </w:rPr>
            </w:pPr>
            <w:r>
              <w:rPr>
                <w:rFonts w:hint="eastAsia"/>
                <w:sz w:val="24"/>
                <w:szCs w:val="24"/>
              </w:rPr>
              <w:t>有效</w:t>
            </w:r>
          </w:p>
        </w:tc>
        <w:tc>
          <w:tcPr>
            <w:tcW w:w="1610" w:type="dxa"/>
            <w:vAlign w:val="center"/>
          </w:tcPr>
          <w:p w14:paraId="7F7983DE">
            <w:pPr>
              <w:spacing w:line="240" w:lineRule="auto"/>
              <w:ind w:firstLine="0" w:firstLineChars="0"/>
              <w:jc w:val="center"/>
              <w:rPr>
                <w:sz w:val="24"/>
                <w:szCs w:val="24"/>
              </w:rPr>
            </w:pPr>
          </w:p>
        </w:tc>
      </w:tr>
      <w:tr w14:paraId="314C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6D39BD3">
            <w:pPr>
              <w:spacing w:line="240" w:lineRule="auto"/>
              <w:ind w:firstLine="0" w:firstLineChars="0"/>
              <w:jc w:val="center"/>
              <w:rPr>
                <w:sz w:val="24"/>
                <w:szCs w:val="24"/>
              </w:rPr>
            </w:pPr>
          </w:p>
        </w:tc>
        <w:tc>
          <w:tcPr>
            <w:tcW w:w="8670" w:type="dxa"/>
            <w:gridSpan w:val="5"/>
            <w:vAlign w:val="center"/>
          </w:tcPr>
          <w:p w14:paraId="2BA2DB5B">
            <w:pPr>
              <w:spacing w:line="240" w:lineRule="auto"/>
              <w:ind w:firstLine="0" w:firstLineChars="0"/>
              <w:jc w:val="center"/>
              <w:rPr>
                <w:sz w:val="24"/>
                <w:szCs w:val="24"/>
              </w:rPr>
            </w:pPr>
            <w:r>
              <w:rPr>
                <w:rFonts w:hint="eastAsia"/>
                <w:sz w:val="24"/>
                <w:szCs w:val="24"/>
              </w:rPr>
              <w:t>下深滘存放点</w:t>
            </w:r>
          </w:p>
        </w:tc>
      </w:tr>
      <w:tr w14:paraId="4259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EEA0C16">
            <w:pPr>
              <w:spacing w:line="240" w:lineRule="auto"/>
              <w:ind w:firstLine="0" w:firstLineChars="0"/>
              <w:jc w:val="center"/>
              <w:rPr>
                <w:sz w:val="24"/>
                <w:szCs w:val="24"/>
              </w:rPr>
            </w:pPr>
            <w:r>
              <w:rPr>
                <w:rFonts w:hint="eastAsia"/>
                <w:sz w:val="24"/>
                <w:szCs w:val="24"/>
              </w:rPr>
              <w:t>1</w:t>
            </w:r>
          </w:p>
        </w:tc>
        <w:tc>
          <w:tcPr>
            <w:tcW w:w="2551" w:type="dxa"/>
            <w:vAlign w:val="center"/>
          </w:tcPr>
          <w:p w14:paraId="2742C8D7">
            <w:pPr>
              <w:spacing w:line="240" w:lineRule="auto"/>
              <w:ind w:firstLine="0" w:firstLineChars="0"/>
              <w:jc w:val="center"/>
              <w:rPr>
                <w:sz w:val="24"/>
                <w:szCs w:val="24"/>
              </w:rPr>
            </w:pPr>
            <w:r>
              <w:rPr>
                <w:rFonts w:hint="eastAsia"/>
                <w:sz w:val="24"/>
                <w:szCs w:val="24"/>
              </w:rPr>
              <w:t>大石</w:t>
            </w:r>
          </w:p>
        </w:tc>
        <w:tc>
          <w:tcPr>
            <w:tcW w:w="1289" w:type="dxa"/>
            <w:vAlign w:val="center"/>
          </w:tcPr>
          <w:p w14:paraId="7CB1D9BF">
            <w:pPr>
              <w:spacing w:line="240" w:lineRule="auto"/>
              <w:ind w:firstLine="0" w:firstLineChars="0"/>
              <w:jc w:val="center"/>
              <w:rPr>
                <w:sz w:val="24"/>
                <w:szCs w:val="24"/>
              </w:rPr>
            </w:pPr>
            <w:r>
              <w:rPr>
                <w:rFonts w:hint="eastAsia"/>
                <w:sz w:val="24"/>
                <w:szCs w:val="24"/>
              </w:rPr>
              <w:t>抢险类</w:t>
            </w:r>
          </w:p>
        </w:tc>
        <w:tc>
          <w:tcPr>
            <w:tcW w:w="1610" w:type="dxa"/>
            <w:vAlign w:val="center"/>
          </w:tcPr>
          <w:p w14:paraId="20AE6209">
            <w:pPr>
              <w:spacing w:line="240" w:lineRule="auto"/>
              <w:ind w:firstLine="0" w:firstLineChars="0"/>
              <w:jc w:val="center"/>
              <w:rPr>
                <w:sz w:val="24"/>
                <w:szCs w:val="24"/>
              </w:rPr>
            </w:pPr>
            <w:r>
              <w:rPr>
                <w:rFonts w:hint="eastAsia"/>
                <w:sz w:val="24"/>
                <w:szCs w:val="24"/>
              </w:rPr>
              <w:t>300 m</w:t>
            </w:r>
            <w:r>
              <w:rPr>
                <w:rFonts w:hint="eastAsia"/>
                <w:sz w:val="24"/>
                <w:szCs w:val="24"/>
                <w:vertAlign w:val="superscript"/>
              </w:rPr>
              <w:t>3</w:t>
            </w:r>
          </w:p>
        </w:tc>
        <w:tc>
          <w:tcPr>
            <w:tcW w:w="1610" w:type="dxa"/>
            <w:vAlign w:val="center"/>
          </w:tcPr>
          <w:p w14:paraId="40760B00">
            <w:pPr>
              <w:spacing w:line="240" w:lineRule="auto"/>
              <w:ind w:firstLine="0" w:firstLineChars="0"/>
              <w:jc w:val="center"/>
              <w:rPr>
                <w:sz w:val="24"/>
                <w:szCs w:val="24"/>
              </w:rPr>
            </w:pPr>
            <w:r>
              <w:rPr>
                <w:rFonts w:hint="eastAsia"/>
                <w:sz w:val="24"/>
                <w:szCs w:val="24"/>
              </w:rPr>
              <w:t>有效</w:t>
            </w:r>
          </w:p>
        </w:tc>
        <w:tc>
          <w:tcPr>
            <w:tcW w:w="1610" w:type="dxa"/>
            <w:vAlign w:val="center"/>
          </w:tcPr>
          <w:p w14:paraId="033D2419">
            <w:pPr>
              <w:spacing w:line="240" w:lineRule="auto"/>
              <w:ind w:firstLine="0" w:firstLineChars="0"/>
              <w:jc w:val="center"/>
              <w:rPr>
                <w:sz w:val="24"/>
                <w:szCs w:val="24"/>
              </w:rPr>
            </w:pPr>
          </w:p>
        </w:tc>
      </w:tr>
      <w:tr w14:paraId="57EF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58AA073">
            <w:pPr>
              <w:spacing w:line="240" w:lineRule="auto"/>
              <w:ind w:firstLine="0" w:firstLineChars="0"/>
              <w:jc w:val="center"/>
              <w:rPr>
                <w:sz w:val="24"/>
                <w:szCs w:val="24"/>
              </w:rPr>
            </w:pPr>
            <w:r>
              <w:rPr>
                <w:rFonts w:hint="eastAsia"/>
                <w:sz w:val="24"/>
                <w:szCs w:val="24"/>
              </w:rPr>
              <w:t>2</w:t>
            </w:r>
          </w:p>
        </w:tc>
        <w:tc>
          <w:tcPr>
            <w:tcW w:w="2551" w:type="dxa"/>
            <w:vAlign w:val="center"/>
          </w:tcPr>
          <w:p w14:paraId="790766D3">
            <w:pPr>
              <w:spacing w:line="240" w:lineRule="auto"/>
              <w:ind w:firstLine="0" w:firstLineChars="0"/>
              <w:jc w:val="center"/>
              <w:rPr>
                <w:sz w:val="24"/>
                <w:szCs w:val="24"/>
              </w:rPr>
            </w:pPr>
            <w:r>
              <w:rPr>
                <w:rFonts w:hint="eastAsia"/>
                <w:sz w:val="24"/>
                <w:szCs w:val="24"/>
              </w:rPr>
              <w:t>碎石</w:t>
            </w:r>
          </w:p>
        </w:tc>
        <w:tc>
          <w:tcPr>
            <w:tcW w:w="1289" w:type="dxa"/>
            <w:vAlign w:val="center"/>
          </w:tcPr>
          <w:p w14:paraId="21B4969C">
            <w:pPr>
              <w:spacing w:line="240" w:lineRule="auto"/>
              <w:ind w:firstLine="0" w:firstLineChars="0"/>
              <w:jc w:val="center"/>
              <w:rPr>
                <w:sz w:val="24"/>
                <w:szCs w:val="24"/>
              </w:rPr>
            </w:pPr>
            <w:r>
              <w:rPr>
                <w:rFonts w:hint="eastAsia"/>
                <w:sz w:val="24"/>
                <w:szCs w:val="24"/>
              </w:rPr>
              <w:t>抢险类</w:t>
            </w:r>
          </w:p>
        </w:tc>
        <w:tc>
          <w:tcPr>
            <w:tcW w:w="1610" w:type="dxa"/>
            <w:vAlign w:val="center"/>
          </w:tcPr>
          <w:p w14:paraId="7784830B">
            <w:pPr>
              <w:spacing w:line="240" w:lineRule="auto"/>
              <w:ind w:firstLine="0" w:firstLineChars="0"/>
              <w:jc w:val="center"/>
              <w:rPr>
                <w:sz w:val="24"/>
                <w:szCs w:val="24"/>
              </w:rPr>
            </w:pPr>
            <w:r>
              <w:rPr>
                <w:rFonts w:hint="eastAsia"/>
                <w:sz w:val="24"/>
                <w:szCs w:val="24"/>
              </w:rPr>
              <w:t>200 m</w:t>
            </w:r>
            <w:r>
              <w:rPr>
                <w:rFonts w:hint="eastAsia"/>
                <w:sz w:val="24"/>
                <w:szCs w:val="24"/>
                <w:vertAlign w:val="superscript"/>
              </w:rPr>
              <w:t>3</w:t>
            </w:r>
          </w:p>
        </w:tc>
        <w:tc>
          <w:tcPr>
            <w:tcW w:w="1610" w:type="dxa"/>
            <w:vAlign w:val="center"/>
          </w:tcPr>
          <w:p w14:paraId="08EEEBC1">
            <w:pPr>
              <w:spacing w:line="240" w:lineRule="auto"/>
              <w:ind w:firstLine="0" w:firstLineChars="0"/>
              <w:jc w:val="center"/>
              <w:rPr>
                <w:sz w:val="24"/>
                <w:szCs w:val="24"/>
              </w:rPr>
            </w:pPr>
            <w:r>
              <w:rPr>
                <w:rFonts w:hint="eastAsia"/>
                <w:sz w:val="24"/>
                <w:szCs w:val="24"/>
              </w:rPr>
              <w:t>有效</w:t>
            </w:r>
          </w:p>
        </w:tc>
        <w:tc>
          <w:tcPr>
            <w:tcW w:w="1610" w:type="dxa"/>
            <w:vAlign w:val="center"/>
          </w:tcPr>
          <w:p w14:paraId="1B34396B">
            <w:pPr>
              <w:spacing w:line="240" w:lineRule="auto"/>
              <w:ind w:firstLine="0" w:firstLineChars="0"/>
              <w:jc w:val="center"/>
              <w:rPr>
                <w:sz w:val="24"/>
                <w:szCs w:val="24"/>
              </w:rPr>
            </w:pPr>
          </w:p>
        </w:tc>
      </w:tr>
      <w:tr w14:paraId="703C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5054156">
            <w:pPr>
              <w:spacing w:line="240" w:lineRule="auto"/>
              <w:ind w:firstLine="0" w:firstLineChars="0"/>
              <w:jc w:val="center"/>
              <w:rPr>
                <w:sz w:val="24"/>
                <w:szCs w:val="24"/>
              </w:rPr>
            </w:pPr>
          </w:p>
        </w:tc>
        <w:tc>
          <w:tcPr>
            <w:tcW w:w="8670" w:type="dxa"/>
            <w:gridSpan w:val="5"/>
            <w:vAlign w:val="center"/>
          </w:tcPr>
          <w:p w14:paraId="2A761039">
            <w:pPr>
              <w:spacing w:line="240" w:lineRule="auto"/>
              <w:ind w:firstLine="0" w:firstLineChars="0"/>
              <w:jc w:val="center"/>
              <w:rPr>
                <w:sz w:val="24"/>
                <w:szCs w:val="24"/>
              </w:rPr>
            </w:pPr>
            <w:r>
              <w:rPr>
                <w:rFonts w:hint="eastAsia"/>
                <w:sz w:val="24"/>
                <w:szCs w:val="24"/>
              </w:rPr>
              <w:t>张家围存放点</w:t>
            </w:r>
          </w:p>
        </w:tc>
      </w:tr>
      <w:tr w14:paraId="6AD0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E8C0498">
            <w:pPr>
              <w:spacing w:line="240" w:lineRule="auto"/>
              <w:ind w:firstLine="0" w:firstLineChars="0"/>
              <w:jc w:val="center"/>
              <w:rPr>
                <w:sz w:val="24"/>
                <w:szCs w:val="24"/>
              </w:rPr>
            </w:pPr>
            <w:r>
              <w:rPr>
                <w:rFonts w:hint="eastAsia"/>
                <w:sz w:val="24"/>
                <w:szCs w:val="24"/>
              </w:rPr>
              <w:t>1</w:t>
            </w:r>
          </w:p>
        </w:tc>
        <w:tc>
          <w:tcPr>
            <w:tcW w:w="2551" w:type="dxa"/>
            <w:vAlign w:val="center"/>
          </w:tcPr>
          <w:p w14:paraId="4F29A3B7">
            <w:pPr>
              <w:spacing w:line="240" w:lineRule="auto"/>
              <w:ind w:firstLine="0" w:firstLineChars="0"/>
              <w:jc w:val="center"/>
              <w:rPr>
                <w:sz w:val="24"/>
                <w:szCs w:val="24"/>
              </w:rPr>
            </w:pPr>
            <w:r>
              <w:rPr>
                <w:rFonts w:hint="eastAsia"/>
                <w:sz w:val="24"/>
                <w:szCs w:val="24"/>
              </w:rPr>
              <w:t>大石</w:t>
            </w:r>
          </w:p>
        </w:tc>
        <w:tc>
          <w:tcPr>
            <w:tcW w:w="1289" w:type="dxa"/>
            <w:vAlign w:val="center"/>
          </w:tcPr>
          <w:p w14:paraId="4B2CA895">
            <w:pPr>
              <w:spacing w:line="240" w:lineRule="auto"/>
              <w:ind w:firstLine="0" w:firstLineChars="0"/>
              <w:jc w:val="center"/>
              <w:rPr>
                <w:sz w:val="24"/>
                <w:szCs w:val="24"/>
              </w:rPr>
            </w:pPr>
            <w:r>
              <w:rPr>
                <w:rFonts w:hint="eastAsia"/>
                <w:sz w:val="24"/>
                <w:szCs w:val="24"/>
              </w:rPr>
              <w:t>抢险类</w:t>
            </w:r>
          </w:p>
        </w:tc>
        <w:tc>
          <w:tcPr>
            <w:tcW w:w="1610" w:type="dxa"/>
            <w:vAlign w:val="center"/>
          </w:tcPr>
          <w:p w14:paraId="0CBC0E2D">
            <w:pPr>
              <w:spacing w:line="240" w:lineRule="auto"/>
              <w:ind w:firstLine="0" w:firstLineChars="0"/>
              <w:jc w:val="center"/>
              <w:rPr>
                <w:sz w:val="24"/>
                <w:szCs w:val="24"/>
              </w:rPr>
            </w:pPr>
            <w:r>
              <w:rPr>
                <w:rFonts w:hint="eastAsia"/>
                <w:sz w:val="24"/>
                <w:szCs w:val="24"/>
              </w:rPr>
              <w:t>280 m</w:t>
            </w:r>
            <w:r>
              <w:rPr>
                <w:rFonts w:hint="eastAsia"/>
                <w:sz w:val="24"/>
                <w:szCs w:val="24"/>
                <w:vertAlign w:val="superscript"/>
              </w:rPr>
              <w:t>3</w:t>
            </w:r>
          </w:p>
        </w:tc>
        <w:tc>
          <w:tcPr>
            <w:tcW w:w="1610" w:type="dxa"/>
            <w:vAlign w:val="center"/>
          </w:tcPr>
          <w:p w14:paraId="6D4B4356">
            <w:pPr>
              <w:spacing w:line="240" w:lineRule="auto"/>
              <w:ind w:firstLine="0" w:firstLineChars="0"/>
              <w:jc w:val="center"/>
              <w:rPr>
                <w:sz w:val="24"/>
                <w:szCs w:val="24"/>
              </w:rPr>
            </w:pPr>
            <w:r>
              <w:rPr>
                <w:rFonts w:hint="eastAsia"/>
                <w:sz w:val="24"/>
                <w:szCs w:val="24"/>
              </w:rPr>
              <w:t>有效</w:t>
            </w:r>
          </w:p>
        </w:tc>
        <w:tc>
          <w:tcPr>
            <w:tcW w:w="1610" w:type="dxa"/>
            <w:vAlign w:val="center"/>
          </w:tcPr>
          <w:p w14:paraId="10480BF5">
            <w:pPr>
              <w:spacing w:line="240" w:lineRule="auto"/>
              <w:ind w:firstLine="0" w:firstLineChars="0"/>
              <w:jc w:val="center"/>
              <w:rPr>
                <w:sz w:val="24"/>
                <w:szCs w:val="24"/>
              </w:rPr>
            </w:pPr>
          </w:p>
        </w:tc>
      </w:tr>
      <w:tr w14:paraId="1061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9FAD61B">
            <w:pPr>
              <w:spacing w:line="240" w:lineRule="auto"/>
              <w:ind w:firstLine="0" w:firstLineChars="0"/>
              <w:jc w:val="center"/>
              <w:rPr>
                <w:sz w:val="24"/>
                <w:szCs w:val="24"/>
              </w:rPr>
            </w:pPr>
          </w:p>
        </w:tc>
        <w:tc>
          <w:tcPr>
            <w:tcW w:w="8670" w:type="dxa"/>
            <w:gridSpan w:val="5"/>
            <w:vAlign w:val="center"/>
          </w:tcPr>
          <w:p w14:paraId="2D39B8EF">
            <w:pPr>
              <w:spacing w:line="240" w:lineRule="auto"/>
              <w:ind w:firstLine="0" w:firstLineChars="0"/>
              <w:jc w:val="center"/>
              <w:rPr>
                <w:sz w:val="24"/>
                <w:szCs w:val="24"/>
              </w:rPr>
            </w:pPr>
            <w:r>
              <w:rPr>
                <w:rFonts w:hint="eastAsia"/>
                <w:sz w:val="24"/>
                <w:szCs w:val="24"/>
              </w:rPr>
              <w:t>裕安存放点</w:t>
            </w:r>
          </w:p>
        </w:tc>
      </w:tr>
      <w:tr w14:paraId="7C1E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2BAEE0A">
            <w:pPr>
              <w:spacing w:line="240" w:lineRule="auto"/>
              <w:ind w:firstLine="0" w:firstLineChars="0"/>
              <w:jc w:val="center"/>
              <w:rPr>
                <w:sz w:val="24"/>
                <w:szCs w:val="24"/>
              </w:rPr>
            </w:pPr>
            <w:r>
              <w:rPr>
                <w:rFonts w:hint="eastAsia"/>
                <w:sz w:val="24"/>
                <w:szCs w:val="24"/>
              </w:rPr>
              <w:t>1</w:t>
            </w:r>
          </w:p>
        </w:tc>
        <w:tc>
          <w:tcPr>
            <w:tcW w:w="2551" w:type="dxa"/>
            <w:vAlign w:val="center"/>
          </w:tcPr>
          <w:p w14:paraId="0BC11611">
            <w:pPr>
              <w:spacing w:line="240" w:lineRule="auto"/>
              <w:ind w:firstLine="0" w:firstLineChars="0"/>
              <w:jc w:val="center"/>
              <w:rPr>
                <w:sz w:val="24"/>
                <w:szCs w:val="24"/>
              </w:rPr>
            </w:pPr>
            <w:r>
              <w:rPr>
                <w:rFonts w:hint="eastAsia"/>
                <w:sz w:val="24"/>
                <w:szCs w:val="24"/>
              </w:rPr>
              <w:t>沙</w:t>
            </w:r>
          </w:p>
        </w:tc>
        <w:tc>
          <w:tcPr>
            <w:tcW w:w="1289" w:type="dxa"/>
            <w:vAlign w:val="center"/>
          </w:tcPr>
          <w:p w14:paraId="11BBE783">
            <w:pPr>
              <w:spacing w:line="240" w:lineRule="auto"/>
              <w:ind w:firstLine="0" w:firstLineChars="0"/>
              <w:jc w:val="center"/>
              <w:rPr>
                <w:sz w:val="24"/>
                <w:szCs w:val="24"/>
              </w:rPr>
            </w:pPr>
            <w:r>
              <w:rPr>
                <w:rFonts w:hint="eastAsia"/>
                <w:sz w:val="24"/>
                <w:szCs w:val="24"/>
              </w:rPr>
              <w:t>抢险类</w:t>
            </w:r>
          </w:p>
        </w:tc>
        <w:tc>
          <w:tcPr>
            <w:tcW w:w="1610" w:type="dxa"/>
            <w:vAlign w:val="center"/>
          </w:tcPr>
          <w:p w14:paraId="4C895F57">
            <w:pPr>
              <w:spacing w:line="240" w:lineRule="auto"/>
              <w:ind w:firstLine="0" w:firstLineChars="0"/>
              <w:jc w:val="center"/>
              <w:rPr>
                <w:sz w:val="24"/>
                <w:szCs w:val="24"/>
              </w:rPr>
            </w:pPr>
            <w:r>
              <w:rPr>
                <w:rFonts w:hint="eastAsia"/>
                <w:sz w:val="24"/>
                <w:szCs w:val="24"/>
              </w:rPr>
              <w:t>320 m</w:t>
            </w:r>
            <w:r>
              <w:rPr>
                <w:rFonts w:hint="eastAsia"/>
                <w:sz w:val="24"/>
                <w:szCs w:val="24"/>
                <w:vertAlign w:val="superscript"/>
              </w:rPr>
              <w:t>3</w:t>
            </w:r>
          </w:p>
        </w:tc>
        <w:tc>
          <w:tcPr>
            <w:tcW w:w="1610" w:type="dxa"/>
            <w:vAlign w:val="center"/>
          </w:tcPr>
          <w:p w14:paraId="17C03ACE">
            <w:pPr>
              <w:spacing w:line="240" w:lineRule="auto"/>
              <w:ind w:firstLine="0" w:firstLineChars="0"/>
              <w:jc w:val="center"/>
              <w:rPr>
                <w:sz w:val="24"/>
                <w:szCs w:val="24"/>
              </w:rPr>
            </w:pPr>
            <w:r>
              <w:rPr>
                <w:rFonts w:hint="eastAsia"/>
                <w:sz w:val="24"/>
                <w:szCs w:val="24"/>
              </w:rPr>
              <w:t>有效</w:t>
            </w:r>
          </w:p>
        </w:tc>
        <w:tc>
          <w:tcPr>
            <w:tcW w:w="1610" w:type="dxa"/>
            <w:vAlign w:val="center"/>
          </w:tcPr>
          <w:p w14:paraId="4728B8B8">
            <w:pPr>
              <w:spacing w:line="240" w:lineRule="auto"/>
              <w:ind w:firstLine="0" w:firstLineChars="0"/>
              <w:jc w:val="center"/>
              <w:rPr>
                <w:sz w:val="24"/>
                <w:szCs w:val="24"/>
              </w:rPr>
            </w:pPr>
          </w:p>
        </w:tc>
      </w:tr>
      <w:tr w14:paraId="7838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BA7827A">
            <w:pPr>
              <w:spacing w:line="240" w:lineRule="auto"/>
              <w:ind w:firstLine="0" w:firstLineChars="0"/>
              <w:jc w:val="center"/>
              <w:rPr>
                <w:sz w:val="24"/>
                <w:szCs w:val="24"/>
              </w:rPr>
            </w:pPr>
            <w:r>
              <w:rPr>
                <w:rFonts w:hint="eastAsia"/>
                <w:sz w:val="24"/>
                <w:szCs w:val="24"/>
              </w:rPr>
              <w:t>2</w:t>
            </w:r>
          </w:p>
        </w:tc>
        <w:tc>
          <w:tcPr>
            <w:tcW w:w="2551" w:type="dxa"/>
            <w:vAlign w:val="center"/>
          </w:tcPr>
          <w:p w14:paraId="421230FF">
            <w:pPr>
              <w:spacing w:line="240" w:lineRule="auto"/>
              <w:ind w:firstLine="0" w:firstLineChars="0"/>
              <w:jc w:val="center"/>
              <w:rPr>
                <w:sz w:val="24"/>
                <w:szCs w:val="24"/>
              </w:rPr>
            </w:pPr>
            <w:r>
              <w:rPr>
                <w:rFonts w:hint="eastAsia"/>
                <w:sz w:val="24"/>
                <w:szCs w:val="24"/>
              </w:rPr>
              <w:t>大石</w:t>
            </w:r>
          </w:p>
        </w:tc>
        <w:tc>
          <w:tcPr>
            <w:tcW w:w="1289" w:type="dxa"/>
            <w:vAlign w:val="center"/>
          </w:tcPr>
          <w:p w14:paraId="66971584">
            <w:pPr>
              <w:spacing w:line="240" w:lineRule="auto"/>
              <w:ind w:firstLine="0" w:firstLineChars="0"/>
              <w:jc w:val="center"/>
              <w:rPr>
                <w:sz w:val="24"/>
                <w:szCs w:val="24"/>
              </w:rPr>
            </w:pPr>
            <w:r>
              <w:rPr>
                <w:rFonts w:hint="eastAsia"/>
                <w:sz w:val="24"/>
                <w:szCs w:val="24"/>
              </w:rPr>
              <w:t>抢险类</w:t>
            </w:r>
          </w:p>
        </w:tc>
        <w:tc>
          <w:tcPr>
            <w:tcW w:w="1610" w:type="dxa"/>
            <w:vAlign w:val="center"/>
          </w:tcPr>
          <w:p w14:paraId="4181A54C">
            <w:pPr>
              <w:spacing w:line="240" w:lineRule="auto"/>
              <w:ind w:firstLine="0" w:firstLineChars="0"/>
              <w:jc w:val="center"/>
              <w:rPr>
                <w:sz w:val="24"/>
                <w:szCs w:val="24"/>
              </w:rPr>
            </w:pPr>
            <w:r>
              <w:rPr>
                <w:rFonts w:hint="eastAsia"/>
                <w:sz w:val="24"/>
                <w:szCs w:val="24"/>
              </w:rPr>
              <w:t>280 m</w:t>
            </w:r>
            <w:r>
              <w:rPr>
                <w:rFonts w:hint="eastAsia"/>
                <w:sz w:val="24"/>
                <w:szCs w:val="24"/>
                <w:vertAlign w:val="superscript"/>
              </w:rPr>
              <w:t>3</w:t>
            </w:r>
          </w:p>
        </w:tc>
        <w:tc>
          <w:tcPr>
            <w:tcW w:w="1610" w:type="dxa"/>
            <w:vAlign w:val="center"/>
          </w:tcPr>
          <w:p w14:paraId="4779C9B2">
            <w:pPr>
              <w:spacing w:line="240" w:lineRule="auto"/>
              <w:ind w:firstLine="0" w:firstLineChars="0"/>
              <w:jc w:val="center"/>
              <w:rPr>
                <w:sz w:val="24"/>
                <w:szCs w:val="24"/>
              </w:rPr>
            </w:pPr>
            <w:r>
              <w:rPr>
                <w:rFonts w:hint="eastAsia"/>
                <w:sz w:val="24"/>
                <w:szCs w:val="24"/>
              </w:rPr>
              <w:t>有效</w:t>
            </w:r>
          </w:p>
        </w:tc>
        <w:tc>
          <w:tcPr>
            <w:tcW w:w="1610" w:type="dxa"/>
            <w:vAlign w:val="center"/>
          </w:tcPr>
          <w:p w14:paraId="029BCDDF">
            <w:pPr>
              <w:spacing w:line="240" w:lineRule="auto"/>
              <w:ind w:firstLine="0" w:firstLineChars="0"/>
              <w:jc w:val="center"/>
              <w:rPr>
                <w:sz w:val="24"/>
                <w:szCs w:val="24"/>
              </w:rPr>
            </w:pPr>
          </w:p>
        </w:tc>
      </w:tr>
      <w:tr w14:paraId="01C1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66C8B840">
            <w:pPr>
              <w:spacing w:line="240" w:lineRule="auto"/>
              <w:ind w:firstLine="0" w:firstLineChars="0"/>
              <w:jc w:val="center"/>
              <w:rPr>
                <w:sz w:val="24"/>
                <w:szCs w:val="24"/>
              </w:rPr>
            </w:pPr>
          </w:p>
        </w:tc>
        <w:tc>
          <w:tcPr>
            <w:tcW w:w="8670" w:type="dxa"/>
            <w:gridSpan w:val="5"/>
            <w:vAlign w:val="center"/>
          </w:tcPr>
          <w:p w14:paraId="70580AE3">
            <w:pPr>
              <w:spacing w:line="240" w:lineRule="auto"/>
              <w:ind w:firstLine="0" w:firstLineChars="0"/>
              <w:jc w:val="center"/>
              <w:rPr>
                <w:sz w:val="24"/>
                <w:szCs w:val="24"/>
              </w:rPr>
            </w:pPr>
            <w:r>
              <w:rPr>
                <w:rFonts w:hint="eastAsia"/>
                <w:sz w:val="24"/>
                <w:szCs w:val="24"/>
              </w:rPr>
              <w:t>三宝存放点</w:t>
            </w:r>
          </w:p>
        </w:tc>
      </w:tr>
      <w:tr w14:paraId="370C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D73068C">
            <w:pPr>
              <w:spacing w:line="240" w:lineRule="auto"/>
              <w:ind w:firstLine="0" w:firstLineChars="0"/>
              <w:jc w:val="center"/>
              <w:rPr>
                <w:sz w:val="24"/>
                <w:szCs w:val="24"/>
              </w:rPr>
            </w:pPr>
            <w:r>
              <w:rPr>
                <w:rFonts w:hint="eastAsia"/>
                <w:sz w:val="24"/>
                <w:szCs w:val="24"/>
              </w:rPr>
              <w:t>1</w:t>
            </w:r>
          </w:p>
        </w:tc>
        <w:tc>
          <w:tcPr>
            <w:tcW w:w="2551" w:type="dxa"/>
            <w:vAlign w:val="center"/>
          </w:tcPr>
          <w:p w14:paraId="11A0DF64">
            <w:pPr>
              <w:spacing w:line="240" w:lineRule="auto"/>
              <w:ind w:firstLine="0" w:firstLineChars="0"/>
              <w:jc w:val="center"/>
              <w:rPr>
                <w:sz w:val="24"/>
                <w:szCs w:val="24"/>
              </w:rPr>
            </w:pPr>
            <w:r>
              <w:rPr>
                <w:rFonts w:hint="eastAsia"/>
                <w:sz w:val="24"/>
                <w:szCs w:val="24"/>
              </w:rPr>
              <w:t>沙</w:t>
            </w:r>
          </w:p>
        </w:tc>
        <w:tc>
          <w:tcPr>
            <w:tcW w:w="1289" w:type="dxa"/>
            <w:vAlign w:val="center"/>
          </w:tcPr>
          <w:p w14:paraId="6B0A309F">
            <w:pPr>
              <w:spacing w:line="240" w:lineRule="auto"/>
              <w:ind w:firstLine="0" w:firstLineChars="0"/>
              <w:jc w:val="center"/>
              <w:rPr>
                <w:sz w:val="24"/>
                <w:szCs w:val="24"/>
              </w:rPr>
            </w:pPr>
            <w:r>
              <w:rPr>
                <w:rFonts w:hint="eastAsia"/>
                <w:sz w:val="24"/>
                <w:szCs w:val="24"/>
              </w:rPr>
              <w:t>抢险类</w:t>
            </w:r>
          </w:p>
        </w:tc>
        <w:tc>
          <w:tcPr>
            <w:tcW w:w="1610" w:type="dxa"/>
            <w:vAlign w:val="center"/>
          </w:tcPr>
          <w:p w14:paraId="35FE5BEC">
            <w:pPr>
              <w:spacing w:line="240" w:lineRule="auto"/>
              <w:ind w:firstLine="0" w:firstLineChars="0"/>
              <w:jc w:val="center"/>
              <w:rPr>
                <w:sz w:val="24"/>
                <w:szCs w:val="24"/>
              </w:rPr>
            </w:pPr>
            <w:r>
              <w:rPr>
                <w:rFonts w:hint="eastAsia"/>
                <w:sz w:val="24"/>
                <w:szCs w:val="24"/>
              </w:rPr>
              <w:t>378 m</w:t>
            </w:r>
            <w:r>
              <w:rPr>
                <w:rFonts w:hint="eastAsia"/>
                <w:sz w:val="24"/>
                <w:szCs w:val="24"/>
                <w:vertAlign w:val="superscript"/>
              </w:rPr>
              <w:t>3</w:t>
            </w:r>
          </w:p>
        </w:tc>
        <w:tc>
          <w:tcPr>
            <w:tcW w:w="1610" w:type="dxa"/>
            <w:vAlign w:val="center"/>
          </w:tcPr>
          <w:p w14:paraId="7947E086">
            <w:pPr>
              <w:spacing w:line="240" w:lineRule="auto"/>
              <w:ind w:firstLine="0" w:firstLineChars="0"/>
              <w:jc w:val="center"/>
              <w:rPr>
                <w:sz w:val="24"/>
                <w:szCs w:val="24"/>
              </w:rPr>
            </w:pPr>
            <w:r>
              <w:rPr>
                <w:rFonts w:hint="eastAsia"/>
                <w:sz w:val="24"/>
                <w:szCs w:val="24"/>
              </w:rPr>
              <w:t>有效</w:t>
            </w:r>
          </w:p>
        </w:tc>
        <w:tc>
          <w:tcPr>
            <w:tcW w:w="1610" w:type="dxa"/>
            <w:vAlign w:val="center"/>
          </w:tcPr>
          <w:p w14:paraId="4F85C693">
            <w:pPr>
              <w:spacing w:line="240" w:lineRule="auto"/>
              <w:ind w:firstLine="0" w:firstLineChars="0"/>
              <w:jc w:val="center"/>
              <w:rPr>
                <w:sz w:val="24"/>
                <w:szCs w:val="24"/>
              </w:rPr>
            </w:pPr>
          </w:p>
        </w:tc>
      </w:tr>
      <w:tr w14:paraId="7B35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ABB196B">
            <w:pPr>
              <w:spacing w:line="240" w:lineRule="auto"/>
              <w:ind w:firstLine="0" w:firstLineChars="0"/>
              <w:jc w:val="center"/>
              <w:rPr>
                <w:sz w:val="24"/>
                <w:szCs w:val="24"/>
              </w:rPr>
            </w:pPr>
            <w:r>
              <w:rPr>
                <w:rFonts w:hint="eastAsia"/>
                <w:sz w:val="24"/>
                <w:szCs w:val="24"/>
              </w:rPr>
              <w:t>2</w:t>
            </w:r>
          </w:p>
        </w:tc>
        <w:tc>
          <w:tcPr>
            <w:tcW w:w="2551" w:type="dxa"/>
            <w:vAlign w:val="center"/>
          </w:tcPr>
          <w:p w14:paraId="0014BF1C">
            <w:pPr>
              <w:spacing w:line="240" w:lineRule="auto"/>
              <w:ind w:firstLine="0" w:firstLineChars="0"/>
              <w:jc w:val="center"/>
              <w:rPr>
                <w:sz w:val="24"/>
                <w:szCs w:val="24"/>
              </w:rPr>
            </w:pPr>
            <w:r>
              <w:rPr>
                <w:rFonts w:hint="eastAsia"/>
                <w:sz w:val="24"/>
                <w:szCs w:val="24"/>
              </w:rPr>
              <w:t>大石</w:t>
            </w:r>
          </w:p>
        </w:tc>
        <w:tc>
          <w:tcPr>
            <w:tcW w:w="1289" w:type="dxa"/>
            <w:vAlign w:val="center"/>
          </w:tcPr>
          <w:p w14:paraId="2322C4A3">
            <w:pPr>
              <w:spacing w:line="240" w:lineRule="auto"/>
              <w:ind w:firstLine="0" w:firstLineChars="0"/>
              <w:jc w:val="center"/>
              <w:rPr>
                <w:sz w:val="24"/>
                <w:szCs w:val="24"/>
              </w:rPr>
            </w:pPr>
            <w:r>
              <w:rPr>
                <w:rFonts w:hint="eastAsia"/>
                <w:sz w:val="24"/>
                <w:szCs w:val="24"/>
              </w:rPr>
              <w:t>抢险类</w:t>
            </w:r>
          </w:p>
        </w:tc>
        <w:tc>
          <w:tcPr>
            <w:tcW w:w="1610" w:type="dxa"/>
            <w:vAlign w:val="center"/>
          </w:tcPr>
          <w:p w14:paraId="31F75F13">
            <w:pPr>
              <w:spacing w:line="240" w:lineRule="auto"/>
              <w:ind w:firstLine="0" w:firstLineChars="0"/>
              <w:jc w:val="center"/>
              <w:rPr>
                <w:sz w:val="24"/>
                <w:szCs w:val="24"/>
              </w:rPr>
            </w:pPr>
            <w:r>
              <w:rPr>
                <w:rFonts w:hint="eastAsia"/>
                <w:sz w:val="24"/>
                <w:szCs w:val="24"/>
              </w:rPr>
              <w:t>392 m</w:t>
            </w:r>
            <w:r>
              <w:rPr>
                <w:rFonts w:hint="eastAsia"/>
                <w:sz w:val="24"/>
                <w:szCs w:val="24"/>
                <w:vertAlign w:val="superscript"/>
              </w:rPr>
              <w:t>3</w:t>
            </w:r>
          </w:p>
        </w:tc>
        <w:tc>
          <w:tcPr>
            <w:tcW w:w="1610" w:type="dxa"/>
            <w:vAlign w:val="center"/>
          </w:tcPr>
          <w:p w14:paraId="033EB708">
            <w:pPr>
              <w:spacing w:line="240" w:lineRule="auto"/>
              <w:ind w:firstLine="0" w:firstLineChars="0"/>
              <w:jc w:val="center"/>
              <w:rPr>
                <w:sz w:val="24"/>
                <w:szCs w:val="24"/>
              </w:rPr>
            </w:pPr>
            <w:r>
              <w:rPr>
                <w:rFonts w:hint="eastAsia"/>
                <w:sz w:val="24"/>
                <w:szCs w:val="24"/>
              </w:rPr>
              <w:t>有效</w:t>
            </w:r>
          </w:p>
        </w:tc>
        <w:tc>
          <w:tcPr>
            <w:tcW w:w="1610" w:type="dxa"/>
            <w:vAlign w:val="center"/>
          </w:tcPr>
          <w:p w14:paraId="449AD199">
            <w:pPr>
              <w:spacing w:line="240" w:lineRule="auto"/>
              <w:ind w:firstLine="0" w:firstLineChars="0"/>
              <w:jc w:val="center"/>
              <w:rPr>
                <w:sz w:val="24"/>
                <w:szCs w:val="24"/>
              </w:rPr>
            </w:pPr>
          </w:p>
        </w:tc>
      </w:tr>
      <w:tr w14:paraId="0FC2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198CC2B">
            <w:pPr>
              <w:spacing w:line="240" w:lineRule="auto"/>
              <w:ind w:firstLine="0" w:firstLineChars="0"/>
              <w:jc w:val="center"/>
              <w:rPr>
                <w:sz w:val="24"/>
                <w:szCs w:val="24"/>
              </w:rPr>
            </w:pPr>
          </w:p>
        </w:tc>
        <w:tc>
          <w:tcPr>
            <w:tcW w:w="8670" w:type="dxa"/>
            <w:gridSpan w:val="5"/>
            <w:vAlign w:val="center"/>
          </w:tcPr>
          <w:p w14:paraId="56CD271C">
            <w:pPr>
              <w:spacing w:line="240" w:lineRule="auto"/>
              <w:ind w:firstLine="0" w:firstLineChars="0"/>
              <w:jc w:val="center"/>
              <w:rPr>
                <w:sz w:val="24"/>
                <w:szCs w:val="24"/>
              </w:rPr>
            </w:pPr>
            <w:r>
              <w:rPr>
                <w:rFonts w:hint="eastAsia"/>
                <w:sz w:val="24"/>
                <w:szCs w:val="24"/>
              </w:rPr>
              <w:t>罗家围堆放点</w:t>
            </w:r>
          </w:p>
        </w:tc>
      </w:tr>
      <w:tr w14:paraId="64E6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566215E">
            <w:pPr>
              <w:spacing w:line="240" w:lineRule="auto"/>
              <w:ind w:firstLine="0" w:firstLineChars="0"/>
              <w:jc w:val="center"/>
              <w:rPr>
                <w:sz w:val="24"/>
                <w:szCs w:val="24"/>
              </w:rPr>
            </w:pPr>
            <w:r>
              <w:rPr>
                <w:rFonts w:hint="eastAsia"/>
                <w:sz w:val="24"/>
                <w:szCs w:val="24"/>
              </w:rPr>
              <w:t>1</w:t>
            </w:r>
          </w:p>
        </w:tc>
        <w:tc>
          <w:tcPr>
            <w:tcW w:w="2551" w:type="dxa"/>
            <w:vAlign w:val="center"/>
          </w:tcPr>
          <w:p w14:paraId="51E257D5">
            <w:pPr>
              <w:spacing w:line="240" w:lineRule="auto"/>
              <w:ind w:firstLine="0" w:firstLineChars="0"/>
              <w:jc w:val="center"/>
              <w:rPr>
                <w:sz w:val="24"/>
                <w:szCs w:val="24"/>
              </w:rPr>
            </w:pPr>
            <w:r>
              <w:rPr>
                <w:rFonts w:hint="eastAsia"/>
                <w:sz w:val="24"/>
                <w:szCs w:val="24"/>
              </w:rPr>
              <w:t>沙</w:t>
            </w:r>
          </w:p>
        </w:tc>
        <w:tc>
          <w:tcPr>
            <w:tcW w:w="1289" w:type="dxa"/>
            <w:vAlign w:val="center"/>
          </w:tcPr>
          <w:p w14:paraId="191DB0B4">
            <w:pPr>
              <w:spacing w:line="240" w:lineRule="auto"/>
              <w:ind w:firstLine="0" w:firstLineChars="0"/>
              <w:jc w:val="center"/>
              <w:rPr>
                <w:sz w:val="24"/>
                <w:szCs w:val="24"/>
              </w:rPr>
            </w:pPr>
            <w:r>
              <w:rPr>
                <w:rFonts w:hint="eastAsia"/>
                <w:sz w:val="24"/>
                <w:szCs w:val="24"/>
              </w:rPr>
              <w:t>抢险类</w:t>
            </w:r>
          </w:p>
        </w:tc>
        <w:tc>
          <w:tcPr>
            <w:tcW w:w="1610" w:type="dxa"/>
            <w:vAlign w:val="center"/>
          </w:tcPr>
          <w:p w14:paraId="5FAEC0F8">
            <w:pPr>
              <w:spacing w:line="240" w:lineRule="auto"/>
              <w:ind w:firstLine="0" w:firstLineChars="0"/>
              <w:jc w:val="center"/>
              <w:rPr>
                <w:sz w:val="24"/>
                <w:szCs w:val="24"/>
              </w:rPr>
            </w:pPr>
            <w:r>
              <w:rPr>
                <w:rFonts w:hint="eastAsia"/>
                <w:sz w:val="24"/>
                <w:szCs w:val="24"/>
              </w:rPr>
              <w:t>500 m</w:t>
            </w:r>
            <w:r>
              <w:rPr>
                <w:rFonts w:hint="eastAsia"/>
                <w:sz w:val="24"/>
                <w:szCs w:val="24"/>
                <w:vertAlign w:val="superscript"/>
              </w:rPr>
              <w:t>3</w:t>
            </w:r>
          </w:p>
        </w:tc>
        <w:tc>
          <w:tcPr>
            <w:tcW w:w="1610" w:type="dxa"/>
            <w:vAlign w:val="center"/>
          </w:tcPr>
          <w:p w14:paraId="62221AE7">
            <w:pPr>
              <w:spacing w:line="240" w:lineRule="auto"/>
              <w:ind w:firstLine="0" w:firstLineChars="0"/>
              <w:jc w:val="center"/>
              <w:rPr>
                <w:sz w:val="24"/>
                <w:szCs w:val="24"/>
              </w:rPr>
            </w:pPr>
            <w:r>
              <w:rPr>
                <w:rFonts w:hint="eastAsia"/>
                <w:sz w:val="24"/>
                <w:szCs w:val="24"/>
              </w:rPr>
              <w:t>有效</w:t>
            </w:r>
          </w:p>
        </w:tc>
        <w:tc>
          <w:tcPr>
            <w:tcW w:w="1610" w:type="dxa"/>
            <w:vAlign w:val="center"/>
          </w:tcPr>
          <w:p w14:paraId="6A1F2332">
            <w:pPr>
              <w:spacing w:line="240" w:lineRule="auto"/>
              <w:ind w:firstLine="0" w:firstLineChars="0"/>
              <w:jc w:val="center"/>
              <w:rPr>
                <w:sz w:val="24"/>
                <w:szCs w:val="24"/>
              </w:rPr>
            </w:pPr>
          </w:p>
        </w:tc>
      </w:tr>
      <w:tr w14:paraId="6764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DD451E0">
            <w:pPr>
              <w:spacing w:line="240" w:lineRule="auto"/>
              <w:ind w:firstLine="0" w:firstLineChars="0"/>
              <w:jc w:val="center"/>
              <w:rPr>
                <w:sz w:val="24"/>
                <w:szCs w:val="24"/>
              </w:rPr>
            </w:pPr>
            <w:r>
              <w:rPr>
                <w:rFonts w:hint="eastAsia"/>
                <w:sz w:val="24"/>
                <w:szCs w:val="24"/>
              </w:rPr>
              <w:t>2</w:t>
            </w:r>
          </w:p>
        </w:tc>
        <w:tc>
          <w:tcPr>
            <w:tcW w:w="2551" w:type="dxa"/>
            <w:vAlign w:val="center"/>
          </w:tcPr>
          <w:p w14:paraId="24D3EBA9">
            <w:pPr>
              <w:spacing w:line="240" w:lineRule="auto"/>
              <w:ind w:firstLine="0" w:firstLineChars="0"/>
              <w:jc w:val="center"/>
              <w:rPr>
                <w:sz w:val="24"/>
                <w:szCs w:val="24"/>
              </w:rPr>
            </w:pPr>
            <w:r>
              <w:rPr>
                <w:rFonts w:hint="eastAsia"/>
                <w:sz w:val="24"/>
                <w:szCs w:val="24"/>
              </w:rPr>
              <w:t>大石</w:t>
            </w:r>
          </w:p>
        </w:tc>
        <w:tc>
          <w:tcPr>
            <w:tcW w:w="1289" w:type="dxa"/>
            <w:vAlign w:val="center"/>
          </w:tcPr>
          <w:p w14:paraId="5C9F6151">
            <w:pPr>
              <w:spacing w:line="240" w:lineRule="auto"/>
              <w:ind w:firstLine="0" w:firstLineChars="0"/>
              <w:jc w:val="center"/>
              <w:rPr>
                <w:sz w:val="24"/>
                <w:szCs w:val="24"/>
              </w:rPr>
            </w:pPr>
            <w:r>
              <w:rPr>
                <w:rFonts w:hint="eastAsia"/>
                <w:sz w:val="24"/>
                <w:szCs w:val="24"/>
              </w:rPr>
              <w:t>抢险类</w:t>
            </w:r>
          </w:p>
        </w:tc>
        <w:tc>
          <w:tcPr>
            <w:tcW w:w="1610" w:type="dxa"/>
            <w:vAlign w:val="center"/>
          </w:tcPr>
          <w:p w14:paraId="6D0D4CEA">
            <w:pPr>
              <w:spacing w:line="240" w:lineRule="auto"/>
              <w:ind w:firstLine="0" w:firstLineChars="0"/>
              <w:jc w:val="center"/>
              <w:rPr>
                <w:sz w:val="24"/>
                <w:szCs w:val="24"/>
              </w:rPr>
            </w:pPr>
            <w:r>
              <w:rPr>
                <w:rFonts w:hint="eastAsia"/>
                <w:sz w:val="24"/>
                <w:szCs w:val="24"/>
              </w:rPr>
              <w:t>100 m</w:t>
            </w:r>
            <w:r>
              <w:rPr>
                <w:rFonts w:hint="eastAsia"/>
                <w:sz w:val="24"/>
                <w:szCs w:val="24"/>
                <w:vertAlign w:val="superscript"/>
              </w:rPr>
              <w:t>3</w:t>
            </w:r>
          </w:p>
        </w:tc>
        <w:tc>
          <w:tcPr>
            <w:tcW w:w="1610" w:type="dxa"/>
            <w:vAlign w:val="center"/>
          </w:tcPr>
          <w:p w14:paraId="3E3F331F">
            <w:pPr>
              <w:spacing w:line="240" w:lineRule="auto"/>
              <w:ind w:firstLine="0" w:firstLineChars="0"/>
              <w:jc w:val="center"/>
              <w:rPr>
                <w:sz w:val="24"/>
                <w:szCs w:val="24"/>
              </w:rPr>
            </w:pPr>
            <w:r>
              <w:rPr>
                <w:rFonts w:hint="eastAsia"/>
                <w:sz w:val="24"/>
                <w:szCs w:val="24"/>
              </w:rPr>
              <w:t>有效</w:t>
            </w:r>
          </w:p>
        </w:tc>
        <w:tc>
          <w:tcPr>
            <w:tcW w:w="1610" w:type="dxa"/>
            <w:vAlign w:val="center"/>
          </w:tcPr>
          <w:p w14:paraId="6ADB2DA0">
            <w:pPr>
              <w:spacing w:line="240" w:lineRule="auto"/>
              <w:ind w:firstLine="0" w:firstLineChars="0"/>
              <w:jc w:val="center"/>
              <w:rPr>
                <w:sz w:val="24"/>
                <w:szCs w:val="24"/>
              </w:rPr>
            </w:pPr>
          </w:p>
        </w:tc>
      </w:tr>
      <w:tr w14:paraId="2E8C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211700CB">
            <w:pPr>
              <w:spacing w:line="240" w:lineRule="auto"/>
              <w:ind w:firstLine="0" w:firstLineChars="0"/>
              <w:jc w:val="center"/>
              <w:rPr>
                <w:sz w:val="24"/>
                <w:szCs w:val="24"/>
              </w:rPr>
            </w:pPr>
            <w:r>
              <w:rPr>
                <w:rFonts w:hint="eastAsia"/>
                <w:sz w:val="24"/>
                <w:szCs w:val="24"/>
              </w:rPr>
              <w:t>3</w:t>
            </w:r>
          </w:p>
        </w:tc>
        <w:tc>
          <w:tcPr>
            <w:tcW w:w="2551" w:type="dxa"/>
            <w:vAlign w:val="center"/>
          </w:tcPr>
          <w:p w14:paraId="04731ADB">
            <w:pPr>
              <w:spacing w:line="240" w:lineRule="auto"/>
              <w:ind w:firstLine="0" w:firstLineChars="0"/>
              <w:jc w:val="center"/>
              <w:rPr>
                <w:sz w:val="24"/>
                <w:szCs w:val="24"/>
              </w:rPr>
            </w:pPr>
            <w:r>
              <w:rPr>
                <w:rFonts w:hint="eastAsia"/>
                <w:sz w:val="24"/>
                <w:szCs w:val="24"/>
              </w:rPr>
              <w:t>碎石</w:t>
            </w:r>
          </w:p>
        </w:tc>
        <w:tc>
          <w:tcPr>
            <w:tcW w:w="1289" w:type="dxa"/>
            <w:vAlign w:val="center"/>
          </w:tcPr>
          <w:p w14:paraId="788A7E59">
            <w:pPr>
              <w:spacing w:line="240" w:lineRule="auto"/>
              <w:ind w:firstLine="0" w:firstLineChars="0"/>
              <w:jc w:val="center"/>
              <w:rPr>
                <w:sz w:val="24"/>
                <w:szCs w:val="24"/>
              </w:rPr>
            </w:pPr>
            <w:r>
              <w:rPr>
                <w:rFonts w:hint="eastAsia"/>
                <w:sz w:val="24"/>
                <w:szCs w:val="24"/>
              </w:rPr>
              <w:t>抢险类</w:t>
            </w:r>
          </w:p>
        </w:tc>
        <w:tc>
          <w:tcPr>
            <w:tcW w:w="1610" w:type="dxa"/>
            <w:vAlign w:val="center"/>
          </w:tcPr>
          <w:p w14:paraId="28E462B8">
            <w:pPr>
              <w:spacing w:line="240" w:lineRule="auto"/>
              <w:ind w:firstLine="0" w:firstLineChars="0"/>
              <w:jc w:val="center"/>
              <w:rPr>
                <w:sz w:val="24"/>
                <w:szCs w:val="24"/>
              </w:rPr>
            </w:pPr>
            <w:r>
              <w:rPr>
                <w:rFonts w:hint="eastAsia"/>
                <w:sz w:val="24"/>
                <w:szCs w:val="24"/>
              </w:rPr>
              <w:t>100 m</w:t>
            </w:r>
            <w:r>
              <w:rPr>
                <w:rFonts w:hint="eastAsia"/>
                <w:sz w:val="24"/>
                <w:szCs w:val="24"/>
                <w:vertAlign w:val="superscript"/>
              </w:rPr>
              <w:t>3</w:t>
            </w:r>
          </w:p>
        </w:tc>
        <w:tc>
          <w:tcPr>
            <w:tcW w:w="1610" w:type="dxa"/>
            <w:vAlign w:val="center"/>
          </w:tcPr>
          <w:p w14:paraId="263626E6">
            <w:pPr>
              <w:spacing w:line="240" w:lineRule="auto"/>
              <w:ind w:firstLine="0" w:firstLineChars="0"/>
              <w:jc w:val="center"/>
              <w:rPr>
                <w:sz w:val="24"/>
                <w:szCs w:val="24"/>
              </w:rPr>
            </w:pPr>
            <w:r>
              <w:rPr>
                <w:rFonts w:hint="eastAsia"/>
                <w:sz w:val="24"/>
                <w:szCs w:val="24"/>
              </w:rPr>
              <w:t>有效</w:t>
            </w:r>
          </w:p>
        </w:tc>
        <w:tc>
          <w:tcPr>
            <w:tcW w:w="1610" w:type="dxa"/>
            <w:vAlign w:val="center"/>
          </w:tcPr>
          <w:p w14:paraId="3F8C9610">
            <w:pPr>
              <w:spacing w:line="240" w:lineRule="auto"/>
              <w:ind w:firstLine="0" w:firstLineChars="0"/>
              <w:jc w:val="center"/>
              <w:rPr>
                <w:sz w:val="24"/>
                <w:szCs w:val="24"/>
              </w:rPr>
            </w:pPr>
          </w:p>
        </w:tc>
      </w:tr>
      <w:tr w14:paraId="4D2E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4F504A80">
            <w:pPr>
              <w:spacing w:line="240" w:lineRule="auto"/>
              <w:ind w:firstLine="0" w:firstLineChars="0"/>
              <w:jc w:val="center"/>
              <w:rPr>
                <w:sz w:val="24"/>
                <w:szCs w:val="24"/>
              </w:rPr>
            </w:pPr>
          </w:p>
        </w:tc>
        <w:tc>
          <w:tcPr>
            <w:tcW w:w="8670" w:type="dxa"/>
            <w:gridSpan w:val="5"/>
            <w:vAlign w:val="center"/>
          </w:tcPr>
          <w:p w14:paraId="56C1BD27">
            <w:pPr>
              <w:spacing w:line="240" w:lineRule="auto"/>
              <w:ind w:firstLine="0" w:firstLineChars="0"/>
              <w:jc w:val="center"/>
              <w:rPr>
                <w:sz w:val="24"/>
                <w:szCs w:val="24"/>
              </w:rPr>
            </w:pPr>
            <w:r>
              <w:rPr>
                <w:rFonts w:hint="eastAsia"/>
                <w:sz w:val="24"/>
                <w:szCs w:val="24"/>
              </w:rPr>
              <w:t>裕安险段</w:t>
            </w:r>
          </w:p>
        </w:tc>
      </w:tr>
      <w:tr w14:paraId="5C5B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1D20436F">
            <w:pPr>
              <w:spacing w:line="240" w:lineRule="auto"/>
              <w:ind w:firstLine="0" w:firstLineChars="0"/>
              <w:jc w:val="center"/>
              <w:rPr>
                <w:sz w:val="24"/>
                <w:szCs w:val="24"/>
              </w:rPr>
            </w:pPr>
            <w:r>
              <w:rPr>
                <w:rFonts w:hint="eastAsia"/>
                <w:sz w:val="24"/>
                <w:szCs w:val="24"/>
              </w:rPr>
              <w:t>1</w:t>
            </w:r>
          </w:p>
        </w:tc>
        <w:tc>
          <w:tcPr>
            <w:tcW w:w="2551" w:type="dxa"/>
            <w:vAlign w:val="center"/>
          </w:tcPr>
          <w:p w14:paraId="4100FF22">
            <w:pPr>
              <w:spacing w:line="240" w:lineRule="auto"/>
              <w:ind w:firstLine="0" w:firstLineChars="0"/>
              <w:jc w:val="center"/>
              <w:rPr>
                <w:sz w:val="24"/>
                <w:szCs w:val="24"/>
              </w:rPr>
            </w:pPr>
            <w:r>
              <w:rPr>
                <w:rFonts w:hint="eastAsia"/>
                <w:sz w:val="24"/>
                <w:szCs w:val="24"/>
              </w:rPr>
              <w:t>沙</w:t>
            </w:r>
          </w:p>
        </w:tc>
        <w:tc>
          <w:tcPr>
            <w:tcW w:w="1289" w:type="dxa"/>
            <w:vAlign w:val="center"/>
          </w:tcPr>
          <w:p w14:paraId="436C4FE6">
            <w:pPr>
              <w:spacing w:line="240" w:lineRule="auto"/>
              <w:ind w:firstLine="0" w:firstLineChars="0"/>
              <w:jc w:val="center"/>
              <w:rPr>
                <w:sz w:val="24"/>
                <w:szCs w:val="24"/>
              </w:rPr>
            </w:pPr>
            <w:r>
              <w:rPr>
                <w:rFonts w:hint="eastAsia"/>
                <w:sz w:val="24"/>
                <w:szCs w:val="24"/>
              </w:rPr>
              <w:t>抢险类</w:t>
            </w:r>
          </w:p>
        </w:tc>
        <w:tc>
          <w:tcPr>
            <w:tcW w:w="1610" w:type="dxa"/>
            <w:vAlign w:val="center"/>
          </w:tcPr>
          <w:p w14:paraId="36B34616">
            <w:pPr>
              <w:spacing w:line="240" w:lineRule="auto"/>
              <w:ind w:firstLine="0" w:firstLineChars="0"/>
              <w:jc w:val="center"/>
              <w:rPr>
                <w:sz w:val="24"/>
                <w:szCs w:val="24"/>
              </w:rPr>
            </w:pPr>
            <w:r>
              <w:rPr>
                <w:rFonts w:hint="eastAsia"/>
                <w:sz w:val="24"/>
                <w:szCs w:val="24"/>
              </w:rPr>
              <w:t>70 m</w:t>
            </w:r>
            <w:r>
              <w:rPr>
                <w:rFonts w:hint="eastAsia"/>
                <w:sz w:val="24"/>
                <w:szCs w:val="24"/>
                <w:vertAlign w:val="superscript"/>
              </w:rPr>
              <w:t>3</w:t>
            </w:r>
          </w:p>
        </w:tc>
        <w:tc>
          <w:tcPr>
            <w:tcW w:w="1610" w:type="dxa"/>
            <w:vAlign w:val="center"/>
          </w:tcPr>
          <w:p w14:paraId="2CD37220">
            <w:pPr>
              <w:spacing w:line="240" w:lineRule="auto"/>
              <w:ind w:firstLine="0" w:firstLineChars="0"/>
              <w:jc w:val="center"/>
              <w:rPr>
                <w:sz w:val="24"/>
                <w:szCs w:val="24"/>
              </w:rPr>
            </w:pPr>
            <w:r>
              <w:rPr>
                <w:rFonts w:hint="eastAsia"/>
                <w:sz w:val="24"/>
                <w:szCs w:val="24"/>
              </w:rPr>
              <w:t>有效</w:t>
            </w:r>
          </w:p>
        </w:tc>
        <w:tc>
          <w:tcPr>
            <w:tcW w:w="1610" w:type="dxa"/>
            <w:vAlign w:val="center"/>
          </w:tcPr>
          <w:p w14:paraId="38FFD41F">
            <w:pPr>
              <w:spacing w:line="240" w:lineRule="auto"/>
              <w:ind w:firstLine="0" w:firstLineChars="0"/>
              <w:jc w:val="center"/>
              <w:rPr>
                <w:sz w:val="24"/>
                <w:szCs w:val="24"/>
              </w:rPr>
            </w:pPr>
          </w:p>
        </w:tc>
      </w:tr>
      <w:tr w14:paraId="2025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7BBBDE25">
            <w:pPr>
              <w:spacing w:line="240" w:lineRule="auto"/>
              <w:ind w:firstLine="0" w:firstLineChars="0"/>
              <w:jc w:val="center"/>
              <w:rPr>
                <w:sz w:val="24"/>
                <w:szCs w:val="24"/>
              </w:rPr>
            </w:pPr>
          </w:p>
        </w:tc>
        <w:tc>
          <w:tcPr>
            <w:tcW w:w="8670" w:type="dxa"/>
            <w:gridSpan w:val="5"/>
            <w:vAlign w:val="center"/>
          </w:tcPr>
          <w:p w14:paraId="63CF380B">
            <w:pPr>
              <w:spacing w:line="240" w:lineRule="auto"/>
              <w:ind w:firstLine="0" w:firstLineChars="0"/>
              <w:jc w:val="center"/>
              <w:rPr>
                <w:sz w:val="24"/>
                <w:szCs w:val="24"/>
              </w:rPr>
            </w:pPr>
            <w:r>
              <w:rPr>
                <w:rFonts w:hint="eastAsia"/>
                <w:sz w:val="24"/>
                <w:szCs w:val="24"/>
              </w:rPr>
              <w:t>利生东南角</w:t>
            </w:r>
          </w:p>
        </w:tc>
      </w:tr>
      <w:tr w14:paraId="6A9D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0786AF20">
            <w:pPr>
              <w:spacing w:line="240" w:lineRule="auto"/>
              <w:ind w:firstLine="0" w:firstLineChars="0"/>
              <w:jc w:val="center"/>
              <w:rPr>
                <w:sz w:val="24"/>
                <w:szCs w:val="24"/>
              </w:rPr>
            </w:pPr>
            <w:r>
              <w:rPr>
                <w:rFonts w:hint="eastAsia"/>
                <w:sz w:val="24"/>
                <w:szCs w:val="24"/>
              </w:rPr>
              <w:t>1</w:t>
            </w:r>
          </w:p>
        </w:tc>
        <w:tc>
          <w:tcPr>
            <w:tcW w:w="2551" w:type="dxa"/>
            <w:vAlign w:val="center"/>
          </w:tcPr>
          <w:p w14:paraId="2274D60F">
            <w:pPr>
              <w:spacing w:line="240" w:lineRule="auto"/>
              <w:ind w:firstLine="0" w:firstLineChars="0"/>
              <w:jc w:val="center"/>
              <w:rPr>
                <w:sz w:val="24"/>
                <w:szCs w:val="24"/>
              </w:rPr>
            </w:pPr>
            <w:r>
              <w:rPr>
                <w:rFonts w:hint="eastAsia"/>
                <w:sz w:val="24"/>
                <w:szCs w:val="24"/>
              </w:rPr>
              <w:t>沙</w:t>
            </w:r>
          </w:p>
        </w:tc>
        <w:tc>
          <w:tcPr>
            <w:tcW w:w="1289" w:type="dxa"/>
            <w:vAlign w:val="center"/>
          </w:tcPr>
          <w:p w14:paraId="43223F84">
            <w:pPr>
              <w:spacing w:line="240" w:lineRule="auto"/>
              <w:ind w:firstLine="0" w:firstLineChars="0"/>
              <w:jc w:val="center"/>
              <w:rPr>
                <w:sz w:val="24"/>
                <w:szCs w:val="24"/>
              </w:rPr>
            </w:pPr>
            <w:r>
              <w:rPr>
                <w:rFonts w:hint="eastAsia"/>
                <w:sz w:val="24"/>
                <w:szCs w:val="24"/>
              </w:rPr>
              <w:t>抢险类</w:t>
            </w:r>
          </w:p>
        </w:tc>
        <w:tc>
          <w:tcPr>
            <w:tcW w:w="1610" w:type="dxa"/>
            <w:vAlign w:val="center"/>
          </w:tcPr>
          <w:p w14:paraId="657D9F8B">
            <w:pPr>
              <w:spacing w:line="240" w:lineRule="auto"/>
              <w:ind w:firstLine="0" w:firstLineChars="0"/>
              <w:jc w:val="center"/>
              <w:rPr>
                <w:sz w:val="24"/>
                <w:szCs w:val="24"/>
              </w:rPr>
            </w:pPr>
            <w:r>
              <w:rPr>
                <w:rFonts w:hint="eastAsia"/>
                <w:sz w:val="24"/>
                <w:szCs w:val="24"/>
              </w:rPr>
              <w:t>300 m</w:t>
            </w:r>
            <w:r>
              <w:rPr>
                <w:rFonts w:hint="eastAsia"/>
                <w:sz w:val="24"/>
                <w:szCs w:val="24"/>
                <w:vertAlign w:val="superscript"/>
              </w:rPr>
              <w:t>3</w:t>
            </w:r>
          </w:p>
        </w:tc>
        <w:tc>
          <w:tcPr>
            <w:tcW w:w="1610" w:type="dxa"/>
            <w:vAlign w:val="center"/>
          </w:tcPr>
          <w:p w14:paraId="2272ECD4">
            <w:pPr>
              <w:spacing w:line="240" w:lineRule="auto"/>
              <w:ind w:firstLine="0" w:firstLineChars="0"/>
              <w:jc w:val="center"/>
              <w:rPr>
                <w:sz w:val="24"/>
                <w:szCs w:val="24"/>
              </w:rPr>
            </w:pPr>
            <w:r>
              <w:rPr>
                <w:rFonts w:hint="eastAsia"/>
                <w:sz w:val="24"/>
                <w:szCs w:val="24"/>
              </w:rPr>
              <w:t>有效</w:t>
            </w:r>
          </w:p>
        </w:tc>
        <w:tc>
          <w:tcPr>
            <w:tcW w:w="1610" w:type="dxa"/>
            <w:vAlign w:val="center"/>
          </w:tcPr>
          <w:p w14:paraId="21451749">
            <w:pPr>
              <w:spacing w:line="240" w:lineRule="auto"/>
              <w:ind w:firstLine="0" w:firstLineChars="0"/>
              <w:jc w:val="center"/>
              <w:rPr>
                <w:sz w:val="24"/>
                <w:szCs w:val="24"/>
              </w:rPr>
            </w:pPr>
          </w:p>
        </w:tc>
      </w:tr>
      <w:tr w14:paraId="0532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3F970F9">
            <w:pPr>
              <w:spacing w:line="240" w:lineRule="auto"/>
              <w:ind w:firstLine="0" w:firstLineChars="0"/>
              <w:jc w:val="center"/>
              <w:rPr>
                <w:sz w:val="24"/>
                <w:szCs w:val="24"/>
              </w:rPr>
            </w:pPr>
            <w:r>
              <w:rPr>
                <w:rFonts w:hint="eastAsia"/>
                <w:sz w:val="24"/>
                <w:szCs w:val="24"/>
              </w:rPr>
              <w:t>2</w:t>
            </w:r>
          </w:p>
        </w:tc>
        <w:tc>
          <w:tcPr>
            <w:tcW w:w="2551" w:type="dxa"/>
            <w:vAlign w:val="center"/>
          </w:tcPr>
          <w:p w14:paraId="18FDE86A">
            <w:pPr>
              <w:spacing w:line="240" w:lineRule="auto"/>
              <w:ind w:firstLine="0" w:firstLineChars="0"/>
              <w:jc w:val="center"/>
              <w:rPr>
                <w:sz w:val="24"/>
                <w:szCs w:val="24"/>
              </w:rPr>
            </w:pPr>
            <w:r>
              <w:rPr>
                <w:rFonts w:hint="eastAsia"/>
                <w:sz w:val="24"/>
                <w:szCs w:val="24"/>
              </w:rPr>
              <w:t>大石</w:t>
            </w:r>
          </w:p>
        </w:tc>
        <w:tc>
          <w:tcPr>
            <w:tcW w:w="1289" w:type="dxa"/>
            <w:vAlign w:val="center"/>
          </w:tcPr>
          <w:p w14:paraId="11C0A4B1">
            <w:pPr>
              <w:spacing w:line="240" w:lineRule="auto"/>
              <w:ind w:firstLine="0" w:firstLineChars="0"/>
              <w:jc w:val="center"/>
              <w:rPr>
                <w:sz w:val="24"/>
                <w:szCs w:val="24"/>
              </w:rPr>
            </w:pPr>
            <w:r>
              <w:rPr>
                <w:rFonts w:hint="eastAsia"/>
                <w:sz w:val="24"/>
                <w:szCs w:val="24"/>
              </w:rPr>
              <w:t>抢险类</w:t>
            </w:r>
          </w:p>
        </w:tc>
        <w:tc>
          <w:tcPr>
            <w:tcW w:w="1610" w:type="dxa"/>
            <w:vAlign w:val="center"/>
          </w:tcPr>
          <w:p w14:paraId="570288F6">
            <w:pPr>
              <w:spacing w:line="240" w:lineRule="auto"/>
              <w:ind w:firstLine="0" w:firstLineChars="0"/>
              <w:jc w:val="center"/>
              <w:rPr>
                <w:sz w:val="24"/>
                <w:szCs w:val="24"/>
              </w:rPr>
            </w:pPr>
            <w:r>
              <w:rPr>
                <w:rFonts w:hint="eastAsia"/>
                <w:sz w:val="24"/>
                <w:szCs w:val="24"/>
              </w:rPr>
              <w:t>100 m</w:t>
            </w:r>
            <w:r>
              <w:rPr>
                <w:rFonts w:hint="eastAsia"/>
                <w:sz w:val="24"/>
                <w:szCs w:val="24"/>
                <w:vertAlign w:val="superscript"/>
              </w:rPr>
              <w:t>3</w:t>
            </w:r>
          </w:p>
        </w:tc>
        <w:tc>
          <w:tcPr>
            <w:tcW w:w="1610" w:type="dxa"/>
            <w:vAlign w:val="center"/>
          </w:tcPr>
          <w:p w14:paraId="5DFE339C">
            <w:pPr>
              <w:spacing w:line="240" w:lineRule="auto"/>
              <w:ind w:firstLine="0" w:firstLineChars="0"/>
              <w:jc w:val="center"/>
              <w:rPr>
                <w:sz w:val="24"/>
                <w:szCs w:val="24"/>
              </w:rPr>
            </w:pPr>
            <w:r>
              <w:rPr>
                <w:rFonts w:hint="eastAsia"/>
                <w:sz w:val="24"/>
                <w:szCs w:val="24"/>
              </w:rPr>
              <w:t>有效</w:t>
            </w:r>
          </w:p>
        </w:tc>
        <w:tc>
          <w:tcPr>
            <w:tcW w:w="1610" w:type="dxa"/>
            <w:vAlign w:val="center"/>
          </w:tcPr>
          <w:p w14:paraId="649C3DFB">
            <w:pPr>
              <w:spacing w:line="240" w:lineRule="auto"/>
              <w:ind w:firstLine="0" w:firstLineChars="0"/>
              <w:jc w:val="center"/>
              <w:rPr>
                <w:sz w:val="24"/>
                <w:szCs w:val="24"/>
              </w:rPr>
            </w:pPr>
          </w:p>
        </w:tc>
      </w:tr>
      <w:tr w14:paraId="08FD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88" w:type="dxa"/>
            <w:vAlign w:val="center"/>
          </w:tcPr>
          <w:p w14:paraId="3AF9D6C7">
            <w:pPr>
              <w:spacing w:line="240" w:lineRule="auto"/>
              <w:ind w:firstLine="0" w:firstLineChars="0"/>
              <w:jc w:val="center"/>
              <w:rPr>
                <w:sz w:val="24"/>
                <w:szCs w:val="24"/>
              </w:rPr>
            </w:pPr>
            <w:r>
              <w:rPr>
                <w:rFonts w:hint="eastAsia"/>
                <w:sz w:val="24"/>
                <w:szCs w:val="24"/>
              </w:rPr>
              <w:t>3</w:t>
            </w:r>
          </w:p>
        </w:tc>
        <w:tc>
          <w:tcPr>
            <w:tcW w:w="2551" w:type="dxa"/>
            <w:vAlign w:val="center"/>
          </w:tcPr>
          <w:p w14:paraId="572D8AE9">
            <w:pPr>
              <w:spacing w:line="240" w:lineRule="auto"/>
              <w:ind w:firstLine="0" w:firstLineChars="0"/>
              <w:jc w:val="center"/>
              <w:rPr>
                <w:sz w:val="24"/>
                <w:szCs w:val="24"/>
              </w:rPr>
            </w:pPr>
            <w:r>
              <w:rPr>
                <w:rFonts w:hint="eastAsia"/>
                <w:sz w:val="24"/>
                <w:szCs w:val="24"/>
              </w:rPr>
              <w:t>碎石</w:t>
            </w:r>
          </w:p>
        </w:tc>
        <w:tc>
          <w:tcPr>
            <w:tcW w:w="1289" w:type="dxa"/>
            <w:vAlign w:val="center"/>
          </w:tcPr>
          <w:p w14:paraId="1A3FDF43">
            <w:pPr>
              <w:spacing w:line="240" w:lineRule="auto"/>
              <w:ind w:firstLine="0" w:firstLineChars="0"/>
              <w:jc w:val="center"/>
              <w:rPr>
                <w:sz w:val="24"/>
                <w:szCs w:val="24"/>
              </w:rPr>
            </w:pPr>
            <w:r>
              <w:rPr>
                <w:rFonts w:hint="eastAsia"/>
                <w:sz w:val="24"/>
                <w:szCs w:val="24"/>
              </w:rPr>
              <w:t>抢险类</w:t>
            </w:r>
          </w:p>
        </w:tc>
        <w:tc>
          <w:tcPr>
            <w:tcW w:w="1610" w:type="dxa"/>
            <w:vAlign w:val="center"/>
          </w:tcPr>
          <w:p w14:paraId="1BDBA6FE">
            <w:pPr>
              <w:spacing w:line="240" w:lineRule="auto"/>
              <w:ind w:firstLine="0" w:firstLineChars="0"/>
              <w:jc w:val="center"/>
              <w:rPr>
                <w:sz w:val="24"/>
                <w:szCs w:val="24"/>
              </w:rPr>
            </w:pPr>
            <w:r>
              <w:rPr>
                <w:rFonts w:hint="eastAsia"/>
                <w:sz w:val="24"/>
                <w:szCs w:val="24"/>
              </w:rPr>
              <w:t>100 m</w:t>
            </w:r>
            <w:r>
              <w:rPr>
                <w:rFonts w:hint="eastAsia"/>
                <w:sz w:val="24"/>
                <w:szCs w:val="24"/>
                <w:vertAlign w:val="superscript"/>
              </w:rPr>
              <w:t>3</w:t>
            </w:r>
          </w:p>
        </w:tc>
        <w:tc>
          <w:tcPr>
            <w:tcW w:w="1610" w:type="dxa"/>
            <w:vAlign w:val="center"/>
          </w:tcPr>
          <w:p w14:paraId="49BB64BD">
            <w:pPr>
              <w:spacing w:line="240" w:lineRule="auto"/>
              <w:ind w:firstLine="0" w:firstLineChars="0"/>
              <w:jc w:val="center"/>
              <w:rPr>
                <w:sz w:val="24"/>
                <w:szCs w:val="24"/>
              </w:rPr>
            </w:pPr>
            <w:r>
              <w:rPr>
                <w:rFonts w:hint="eastAsia"/>
                <w:sz w:val="24"/>
                <w:szCs w:val="24"/>
              </w:rPr>
              <w:t>有效</w:t>
            </w:r>
          </w:p>
        </w:tc>
        <w:tc>
          <w:tcPr>
            <w:tcW w:w="1610" w:type="dxa"/>
            <w:vAlign w:val="center"/>
          </w:tcPr>
          <w:p w14:paraId="41A89D94">
            <w:pPr>
              <w:spacing w:line="240" w:lineRule="auto"/>
              <w:ind w:firstLine="0" w:firstLineChars="0"/>
              <w:jc w:val="center"/>
              <w:rPr>
                <w:sz w:val="24"/>
                <w:szCs w:val="24"/>
              </w:rPr>
            </w:pPr>
          </w:p>
        </w:tc>
      </w:tr>
      <w:bookmarkEnd w:id="241"/>
    </w:tbl>
    <w:p w14:paraId="63D110B3">
      <w:pPr>
        <w:ind w:firstLine="0" w:firstLineChars="0"/>
        <w:rPr>
          <w:sz w:val="28"/>
          <w:szCs w:val="28"/>
        </w:rPr>
      </w:pPr>
    </w:p>
    <w:p w14:paraId="22DBE417">
      <w:pPr>
        <w:ind w:firstLine="560"/>
        <w:jc w:val="center"/>
        <w:rPr>
          <w:sz w:val="28"/>
          <w:szCs w:val="28"/>
        </w:rPr>
      </w:pPr>
      <w:r>
        <w:rPr>
          <w:rFonts w:hint="eastAsia"/>
          <w:sz w:val="28"/>
          <w:szCs w:val="28"/>
        </w:rPr>
        <w:t>表</w:t>
      </w:r>
      <w:r>
        <w:rPr>
          <w:sz w:val="28"/>
          <w:szCs w:val="28"/>
        </w:rPr>
        <w:t>5</w:t>
      </w:r>
      <w:r>
        <w:rPr>
          <w:rFonts w:hint="eastAsia"/>
          <w:sz w:val="28"/>
          <w:szCs w:val="28"/>
        </w:rPr>
        <w:t>-</w:t>
      </w:r>
      <w:r>
        <w:rPr>
          <w:sz w:val="28"/>
          <w:szCs w:val="28"/>
        </w:rPr>
        <w:t>2</w:t>
      </w:r>
      <w:r>
        <w:rPr>
          <w:rFonts w:hint="eastAsia"/>
          <w:sz w:val="28"/>
          <w:szCs w:val="28"/>
        </w:rPr>
        <w:t>危化品</w:t>
      </w:r>
      <w:r>
        <w:rPr>
          <w:sz w:val="28"/>
          <w:szCs w:val="28"/>
        </w:rPr>
        <w:t>企业应急物资</w:t>
      </w:r>
      <w:r>
        <w:rPr>
          <w:rFonts w:hint="eastAsia"/>
          <w:sz w:val="28"/>
          <w:szCs w:val="28"/>
        </w:rPr>
        <w:t>一览表</w:t>
      </w:r>
    </w:p>
    <w:tbl>
      <w:tblPr>
        <w:tblStyle w:val="3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77"/>
        <w:gridCol w:w="1417"/>
        <w:gridCol w:w="1276"/>
        <w:gridCol w:w="1276"/>
        <w:gridCol w:w="1417"/>
      </w:tblGrid>
      <w:tr w14:paraId="4AF3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162F716">
            <w:pPr>
              <w:spacing w:line="240" w:lineRule="auto"/>
              <w:ind w:firstLine="0" w:firstLineChars="0"/>
              <w:jc w:val="center"/>
              <w:rPr>
                <w:b/>
                <w:bCs/>
                <w:sz w:val="24"/>
                <w:szCs w:val="24"/>
              </w:rPr>
            </w:pPr>
            <w:bookmarkStart w:id="242" w:name="_Hlk97542946"/>
            <w:r>
              <w:rPr>
                <w:rFonts w:hint="eastAsia"/>
                <w:b/>
                <w:bCs/>
                <w:sz w:val="24"/>
                <w:szCs w:val="24"/>
              </w:rPr>
              <w:t>序号</w:t>
            </w:r>
          </w:p>
        </w:tc>
        <w:tc>
          <w:tcPr>
            <w:tcW w:w="2977" w:type="dxa"/>
            <w:vAlign w:val="center"/>
          </w:tcPr>
          <w:p w14:paraId="55485FC7">
            <w:pPr>
              <w:spacing w:line="240" w:lineRule="auto"/>
              <w:ind w:firstLine="0" w:firstLineChars="0"/>
              <w:jc w:val="center"/>
              <w:rPr>
                <w:b/>
                <w:bCs/>
                <w:sz w:val="24"/>
                <w:szCs w:val="24"/>
              </w:rPr>
            </w:pPr>
            <w:r>
              <w:rPr>
                <w:rFonts w:hint="eastAsia"/>
                <w:b/>
                <w:bCs/>
                <w:sz w:val="24"/>
                <w:szCs w:val="24"/>
              </w:rPr>
              <w:t>应急物资名称</w:t>
            </w:r>
          </w:p>
        </w:tc>
        <w:tc>
          <w:tcPr>
            <w:tcW w:w="1417" w:type="dxa"/>
            <w:vAlign w:val="center"/>
          </w:tcPr>
          <w:p w14:paraId="025E3EA0">
            <w:pPr>
              <w:spacing w:line="240" w:lineRule="auto"/>
              <w:ind w:firstLine="0" w:firstLineChars="0"/>
              <w:jc w:val="center"/>
              <w:rPr>
                <w:b/>
                <w:bCs/>
                <w:sz w:val="24"/>
                <w:szCs w:val="24"/>
              </w:rPr>
            </w:pPr>
            <w:r>
              <w:rPr>
                <w:rFonts w:hint="eastAsia"/>
                <w:b/>
                <w:bCs/>
                <w:sz w:val="24"/>
                <w:szCs w:val="24"/>
              </w:rPr>
              <w:t>类别</w:t>
            </w:r>
          </w:p>
        </w:tc>
        <w:tc>
          <w:tcPr>
            <w:tcW w:w="1276" w:type="dxa"/>
            <w:vAlign w:val="center"/>
          </w:tcPr>
          <w:p w14:paraId="5DD16B7A">
            <w:pPr>
              <w:spacing w:line="240" w:lineRule="auto"/>
              <w:ind w:firstLine="0" w:firstLineChars="0"/>
              <w:jc w:val="center"/>
              <w:rPr>
                <w:b/>
                <w:bCs/>
                <w:sz w:val="24"/>
                <w:szCs w:val="24"/>
              </w:rPr>
            </w:pPr>
            <w:r>
              <w:rPr>
                <w:rFonts w:hint="eastAsia"/>
                <w:b/>
                <w:bCs/>
                <w:sz w:val="24"/>
                <w:szCs w:val="24"/>
              </w:rPr>
              <w:t>数量</w:t>
            </w:r>
          </w:p>
        </w:tc>
        <w:tc>
          <w:tcPr>
            <w:tcW w:w="1276" w:type="dxa"/>
            <w:vAlign w:val="center"/>
          </w:tcPr>
          <w:p w14:paraId="5218A8F3">
            <w:pPr>
              <w:spacing w:line="240" w:lineRule="auto"/>
              <w:ind w:firstLine="0" w:firstLineChars="0"/>
              <w:jc w:val="center"/>
              <w:rPr>
                <w:b/>
                <w:bCs/>
                <w:sz w:val="24"/>
                <w:szCs w:val="24"/>
              </w:rPr>
            </w:pPr>
            <w:r>
              <w:rPr>
                <w:rFonts w:hint="eastAsia"/>
                <w:b/>
                <w:bCs/>
                <w:sz w:val="24"/>
                <w:szCs w:val="24"/>
              </w:rPr>
              <w:t>状态</w:t>
            </w:r>
          </w:p>
        </w:tc>
        <w:tc>
          <w:tcPr>
            <w:tcW w:w="1417" w:type="dxa"/>
            <w:vAlign w:val="center"/>
          </w:tcPr>
          <w:p w14:paraId="1F4A4FBF">
            <w:pPr>
              <w:spacing w:line="240" w:lineRule="auto"/>
              <w:ind w:firstLine="0" w:firstLineChars="0"/>
              <w:jc w:val="center"/>
              <w:rPr>
                <w:b/>
                <w:bCs/>
                <w:sz w:val="24"/>
                <w:szCs w:val="24"/>
              </w:rPr>
            </w:pPr>
            <w:r>
              <w:rPr>
                <w:rFonts w:hint="eastAsia"/>
                <w:b/>
                <w:bCs/>
                <w:sz w:val="24"/>
                <w:szCs w:val="24"/>
              </w:rPr>
              <w:t>备注</w:t>
            </w:r>
          </w:p>
        </w:tc>
      </w:tr>
      <w:tr w14:paraId="1BF5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B49BEF">
            <w:pPr>
              <w:spacing w:line="240" w:lineRule="auto"/>
              <w:ind w:firstLine="0" w:firstLineChars="0"/>
              <w:jc w:val="center"/>
              <w:rPr>
                <w:sz w:val="24"/>
                <w:szCs w:val="24"/>
              </w:rPr>
            </w:pPr>
          </w:p>
        </w:tc>
        <w:tc>
          <w:tcPr>
            <w:tcW w:w="8363" w:type="dxa"/>
            <w:gridSpan w:val="5"/>
            <w:vAlign w:val="center"/>
          </w:tcPr>
          <w:p w14:paraId="7FDCD7E9">
            <w:pPr>
              <w:spacing w:line="240" w:lineRule="auto"/>
              <w:ind w:firstLine="0" w:firstLineChars="0"/>
              <w:jc w:val="center"/>
              <w:rPr>
                <w:sz w:val="24"/>
                <w:szCs w:val="24"/>
              </w:rPr>
            </w:pPr>
            <w:r>
              <w:rPr>
                <w:rFonts w:hint="eastAsia"/>
                <w:sz w:val="24"/>
                <w:szCs w:val="24"/>
              </w:rPr>
              <w:t>中山市盛鸿石化有限公司</w:t>
            </w:r>
          </w:p>
        </w:tc>
      </w:tr>
      <w:tr w14:paraId="0A22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79D80DB">
            <w:pPr>
              <w:spacing w:line="240" w:lineRule="auto"/>
              <w:ind w:firstLine="0" w:firstLineChars="0"/>
              <w:jc w:val="center"/>
              <w:rPr>
                <w:sz w:val="24"/>
                <w:szCs w:val="24"/>
              </w:rPr>
            </w:pPr>
            <w:r>
              <w:rPr>
                <w:rFonts w:hint="eastAsia"/>
                <w:sz w:val="24"/>
                <w:szCs w:val="24"/>
              </w:rPr>
              <w:t>1</w:t>
            </w:r>
          </w:p>
        </w:tc>
        <w:tc>
          <w:tcPr>
            <w:tcW w:w="2977" w:type="dxa"/>
            <w:vAlign w:val="center"/>
          </w:tcPr>
          <w:p w14:paraId="299DBCF6">
            <w:pPr>
              <w:spacing w:line="240" w:lineRule="auto"/>
              <w:ind w:firstLine="0" w:firstLineChars="0"/>
              <w:jc w:val="center"/>
              <w:rPr>
                <w:sz w:val="24"/>
                <w:szCs w:val="24"/>
              </w:rPr>
            </w:pPr>
            <w:r>
              <w:rPr>
                <w:rFonts w:hint="eastAsia"/>
                <w:sz w:val="24"/>
                <w:szCs w:val="24"/>
              </w:rPr>
              <w:t>消防安全绳</w:t>
            </w:r>
          </w:p>
        </w:tc>
        <w:tc>
          <w:tcPr>
            <w:tcW w:w="1417" w:type="dxa"/>
            <w:vAlign w:val="center"/>
          </w:tcPr>
          <w:p w14:paraId="4A7DF0BC">
            <w:pPr>
              <w:spacing w:line="240" w:lineRule="auto"/>
              <w:ind w:firstLine="0" w:firstLineChars="0"/>
              <w:jc w:val="center"/>
              <w:rPr>
                <w:sz w:val="24"/>
                <w:szCs w:val="24"/>
              </w:rPr>
            </w:pPr>
            <w:r>
              <w:rPr>
                <w:rFonts w:hint="eastAsia"/>
                <w:sz w:val="24"/>
                <w:szCs w:val="24"/>
              </w:rPr>
              <w:t>救生类</w:t>
            </w:r>
          </w:p>
        </w:tc>
        <w:tc>
          <w:tcPr>
            <w:tcW w:w="1276" w:type="dxa"/>
            <w:vAlign w:val="center"/>
          </w:tcPr>
          <w:p w14:paraId="14A1F838">
            <w:pPr>
              <w:spacing w:line="240" w:lineRule="auto"/>
              <w:ind w:firstLine="0" w:firstLineChars="0"/>
              <w:jc w:val="center"/>
              <w:rPr>
                <w:sz w:val="24"/>
                <w:szCs w:val="24"/>
              </w:rPr>
            </w:pPr>
            <w:r>
              <w:rPr>
                <w:rFonts w:hint="eastAsia"/>
                <w:sz w:val="24"/>
                <w:szCs w:val="24"/>
              </w:rPr>
              <w:t>6根</w:t>
            </w:r>
          </w:p>
        </w:tc>
        <w:tc>
          <w:tcPr>
            <w:tcW w:w="1276" w:type="dxa"/>
            <w:vAlign w:val="center"/>
          </w:tcPr>
          <w:p w14:paraId="320F7C39">
            <w:pPr>
              <w:spacing w:line="240" w:lineRule="auto"/>
              <w:ind w:firstLine="0" w:firstLineChars="0"/>
              <w:jc w:val="center"/>
              <w:rPr>
                <w:sz w:val="24"/>
                <w:szCs w:val="24"/>
              </w:rPr>
            </w:pPr>
            <w:r>
              <w:rPr>
                <w:rFonts w:hint="eastAsia"/>
                <w:sz w:val="24"/>
                <w:szCs w:val="24"/>
              </w:rPr>
              <w:t>有效</w:t>
            </w:r>
          </w:p>
        </w:tc>
        <w:tc>
          <w:tcPr>
            <w:tcW w:w="1417" w:type="dxa"/>
            <w:vAlign w:val="center"/>
          </w:tcPr>
          <w:p w14:paraId="3A3CB9EA">
            <w:pPr>
              <w:spacing w:line="240" w:lineRule="auto"/>
              <w:ind w:firstLine="0" w:firstLineChars="0"/>
              <w:jc w:val="center"/>
              <w:rPr>
                <w:sz w:val="24"/>
                <w:szCs w:val="24"/>
              </w:rPr>
            </w:pPr>
          </w:p>
        </w:tc>
      </w:tr>
      <w:tr w14:paraId="0A88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3FD537">
            <w:pPr>
              <w:spacing w:line="240" w:lineRule="auto"/>
              <w:ind w:firstLine="0" w:firstLineChars="0"/>
              <w:jc w:val="center"/>
              <w:rPr>
                <w:sz w:val="24"/>
                <w:szCs w:val="24"/>
              </w:rPr>
            </w:pPr>
            <w:r>
              <w:rPr>
                <w:rFonts w:hint="eastAsia"/>
                <w:sz w:val="24"/>
                <w:szCs w:val="24"/>
              </w:rPr>
              <w:t>2</w:t>
            </w:r>
          </w:p>
        </w:tc>
        <w:tc>
          <w:tcPr>
            <w:tcW w:w="2977" w:type="dxa"/>
            <w:vAlign w:val="center"/>
          </w:tcPr>
          <w:p w14:paraId="1A492E52">
            <w:pPr>
              <w:spacing w:line="240" w:lineRule="auto"/>
              <w:ind w:firstLine="0" w:firstLineChars="0"/>
              <w:jc w:val="center"/>
              <w:rPr>
                <w:sz w:val="24"/>
                <w:szCs w:val="24"/>
              </w:rPr>
            </w:pPr>
            <w:r>
              <w:rPr>
                <w:rFonts w:hint="eastAsia"/>
                <w:sz w:val="24"/>
                <w:szCs w:val="24"/>
              </w:rPr>
              <w:t>救生圈</w:t>
            </w:r>
          </w:p>
        </w:tc>
        <w:tc>
          <w:tcPr>
            <w:tcW w:w="1417" w:type="dxa"/>
            <w:vAlign w:val="center"/>
          </w:tcPr>
          <w:p w14:paraId="334C9983">
            <w:pPr>
              <w:spacing w:line="240" w:lineRule="auto"/>
              <w:ind w:firstLine="0" w:firstLineChars="0"/>
              <w:jc w:val="center"/>
              <w:rPr>
                <w:sz w:val="24"/>
                <w:szCs w:val="24"/>
              </w:rPr>
            </w:pPr>
            <w:r>
              <w:rPr>
                <w:rFonts w:hint="eastAsia"/>
                <w:sz w:val="24"/>
                <w:szCs w:val="24"/>
              </w:rPr>
              <w:t>救生类</w:t>
            </w:r>
          </w:p>
        </w:tc>
        <w:tc>
          <w:tcPr>
            <w:tcW w:w="1276" w:type="dxa"/>
            <w:vAlign w:val="center"/>
          </w:tcPr>
          <w:p w14:paraId="76B5A657">
            <w:pPr>
              <w:spacing w:line="240" w:lineRule="auto"/>
              <w:ind w:firstLine="0" w:firstLineChars="0"/>
              <w:jc w:val="center"/>
              <w:rPr>
                <w:sz w:val="24"/>
                <w:szCs w:val="24"/>
              </w:rPr>
            </w:pPr>
            <w:r>
              <w:rPr>
                <w:rFonts w:hint="eastAsia"/>
                <w:sz w:val="24"/>
                <w:szCs w:val="24"/>
              </w:rPr>
              <w:t>10个</w:t>
            </w:r>
          </w:p>
        </w:tc>
        <w:tc>
          <w:tcPr>
            <w:tcW w:w="1276" w:type="dxa"/>
            <w:vAlign w:val="center"/>
          </w:tcPr>
          <w:p w14:paraId="44233F0C">
            <w:pPr>
              <w:spacing w:line="240" w:lineRule="auto"/>
              <w:ind w:firstLine="0" w:firstLineChars="0"/>
              <w:jc w:val="center"/>
              <w:rPr>
                <w:sz w:val="24"/>
                <w:szCs w:val="24"/>
              </w:rPr>
            </w:pPr>
            <w:r>
              <w:rPr>
                <w:rFonts w:hint="eastAsia"/>
                <w:sz w:val="24"/>
                <w:szCs w:val="24"/>
              </w:rPr>
              <w:t>有效</w:t>
            </w:r>
          </w:p>
        </w:tc>
        <w:tc>
          <w:tcPr>
            <w:tcW w:w="1417" w:type="dxa"/>
            <w:vAlign w:val="center"/>
          </w:tcPr>
          <w:p w14:paraId="682ED71E">
            <w:pPr>
              <w:spacing w:line="240" w:lineRule="auto"/>
              <w:ind w:firstLine="0" w:firstLineChars="0"/>
              <w:jc w:val="center"/>
              <w:rPr>
                <w:sz w:val="24"/>
                <w:szCs w:val="24"/>
              </w:rPr>
            </w:pPr>
          </w:p>
        </w:tc>
      </w:tr>
      <w:tr w14:paraId="5EB3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DFEC027">
            <w:pPr>
              <w:spacing w:line="240" w:lineRule="auto"/>
              <w:ind w:firstLine="0" w:firstLineChars="0"/>
              <w:jc w:val="center"/>
              <w:rPr>
                <w:sz w:val="24"/>
                <w:szCs w:val="24"/>
              </w:rPr>
            </w:pPr>
            <w:r>
              <w:rPr>
                <w:rFonts w:hint="eastAsia"/>
                <w:sz w:val="24"/>
                <w:szCs w:val="24"/>
              </w:rPr>
              <w:t>3</w:t>
            </w:r>
          </w:p>
        </w:tc>
        <w:tc>
          <w:tcPr>
            <w:tcW w:w="2977" w:type="dxa"/>
            <w:vAlign w:val="center"/>
          </w:tcPr>
          <w:p w14:paraId="6A96931F">
            <w:pPr>
              <w:spacing w:line="240" w:lineRule="auto"/>
              <w:ind w:firstLine="0" w:firstLineChars="0"/>
              <w:jc w:val="center"/>
              <w:rPr>
                <w:sz w:val="24"/>
                <w:szCs w:val="24"/>
              </w:rPr>
            </w:pPr>
            <w:r>
              <w:rPr>
                <w:rFonts w:hint="eastAsia"/>
                <w:sz w:val="24"/>
                <w:szCs w:val="24"/>
              </w:rPr>
              <w:t>消防斧</w:t>
            </w:r>
          </w:p>
        </w:tc>
        <w:tc>
          <w:tcPr>
            <w:tcW w:w="1417" w:type="dxa"/>
            <w:vAlign w:val="center"/>
          </w:tcPr>
          <w:p w14:paraId="6253DBB8">
            <w:pPr>
              <w:spacing w:line="240" w:lineRule="auto"/>
              <w:ind w:firstLine="0" w:firstLineChars="0"/>
              <w:jc w:val="center"/>
              <w:rPr>
                <w:sz w:val="24"/>
                <w:szCs w:val="24"/>
              </w:rPr>
            </w:pPr>
            <w:r>
              <w:rPr>
                <w:rFonts w:hint="eastAsia"/>
                <w:sz w:val="24"/>
                <w:szCs w:val="24"/>
              </w:rPr>
              <w:t>抢险类</w:t>
            </w:r>
          </w:p>
        </w:tc>
        <w:tc>
          <w:tcPr>
            <w:tcW w:w="1276" w:type="dxa"/>
            <w:vAlign w:val="center"/>
          </w:tcPr>
          <w:p w14:paraId="281F03C0">
            <w:pPr>
              <w:spacing w:line="240" w:lineRule="auto"/>
              <w:ind w:firstLine="0" w:firstLineChars="0"/>
              <w:jc w:val="center"/>
              <w:rPr>
                <w:sz w:val="24"/>
                <w:szCs w:val="24"/>
              </w:rPr>
            </w:pPr>
            <w:r>
              <w:rPr>
                <w:rFonts w:hint="eastAsia"/>
                <w:sz w:val="24"/>
                <w:szCs w:val="24"/>
              </w:rPr>
              <w:t>2把</w:t>
            </w:r>
          </w:p>
        </w:tc>
        <w:tc>
          <w:tcPr>
            <w:tcW w:w="1276" w:type="dxa"/>
            <w:vAlign w:val="center"/>
          </w:tcPr>
          <w:p w14:paraId="50FA03E5">
            <w:pPr>
              <w:spacing w:line="240" w:lineRule="auto"/>
              <w:ind w:firstLine="0" w:firstLineChars="0"/>
              <w:jc w:val="center"/>
              <w:rPr>
                <w:sz w:val="24"/>
                <w:szCs w:val="24"/>
              </w:rPr>
            </w:pPr>
            <w:r>
              <w:rPr>
                <w:rFonts w:hint="eastAsia"/>
                <w:sz w:val="24"/>
                <w:szCs w:val="24"/>
              </w:rPr>
              <w:t>有效</w:t>
            </w:r>
          </w:p>
        </w:tc>
        <w:tc>
          <w:tcPr>
            <w:tcW w:w="1417" w:type="dxa"/>
            <w:vAlign w:val="center"/>
          </w:tcPr>
          <w:p w14:paraId="51ED178C">
            <w:pPr>
              <w:spacing w:line="240" w:lineRule="auto"/>
              <w:ind w:firstLine="0" w:firstLineChars="0"/>
              <w:jc w:val="center"/>
              <w:rPr>
                <w:sz w:val="24"/>
                <w:szCs w:val="24"/>
              </w:rPr>
            </w:pPr>
          </w:p>
        </w:tc>
      </w:tr>
      <w:tr w14:paraId="215E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3A24589">
            <w:pPr>
              <w:spacing w:line="240" w:lineRule="auto"/>
              <w:ind w:firstLine="0" w:firstLineChars="0"/>
              <w:jc w:val="center"/>
              <w:rPr>
                <w:sz w:val="24"/>
                <w:szCs w:val="24"/>
              </w:rPr>
            </w:pPr>
            <w:r>
              <w:rPr>
                <w:rFonts w:hint="eastAsia"/>
                <w:sz w:val="24"/>
                <w:szCs w:val="24"/>
              </w:rPr>
              <w:t>4</w:t>
            </w:r>
          </w:p>
        </w:tc>
        <w:tc>
          <w:tcPr>
            <w:tcW w:w="2977" w:type="dxa"/>
            <w:vAlign w:val="center"/>
          </w:tcPr>
          <w:p w14:paraId="617097C6">
            <w:pPr>
              <w:spacing w:line="240" w:lineRule="auto"/>
              <w:ind w:firstLine="0" w:firstLineChars="0"/>
              <w:jc w:val="center"/>
              <w:rPr>
                <w:sz w:val="24"/>
                <w:szCs w:val="24"/>
              </w:rPr>
            </w:pPr>
            <w:r>
              <w:rPr>
                <w:rFonts w:hint="eastAsia"/>
                <w:sz w:val="24"/>
                <w:szCs w:val="24"/>
              </w:rPr>
              <w:t>担架</w:t>
            </w:r>
          </w:p>
        </w:tc>
        <w:tc>
          <w:tcPr>
            <w:tcW w:w="1417" w:type="dxa"/>
            <w:vAlign w:val="center"/>
          </w:tcPr>
          <w:p w14:paraId="2312E171">
            <w:pPr>
              <w:spacing w:line="240" w:lineRule="auto"/>
              <w:ind w:firstLine="0" w:firstLineChars="0"/>
              <w:jc w:val="center"/>
              <w:rPr>
                <w:sz w:val="24"/>
                <w:szCs w:val="24"/>
              </w:rPr>
            </w:pPr>
            <w:r>
              <w:rPr>
                <w:rFonts w:hint="eastAsia"/>
                <w:sz w:val="24"/>
                <w:szCs w:val="24"/>
              </w:rPr>
              <w:t>救生类</w:t>
            </w:r>
          </w:p>
        </w:tc>
        <w:tc>
          <w:tcPr>
            <w:tcW w:w="1276" w:type="dxa"/>
            <w:vAlign w:val="center"/>
          </w:tcPr>
          <w:p w14:paraId="36278C3B">
            <w:pPr>
              <w:spacing w:line="240" w:lineRule="auto"/>
              <w:ind w:firstLine="0" w:firstLineChars="0"/>
              <w:jc w:val="center"/>
              <w:rPr>
                <w:sz w:val="24"/>
                <w:szCs w:val="24"/>
              </w:rPr>
            </w:pPr>
            <w:r>
              <w:rPr>
                <w:rFonts w:hint="eastAsia"/>
                <w:sz w:val="24"/>
                <w:szCs w:val="24"/>
              </w:rPr>
              <w:t>1副</w:t>
            </w:r>
          </w:p>
        </w:tc>
        <w:tc>
          <w:tcPr>
            <w:tcW w:w="1276" w:type="dxa"/>
            <w:vAlign w:val="center"/>
          </w:tcPr>
          <w:p w14:paraId="3C6B6FA6">
            <w:pPr>
              <w:spacing w:line="240" w:lineRule="auto"/>
              <w:ind w:firstLine="0" w:firstLineChars="0"/>
              <w:jc w:val="center"/>
              <w:rPr>
                <w:sz w:val="24"/>
                <w:szCs w:val="24"/>
              </w:rPr>
            </w:pPr>
            <w:r>
              <w:rPr>
                <w:rFonts w:hint="eastAsia"/>
                <w:sz w:val="24"/>
                <w:szCs w:val="24"/>
              </w:rPr>
              <w:t>有效</w:t>
            </w:r>
          </w:p>
        </w:tc>
        <w:tc>
          <w:tcPr>
            <w:tcW w:w="1417" w:type="dxa"/>
            <w:vAlign w:val="center"/>
          </w:tcPr>
          <w:p w14:paraId="3E8AF76E">
            <w:pPr>
              <w:spacing w:line="240" w:lineRule="auto"/>
              <w:ind w:firstLine="0" w:firstLineChars="0"/>
              <w:jc w:val="center"/>
              <w:rPr>
                <w:sz w:val="24"/>
                <w:szCs w:val="24"/>
              </w:rPr>
            </w:pPr>
          </w:p>
        </w:tc>
      </w:tr>
      <w:tr w14:paraId="54FA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30BACBC">
            <w:pPr>
              <w:spacing w:line="240" w:lineRule="auto"/>
              <w:ind w:firstLine="0" w:firstLineChars="0"/>
              <w:jc w:val="center"/>
              <w:rPr>
                <w:sz w:val="24"/>
                <w:szCs w:val="24"/>
              </w:rPr>
            </w:pPr>
            <w:r>
              <w:rPr>
                <w:rFonts w:hint="eastAsia"/>
                <w:sz w:val="24"/>
                <w:szCs w:val="24"/>
              </w:rPr>
              <w:t>5</w:t>
            </w:r>
          </w:p>
        </w:tc>
        <w:tc>
          <w:tcPr>
            <w:tcW w:w="2977" w:type="dxa"/>
            <w:vAlign w:val="center"/>
          </w:tcPr>
          <w:p w14:paraId="539BC2FB">
            <w:pPr>
              <w:spacing w:line="240" w:lineRule="auto"/>
              <w:ind w:firstLine="0" w:firstLineChars="0"/>
              <w:jc w:val="center"/>
              <w:rPr>
                <w:sz w:val="24"/>
                <w:szCs w:val="24"/>
              </w:rPr>
            </w:pPr>
            <w:r>
              <w:rPr>
                <w:rFonts w:hint="eastAsia"/>
                <w:sz w:val="24"/>
                <w:szCs w:val="24"/>
              </w:rPr>
              <w:t>应急药箱</w:t>
            </w:r>
          </w:p>
        </w:tc>
        <w:tc>
          <w:tcPr>
            <w:tcW w:w="1417" w:type="dxa"/>
            <w:vAlign w:val="center"/>
          </w:tcPr>
          <w:p w14:paraId="235854B9">
            <w:pPr>
              <w:spacing w:line="240" w:lineRule="auto"/>
              <w:ind w:firstLine="0" w:firstLineChars="0"/>
              <w:jc w:val="center"/>
              <w:rPr>
                <w:sz w:val="24"/>
                <w:szCs w:val="24"/>
              </w:rPr>
            </w:pPr>
            <w:r>
              <w:rPr>
                <w:rFonts w:hint="eastAsia"/>
                <w:sz w:val="24"/>
                <w:szCs w:val="24"/>
              </w:rPr>
              <w:t>救生类</w:t>
            </w:r>
          </w:p>
        </w:tc>
        <w:tc>
          <w:tcPr>
            <w:tcW w:w="1276" w:type="dxa"/>
            <w:vAlign w:val="center"/>
          </w:tcPr>
          <w:p w14:paraId="18412DBE">
            <w:pPr>
              <w:spacing w:line="240" w:lineRule="auto"/>
              <w:ind w:firstLine="0" w:firstLineChars="0"/>
              <w:jc w:val="center"/>
              <w:rPr>
                <w:sz w:val="24"/>
                <w:szCs w:val="24"/>
              </w:rPr>
            </w:pPr>
            <w:r>
              <w:rPr>
                <w:rFonts w:hint="eastAsia"/>
                <w:sz w:val="24"/>
                <w:szCs w:val="24"/>
              </w:rPr>
              <w:t>1个</w:t>
            </w:r>
          </w:p>
        </w:tc>
        <w:tc>
          <w:tcPr>
            <w:tcW w:w="1276" w:type="dxa"/>
            <w:vAlign w:val="center"/>
          </w:tcPr>
          <w:p w14:paraId="61F51E7A">
            <w:pPr>
              <w:spacing w:line="240" w:lineRule="auto"/>
              <w:ind w:firstLine="0" w:firstLineChars="0"/>
              <w:jc w:val="center"/>
              <w:rPr>
                <w:sz w:val="24"/>
                <w:szCs w:val="24"/>
              </w:rPr>
            </w:pPr>
            <w:r>
              <w:rPr>
                <w:rFonts w:hint="eastAsia"/>
                <w:sz w:val="24"/>
                <w:szCs w:val="24"/>
              </w:rPr>
              <w:t>有效</w:t>
            </w:r>
          </w:p>
        </w:tc>
        <w:tc>
          <w:tcPr>
            <w:tcW w:w="1417" w:type="dxa"/>
            <w:vAlign w:val="center"/>
          </w:tcPr>
          <w:p w14:paraId="3F133F2F">
            <w:pPr>
              <w:spacing w:line="240" w:lineRule="auto"/>
              <w:ind w:firstLine="0" w:firstLineChars="0"/>
              <w:jc w:val="center"/>
              <w:rPr>
                <w:sz w:val="24"/>
                <w:szCs w:val="24"/>
              </w:rPr>
            </w:pPr>
          </w:p>
        </w:tc>
      </w:tr>
      <w:tr w14:paraId="6849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9314C33">
            <w:pPr>
              <w:spacing w:line="240" w:lineRule="auto"/>
              <w:ind w:firstLine="0" w:firstLineChars="0"/>
              <w:jc w:val="center"/>
              <w:rPr>
                <w:sz w:val="24"/>
                <w:szCs w:val="24"/>
              </w:rPr>
            </w:pPr>
            <w:r>
              <w:rPr>
                <w:rFonts w:hint="eastAsia"/>
                <w:sz w:val="24"/>
                <w:szCs w:val="24"/>
              </w:rPr>
              <w:t>6</w:t>
            </w:r>
          </w:p>
        </w:tc>
        <w:tc>
          <w:tcPr>
            <w:tcW w:w="2977" w:type="dxa"/>
            <w:vAlign w:val="center"/>
          </w:tcPr>
          <w:p w14:paraId="6D18E801">
            <w:pPr>
              <w:spacing w:line="240" w:lineRule="auto"/>
              <w:ind w:firstLine="0" w:firstLineChars="0"/>
              <w:jc w:val="center"/>
              <w:rPr>
                <w:sz w:val="24"/>
                <w:szCs w:val="24"/>
              </w:rPr>
            </w:pPr>
            <w:r>
              <w:rPr>
                <w:rFonts w:hint="eastAsia"/>
                <w:sz w:val="24"/>
                <w:szCs w:val="24"/>
              </w:rPr>
              <w:t>防毒口罩</w:t>
            </w:r>
          </w:p>
        </w:tc>
        <w:tc>
          <w:tcPr>
            <w:tcW w:w="1417" w:type="dxa"/>
            <w:vAlign w:val="center"/>
          </w:tcPr>
          <w:p w14:paraId="44AAC0FE">
            <w:pPr>
              <w:spacing w:line="240" w:lineRule="auto"/>
              <w:ind w:firstLine="0" w:firstLineChars="0"/>
              <w:jc w:val="center"/>
              <w:rPr>
                <w:sz w:val="24"/>
                <w:szCs w:val="24"/>
              </w:rPr>
            </w:pPr>
            <w:r>
              <w:rPr>
                <w:rFonts w:hint="eastAsia"/>
                <w:sz w:val="24"/>
                <w:szCs w:val="24"/>
              </w:rPr>
              <w:t>防护类</w:t>
            </w:r>
          </w:p>
        </w:tc>
        <w:tc>
          <w:tcPr>
            <w:tcW w:w="1276" w:type="dxa"/>
            <w:vAlign w:val="center"/>
          </w:tcPr>
          <w:p w14:paraId="1DE4C188">
            <w:pPr>
              <w:spacing w:line="240" w:lineRule="auto"/>
              <w:ind w:firstLine="0" w:firstLineChars="0"/>
              <w:jc w:val="center"/>
              <w:rPr>
                <w:sz w:val="24"/>
                <w:szCs w:val="24"/>
              </w:rPr>
            </w:pPr>
            <w:r>
              <w:rPr>
                <w:rFonts w:hint="eastAsia"/>
                <w:sz w:val="24"/>
                <w:szCs w:val="24"/>
              </w:rPr>
              <w:t>30个</w:t>
            </w:r>
          </w:p>
        </w:tc>
        <w:tc>
          <w:tcPr>
            <w:tcW w:w="1276" w:type="dxa"/>
            <w:vAlign w:val="center"/>
          </w:tcPr>
          <w:p w14:paraId="66E4A4B8">
            <w:pPr>
              <w:spacing w:line="240" w:lineRule="auto"/>
              <w:ind w:firstLine="0" w:firstLineChars="0"/>
              <w:jc w:val="center"/>
              <w:rPr>
                <w:sz w:val="24"/>
                <w:szCs w:val="24"/>
              </w:rPr>
            </w:pPr>
            <w:r>
              <w:rPr>
                <w:rFonts w:hint="eastAsia"/>
                <w:sz w:val="24"/>
                <w:szCs w:val="24"/>
              </w:rPr>
              <w:t>有效</w:t>
            </w:r>
          </w:p>
        </w:tc>
        <w:tc>
          <w:tcPr>
            <w:tcW w:w="1417" w:type="dxa"/>
            <w:vAlign w:val="center"/>
          </w:tcPr>
          <w:p w14:paraId="4728EF42">
            <w:pPr>
              <w:spacing w:line="240" w:lineRule="auto"/>
              <w:ind w:firstLine="0" w:firstLineChars="0"/>
              <w:jc w:val="center"/>
              <w:rPr>
                <w:sz w:val="24"/>
                <w:szCs w:val="24"/>
              </w:rPr>
            </w:pPr>
          </w:p>
        </w:tc>
      </w:tr>
      <w:tr w14:paraId="5AFD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B00175">
            <w:pPr>
              <w:spacing w:line="240" w:lineRule="auto"/>
              <w:ind w:firstLine="0" w:firstLineChars="0"/>
              <w:jc w:val="center"/>
              <w:rPr>
                <w:sz w:val="24"/>
                <w:szCs w:val="24"/>
              </w:rPr>
            </w:pPr>
            <w:r>
              <w:rPr>
                <w:rFonts w:hint="eastAsia"/>
                <w:sz w:val="24"/>
                <w:szCs w:val="24"/>
              </w:rPr>
              <w:t>7</w:t>
            </w:r>
          </w:p>
        </w:tc>
        <w:tc>
          <w:tcPr>
            <w:tcW w:w="2977" w:type="dxa"/>
            <w:vAlign w:val="center"/>
          </w:tcPr>
          <w:p w14:paraId="4158C8A2">
            <w:pPr>
              <w:spacing w:line="240" w:lineRule="auto"/>
              <w:ind w:firstLine="0" w:firstLineChars="0"/>
              <w:jc w:val="center"/>
              <w:rPr>
                <w:sz w:val="24"/>
                <w:szCs w:val="24"/>
              </w:rPr>
            </w:pPr>
            <w:r>
              <w:rPr>
                <w:rFonts w:hint="eastAsia"/>
                <w:sz w:val="24"/>
                <w:szCs w:val="24"/>
              </w:rPr>
              <w:t>吸油毡</w:t>
            </w:r>
          </w:p>
        </w:tc>
        <w:tc>
          <w:tcPr>
            <w:tcW w:w="1417" w:type="dxa"/>
            <w:vAlign w:val="center"/>
          </w:tcPr>
          <w:p w14:paraId="6433C280">
            <w:pPr>
              <w:spacing w:line="240" w:lineRule="auto"/>
              <w:ind w:firstLine="0" w:firstLineChars="0"/>
              <w:jc w:val="center"/>
              <w:rPr>
                <w:sz w:val="24"/>
                <w:szCs w:val="24"/>
              </w:rPr>
            </w:pPr>
            <w:r>
              <w:rPr>
                <w:rFonts w:hint="eastAsia"/>
                <w:sz w:val="24"/>
                <w:szCs w:val="24"/>
              </w:rPr>
              <w:t>抢险类</w:t>
            </w:r>
          </w:p>
        </w:tc>
        <w:tc>
          <w:tcPr>
            <w:tcW w:w="1276" w:type="dxa"/>
            <w:vAlign w:val="center"/>
          </w:tcPr>
          <w:p w14:paraId="2ED1FFBF">
            <w:pPr>
              <w:spacing w:line="240" w:lineRule="auto"/>
              <w:ind w:firstLine="0" w:firstLineChars="0"/>
              <w:jc w:val="center"/>
              <w:rPr>
                <w:sz w:val="24"/>
                <w:szCs w:val="24"/>
              </w:rPr>
            </w:pPr>
            <w:r>
              <w:rPr>
                <w:rFonts w:hint="eastAsia"/>
                <w:sz w:val="24"/>
                <w:szCs w:val="24"/>
              </w:rPr>
              <w:t>1000Kg</w:t>
            </w:r>
          </w:p>
        </w:tc>
        <w:tc>
          <w:tcPr>
            <w:tcW w:w="1276" w:type="dxa"/>
            <w:vAlign w:val="center"/>
          </w:tcPr>
          <w:p w14:paraId="66F7B312">
            <w:pPr>
              <w:spacing w:line="240" w:lineRule="auto"/>
              <w:ind w:firstLine="0" w:firstLineChars="0"/>
              <w:jc w:val="center"/>
              <w:rPr>
                <w:sz w:val="24"/>
                <w:szCs w:val="24"/>
              </w:rPr>
            </w:pPr>
            <w:r>
              <w:rPr>
                <w:rFonts w:hint="eastAsia"/>
                <w:sz w:val="24"/>
                <w:szCs w:val="24"/>
              </w:rPr>
              <w:t>有效</w:t>
            </w:r>
          </w:p>
        </w:tc>
        <w:tc>
          <w:tcPr>
            <w:tcW w:w="1417" w:type="dxa"/>
            <w:vAlign w:val="center"/>
          </w:tcPr>
          <w:p w14:paraId="41397A36">
            <w:pPr>
              <w:spacing w:line="240" w:lineRule="auto"/>
              <w:ind w:firstLine="0" w:firstLineChars="0"/>
              <w:jc w:val="center"/>
              <w:rPr>
                <w:sz w:val="24"/>
                <w:szCs w:val="24"/>
              </w:rPr>
            </w:pPr>
          </w:p>
        </w:tc>
      </w:tr>
      <w:tr w14:paraId="5D7F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37A2621">
            <w:pPr>
              <w:spacing w:line="240" w:lineRule="auto"/>
              <w:ind w:firstLine="0" w:firstLineChars="0"/>
              <w:jc w:val="center"/>
              <w:rPr>
                <w:sz w:val="24"/>
                <w:szCs w:val="24"/>
              </w:rPr>
            </w:pPr>
            <w:r>
              <w:rPr>
                <w:rFonts w:hint="eastAsia"/>
                <w:sz w:val="24"/>
                <w:szCs w:val="24"/>
              </w:rPr>
              <w:t>8</w:t>
            </w:r>
          </w:p>
        </w:tc>
        <w:tc>
          <w:tcPr>
            <w:tcW w:w="2977" w:type="dxa"/>
            <w:vAlign w:val="center"/>
          </w:tcPr>
          <w:p w14:paraId="4A0C20D0">
            <w:pPr>
              <w:spacing w:line="240" w:lineRule="auto"/>
              <w:ind w:firstLine="0" w:firstLineChars="0"/>
              <w:jc w:val="center"/>
              <w:rPr>
                <w:sz w:val="24"/>
                <w:szCs w:val="24"/>
              </w:rPr>
            </w:pPr>
            <w:r>
              <w:rPr>
                <w:rFonts w:hint="eastAsia"/>
                <w:sz w:val="24"/>
                <w:szCs w:val="24"/>
              </w:rPr>
              <w:t>围油栏</w:t>
            </w:r>
          </w:p>
        </w:tc>
        <w:tc>
          <w:tcPr>
            <w:tcW w:w="1417" w:type="dxa"/>
            <w:vAlign w:val="center"/>
          </w:tcPr>
          <w:p w14:paraId="0F22DAB9">
            <w:pPr>
              <w:spacing w:line="240" w:lineRule="auto"/>
              <w:ind w:firstLine="0" w:firstLineChars="0"/>
              <w:jc w:val="center"/>
              <w:rPr>
                <w:sz w:val="24"/>
                <w:szCs w:val="24"/>
              </w:rPr>
            </w:pPr>
            <w:r>
              <w:rPr>
                <w:rFonts w:hint="eastAsia"/>
                <w:sz w:val="24"/>
                <w:szCs w:val="24"/>
              </w:rPr>
              <w:t>抢险类</w:t>
            </w:r>
          </w:p>
        </w:tc>
        <w:tc>
          <w:tcPr>
            <w:tcW w:w="1276" w:type="dxa"/>
            <w:vAlign w:val="center"/>
          </w:tcPr>
          <w:p w14:paraId="71D8327C">
            <w:pPr>
              <w:spacing w:line="240" w:lineRule="auto"/>
              <w:ind w:firstLine="0" w:firstLineChars="0"/>
              <w:jc w:val="center"/>
              <w:rPr>
                <w:sz w:val="24"/>
                <w:szCs w:val="24"/>
              </w:rPr>
            </w:pPr>
            <w:r>
              <w:rPr>
                <w:rFonts w:hint="eastAsia"/>
                <w:sz w:val="24"/>
                <w:szCs w:val="24"/>
              </w:rPr>
              <w:t>200m</w:t>
            </w:r>
          </w:p>
        </w:tc>
        <w:tc>
          <w:tcPr>
            <w:tcW w:w="1276" w:type="dxa"/>
            <w:vAlign w:val="center"/>
          </w:tcPr>
          <w:p w14:paraId="231E8722">
            <w:pPr>
              <w:spacing w:line="240" w:lineRule="auto"/>
              <w:ind w:firstLine="0" w:firstLineChars="0"/>
              <w:jc w:val="center"/>
              <w:rPr>
                <w:sz w:val="24"/>
                <w:szCs w:val="24"/>
              </w:rPr>
            </w:pPr>
            <w:r>
              <w:rPr>
                <w:rFonts w:hint="eastAsia"/>
                <w:sz w:val="24"/>
                <w:szCs w:val="24"/>
              </w:rPr>
              <w:t>有效</w:t>
            </w:r>
          </w:p>
        </w:tc>
        <w:tc>
          <w:tcPr>
            <w:tcW w:w="1417" w:type="dxa"/>
            <w:vAlign w:val="center"/>
          </w:tcPr>
          <w:p w14:paraId="04015D4F">
            <w:pPr>
              <w:spacing w:line="240" w:lineRule="auto"/>
              <w:ind w:firstLine="0" w:firstLineChars="0"/>
              <w:jc w:val="center"/>
              <w:rPr>
                <w:sz w:val="24"/>
                <w:szCs w:val="24"/>
              </w:rPr>
            </w:pPr>
          </w:p>
        </w:tc>
      </w:tr>
      <w:tr w14:paraId="251E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7BA9998">
            <w:pPr>
              <w:spacing w:line="240" w:lineRule="auto"/>
              <w:ind w:firstLine="0" w:firstLineChars="0"/>
              <w:jc w:val="center"/>
              <w:rPr>
                <w:sz w:val="24"/>
                <w:szCs w:val="24"/>
              </w:rPr>
            </w:pPr>
            <w:r>
              <w:rPr>
                <w:rFonts w:hint="eastAsia"/>
                <w:sz w:val="24"/>
                <w:szCs w:val="24"/>
              </w:rPr>
              <w:t>9</w:t>
            </w:r>
          </w:p>
        </w:tc>
        <w:tc>
          <w:tcPr>
            <w:tcW w:w="2977" w:type="dxa"/>
            <w:vAlign w:val="center"/>
          </w:tcPr>
          <w:p w14:paraId="311C61FF">
            <w:pPr>
              <w:spacing w:line="240" w:lineRule="auto"/>
              <w:ind w:firstLine="0" w:firstLineChars="0"/>
              <w:jc w:val="center"/>
              <w:rPr>
                <w:sz w:val="24"/>
                <w:szCs w:val="24"/>
              </w:rPr>
            </w:pPr>
            <w:r>
              <w:rPr>
                <w:rFonts w:hint="eastAsia"/>
                <w:sz w:val="24"/>
                <w:szCs w:val="24"/>
              </w:rPr>
              <w:t>油拖网</w:t>
            </w:r>
          </w:p>
        </w:tc>
        <w:tc>
          <w:tcPr>
            <w:tcW w:w="1417" w:type="dxa"/>
            <w:vAlign w:val="center"/>
          </w:tcPr>
          <w:p w14:paraId="5E661B3D">
            <w:pPr>
              <w:spacing w:line="240" w:lineRule="auto"/>
              <w:ind w:firstLine="0" w:firstLineChars="0"/>
              <w:jc w:val="center"/>
              <w:rPr>
                <w:sz w:val="24"/>
                <w:szCs w:val="24"/>
              </w:rPr>
            </w:pPr>
            <w:r>
              <w:rPr>
                <w:rFonts w:hint="eastAsia"/>
                <w:sz w:val="24"/>
                <w:szCs w:val="24"/>
              </w:rPr>
              <w:t>抢险类</w:t>
            </w:r>
          </w:p>
        </w:tc>
        <w:tc>
          <w:tcPr>
            <w:tcW w:w="1276" w:type="dxa"/>
            <w:vAlign w:val="center"/>
          </w:tcPr>
          <w:p w14:paraId="10E3E143">
            <w:pPr>
              <w:spacing w:line="240" w:lineRule="auto"/>
              <w:ind w:firstLine="0" w:firstLineChars="0"/>
              <w:jc w:val="center"/>
              <w:rPr>
                <w:sz w:val="24"/>
                <w:szCs w:val="24"/>
              </w:rPr>
            </w:pPr>
            <w:r>
              <w:rPr>
                <w:rFonts w:hint="eastAsia"/>
                <w:sz w:val="24"/>
                <w:szCs w:val="24"/>
              </w:rPr>
              <w:t>2套</w:t>
            </w:r>
          </w:p>
        </w:tc>
        <w:tc>
          <w:tcPr>
            <w:tcW w:w="1276" w:type="dxa"/>
            <w:vAlign w:val="center"/>
          </w:tcPr>
          <w:p w14:paraId="114E24C7">
            <w:pPr>
              <w:spacing w:line="240" w:lineRule="auto"/>
              <w:ind w:firstLine="0" w:firstLineChars="0"/>
              <w:jc w:val="center"/>
              <w:rPr>
                <w:sz w:val="24"/>
                <w:szCs w:val="24"/>
              </w:rPr>
            </w:pPr>
            <w:r>
              <w:rPr>
                <w:rFonts w:hint="eastAsia"/>
                <w:sz w:val="24"/>
                <w:szCs w:val="24"/>
              </w:rPr>
              <w:t>有效</w:t>
            </w:r>
          </w:p>
        </w:tc>
        <w:tc>
          <w:tcPr>
            <w:tcW w:w="1417" w:type="dxa"/>
            <w:vAlign w:val="center"/>
          </w:tcPr>
          <w:p w14:paraId="560E9D33">
            <w:pPr>
              <w:spacing w:line="240" w:lineRule="auto"/>
              <w:ind w:firstLine="0" w:firstLineChars="0"/>
              <w:jc w:val="center"/>
              <w:rPr>
                <w:sz w:val="24"/>
                <w:szCs w:val="24"/>
              </w:rPr>
            </w:pPr>
          </w:p>
        </w:tc>
      </w:tr>
      <w:tr w14:paraId="28E0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64D2C1D">
            <w:pPr>
              <w:spacing w:line="240" w:lineRule="auto"/>
              <w:ind w:firstLine="0" w:firstLineChars="0"/>
              <w:jc w:val="center"/>
              <w:rPr>
                <w:sz w:val="24"/>
                <w:szCs w:val="24"/>
              </w:rPr>
            </w:pPr>
            <w:r>
              <w:rPr>
                <w:rFonts w:hint="eastAsia"/>
                <w:sz w:val="24"/>
                <w:szCs w:val="24"/>
              </w:rPr>
              <w:t>10</w:t>
            </w:r>
          </w:p>
        </w:tc>
        <w:tc>
          <w:tcPr>
            <w:tcW w:w="2977" w:type="dxa"/>
            <w:vAlign w:val="center"/>
          </w:tcPr>
          <w:p w14:paraId="0B0CA41A">
            <w:pPr>
              <w:spacing w:line="240" w:lineRule="auto"/>
              <w:ind w:firstLine="0" w:firstLineChars="0"/>
              <w:jc w:val="center"/>
              <w:rPr>
                <w:sz w:val="24"/>
                <w:szCs w:val="24"/>
              </w:rPr>
            </w:pPr>
            <w:r>
              <w:rPr>
                <w:rFonts w:hint="eastAsia"/>
                <w:sz w:val="24"/>
                <w:szCs w:val="24"/>
              </w:rPr>
              <w:t>转盘式收油机</w:t>
            </w:r>
          </w:p>
        </w:tc>
        <w:tc>
          <w:tcPr>
            <w:tcW w:w="1417" w:type="dxa"/>
            <w:vAlign w:val="center"/>
          </w:tcPr>
          <w:p w14:paraId="132B4F58">
            <w:pPr>
              <w:spacing w:line="240" w:lineRule="auto"/>
              <w:ind w:firstLine="0" w:firstLineChars="0"/>
              <w:jc w:val="center"/>
              <w:rPr>
                <w:sz w:val="24"/>
                <w:szCs w:val="24"/>
              </w:rPr>
            </w:pPr>
            <w:r>
              <w:rPr>
                <w:rFonts w:hint="eastAsia"/>
                <w:sz w:val="24"/>
                <w:szCs w:val="24"/>
              </w:rPr>
              <w:t>抢险类</w:t>
            </w:r>
          </w:p>
        </w:tc>
        <w:tc>
          <w:tcPr>
            <w:tcW w:w="1276" w:type="dxa"/>
            <w:vAlign w:val="center"/>
          </w:tcPr>
          <w:p w14:paraId="2EBE75E5">
            <w:pPr>
              <w:spacing w:line="240" w:lineRule="auto"/>
              <w:ind w:firstLine="0" w:firstLineChars="0"/>
              <w:jc w:val="center"/>
              <w:rPr>
                <w:sz w:val="24"/>
                <w:szCs w:val="24"/>
              </w:rPr>
            </w:pPr>
            <w:r>
              <w:rPr>
                <w:rFonts w:hint="eastAsia"/>
                <w:sz w:val="24"/>
                <w:szCs w:val="24"/>
              </w:rPr>
              <w:t>1台</w:t>
            </w:r>
          </w:p>
        </w:tc>
        <w:tc>
          <w:tcPr>
            <w:tcW w:w="1276" w:type="dxa"/>
            <w:vAlign w:val="center"/>
          </w:tcPr>
          <w:p w14:paraId="2E4CAD98">
            <w:pPr>
              <w:spacing w:line="240" w:lineRule="auto"/>
              <w:ind w:firstLine="0" w:firstLineChars="0"/>
              <w:jc w:val="center"/>
              <w:rPr>
                <w:sz w:val="24"/>
                <w:szCs w:val="24"/>
              </w:rPr>
            </w:pPr>
            <w:r>
              <w:rPr>
                <w:rFonts w:hint="eastAsia"/>
                <w:sz w:val="24"/>
                <w:szCs w:val="24"/>
              </w:rPr>
              <w:t>有效</w:t>
            </w:r>
          </w:p>
        </w:tc>
        <w:tc>
          <w:tcPr>
            <w:tcW w:w="1417" w:type="dxa"/>
            <w:vAlign w:val="center"/>
          </w:tcPr>
          <w:p w14:paraId="0BB44107">
            <w:pPr>
              <w:spacing w:line="240" w:lineRule="auto"/>
              <w:ind w:firstLine="0" w:firstLineChars="0"/>
              <w:jc w:val="center"/>
              <w:rPr>
                <w:sz w:val="24"/>
                <w:szCs w:val="24"/>
              </w:rPr>
            </w:pPr>
          </w:p>
        </w:tc>
      </w:tr>
      <w:tr w14:paraId="0E00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EC6699D">
            <w:pPr>
              <w:spacing w:line="240" w:lineRule="auto"/>
              <w:ind w:firstLine="0" w:firstLineChars="0"/>
              <w:jc w:val="center"/>
              <w:rPr>
                <w:sz w:val="24"/>
                <w:szCs w:val="24"/>
              </w:rPr>
            </w:pPr>
            <w:r>
              <w:rPr>
                <w:rFonts w:hint="eastAsia"/>
                <w:sz w:val="24"/>
                <w:szCs w:val="24"/>
              </w:rPr>
              <w:t>11</w:t>
            </w:r>
          </w:p>
        </w:tc>
        <w:tc>
          <w:tcPr>
            <w:tcW w:w="2977" w:type="dxa"/>
            <w:vAlign w:val="center"/>
          </w:tcPr>
          <w:p w14:paraId="0472F1A4">
            <w:pPr>
              <w:spacing w:line="240" w:lineRule="auto"/>
              <w:ind w:firstLine="0" w:firstLineChars="0"/>
              <w:jc w:val="center"/>
              <w:rPr>
                <w:sz w:val="24"/>
                <w:szCs w:val="24"/>
              </w:rPr>
            </w:pPr>
            <w:r>
              <w:rPr>
                <w:rFonts w:hint="eastAsia"/>
                <w:sz w:val="24"/>
                <w:szCs w:val="24"/>
              </w:rPr>
              <w:t>1m</w:t>
            </w:r>
            <w:r>
              <w:rPr>
                <w:rFonts w:ascii="Calibri" w:hAnsi="Calibri" w:cs="Calibri"/>
                <w:sz w:val="24"/>
                <w:szCs w:val="24"/>
              </w:rPr>
              <w:t>³</w:t>
            </w:r>
            <w:r>
              <w:rPr>
                <w:rFonts w:hint="eastAsia" w:ascii="仿宋" w:hAnsi="仿宋" w:cs="仿宋"/>
                <w:sz w:val="24"/>
                <w:szCs w:val="24"/>
              </w:rPr>
              <w:t>储油罐</w:t>
            </w:r>
          </w:p>
        </w:tc>
        <w:tc>
          <w:tcPr>
            <w:tcW w:w="1417" w:type="dxa"/>
            <w:vAlign w:val="center"/>
          </w:tcPr>
          <w:p w14:paraId="1C635AD6">
            <w:pPr>
              <w:spacing w:line="240" w:lineRule="auto"/>
              <w:ind w:firstLine="0" w:firstLineChars="0"/>
              <w:jc w:val="center"/>
              <w:rPr>
                <w:sz w:val="24"/>
                <w:szCs w:val="24"/>
              </w:rPr>
            </w:pPr>
            <w:r>
              <w:rPr>
                <w:rFonts w:hint="eastAsia"/>
                <w:sz w:val="24"/>
                <w:szCs w:val="24"/>
              </w:rPr>
              <w:t>抢险类</w:t>
            </w:r>
          </w:p>
        </w:tc>
        <w:tc>
          <w:tcPr>
            <w:tcW w:w="1276" w:type="dxa"/>
            <w:vAlign w:val="center"/>
          </w:tcPr>
          <w:p w14:paraId="0C93DA24">
            <w:pPr>
              <w:spacing w:line="240" w:lineRule="auto"/>
              <w:ind w:firstLine="0" w:firstLineChars="0"/>
              <w:jc w:val="center"/>
              <w:rPr>
                <w:sz w:val="24"/>
                <w:szCs w:val="24"/>
              </w:rPr>
            </w:pPr>
            <w:r>
              <w:rPr>
                <w:rFonts w:hint="eastAsia"/>
                <w:sz w:val="24"/>
                <w:szCs w:val="24"/>
              </w:rPr>
              <w:t>4套</w:t>
            </w:r>
          </w:p>
        </w:tc>
        <w:tc>
          <w:tcPr>
            <w:tcW w:w="1276" w:type="dxa"/>
            <w:vAlign w:val="center"/>
          </w:tcPr>
          <w:p w14:paraId="71DC2D5F">
            <w:pPr>
              <w:spacing w:line="240" w:lineRule="auto"/>
              <w:ind w:firstLine="0" w:firstLineChars="0"/>
              <w:jc w:val="center"/>
              <w:rPr>
                <w:sz w:val="24"/>
                <w:szCs w:val="24"/>
              </w:rPr>
            </w:pPr>
            <w:r>
              <w:rPr>
                <w:rFonts w:hint="eastAsia"/>
                <w:sz w:val="24"/>
                <w:szCs w:val="24"/>
              </w:rPr>
              <w:t>有效</w:t>
            </w:r>
          </w:p>
        </w:tc>
        <w:tc>
          <w:tcPr>
            <w:tcW w:w="1417" w:type="dxa"/>
            <w:vAlign w:val="center"/>
          </w:tcPr>
          <w:p w14:paraId="2931E595">
            <w:pPr>
              <w:spacing w:line="240" w:lineRule="auto"/>
              <w:ind w:firstLine="0" w:firstLineChars="0"/>
              <w:jc w:val="center"/>
              <w:rPr>
                <w:sz w:val="24"/>
                <w:szCs w:val="24"/>
              </w:rPr>
            </w:pPr>
          </w:p>
        </w:tc>
      </w:tr>
      <w:tr w14:paraId="4D6A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37DE10F">
            <w:pPr>
              <w:spacing w:line="240" w:lineRule="auto"/>
              <w:ind w:firstLine="0" w:firstLineChars="0"/>
              <w:jc w:val="center"/>
              <w:rPr>
                <w:sz w:val="24"/>
                <w:szCs w:val="24"/>
              </w:rPr>
            </w:pPr>
            <w:r>
              <w:rPr>
                <w:rFonts w:hint="eastAsia"/>
                <w:sz w:val="24"/>
                <w:szCs w:val="24"/>
              </w:rPr>
              <w:t>12</w:t>
            </w:r>
          </w:p>
        </w:tc>
        <w:tc>
          <w:tcPr>
            <w:tcW w:w="2977" w:type="dxa"/>
            <w:vAlign w:val="center"/>
          </w:tcPr>
          <w:p w14:paraId="027ED27D">
            <w:pPr>
              <w:spacing w:line="240" w:lineRule="auto"/>
              <w:ind w:firstLine="0" w:firstLineChars="0"/>
              <w:jc w:val="center"/>
              <w:rPr>
                <w:sz w:val="24"/>
                <w:szCs w:val="24"/>
              </w:rPr>
            </w:pPr>
            <w:r>
              <w:rPr>
                <w:rFonts w:hint="eastAsia"/>
                <w:sz w:val="24"/>
                <w:szCs w:val="24"/>
              </w:rPr>
              <w:t>轻型防化服</w:t>
            </w:r>
          </w:p>
        </w:tc>
        <w:tc>
          <w:tcPr>
            <w:tcW w:w="1417" w:type="dxa"/>
            <w:vAlign w:val="center"/>
          </w:tcPr>
          <w:p w14:paraId="4D2B31AC">
            <w:pPr>
              <w:spacing w:line="240" w:lineRule="auto"/>
              <w:ind w:firstLine="0" w:firstLineChars="0"/>
              <w:jc w:val="center"/>
              <w:rPr>
                <w:sz w:val="24"/>
                <w:szCs w:val="24"/>
              </w:rPr>
            </w:pPr>
            <w:r>
              <w:rPr>
                <w:rFonts w:hint="eastAsia"/>
                <w:sz w:val="24"/>
                <w:szCs w:val="24"/>
              </w:rPr>
              <w:t>防护类</w:t>
            </w:r>
          </w:p>
        </w:tc>
        <w:tc>
          <w:tcPr>
            <w:tcW w:w="1276" w:type="dxa"/>
            <w:vAlign w:val="center"/>
          </w:tcPr>
          <w:p w14:paraId="09D81B68">
            <w:pPr>
              <w:spacing w:line="240" w:lineRule="auto"/>
              <w:ind w:firstLine="0" w:firstLineChars="0"/>
              <w:jc w:val="center"/>
              <w:rPr>
                <w:sz w:val="24"/>
                <w:szCs w:val="24"/>
              </w:rPr>
            </w:pPr>
            <w:r>
              <w:rPr>
                <w:rFonts w:hint="eastAsia"/>
                <w:sz w:val="24"/>
                <w:szCs w:val="24"/>
              </w:rPr>
              <w:t>20件</w:t>
            </w:r>
          </w:p>
        </w:tc>
        <w:tc>
          <w:tcPr>
            <w:tcW w:w="1276" w:type="dxa"/>
            <w:vAlign w:val="center"/>
          </w:tcPr>
          <w:p w14:paraId="68A7EE12">
            <w:pPr>
              <w:spacing w:line="240" w:lineRule="auto"/>
              <w:ind w:firstLine="0" w:firstLineChars="0"/>
              <w:jc w:val="center"/>
              <w:rPr>
                <w:sz w:val="24"/>
                <w:szCs w:val="24"/>
              </w:rPr>
            </w:pPr>
            <w:r>
              <w:rPr>
                <w:rFonts w:hint="eastAsia"/>
                <w:sz w:val="24"/>
                <w:szCs w:val="24"/>
              </w:rPr>
              <w:t>有效</w:t>
            </w:r>
          </w:p>
        </w:tc>
        <w:tc>
          <w:tcPr>
            <w:tcW w:w="1417" w:type="dxa"/>
            <w:vAlign w:val="center"/>
          </w:tcPr>
          <w:p w14:paraId="5780F83C">
            <w:pPr>
              <w:spacing w:line="240" w:lineRule="auto"/>
              <w:ind w:firstLine="0" w:firstLineChars="0"/>
              <w:jc w:val="center"/>
              <w:rPr>
                <w:sz w:val="24"/>
                <w:szCs w:val="24"/>
              </w:rPr>
            </w:pPr>
          </w:p>
        </w:tc>
      </w:tr>
      <w:tr w14:paraId="0D57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89DE22C">
            <w:pPr>
              <w:spacing w:line="240" w:lineRule="auto"/>
              <w:ind w:firstLine="0" w:firstLineChars="0"/>
              <w:jc w:val="center"/>
              <w:rPr>
                <w:sz w:val="24"/>
                <w:szCs w:val="24"/>
              </w:rPr>
            </w:pPr>
            <w:r>
              <w:rPr>
                <w:rFonts w:hint="eastAsia"/>
                <w:sz w:val="24"/>
                <w:szCs w:val="24"/>
              </w:rPr>
              <w:t>13</w:t>
            </w:r>
          </w:p>
        </w:tc>
        <w:tc>
          <w:tcPr>
            <w:tcW w:w="2977" w:type="dxa"/>
            <w:vAlign w:val="center"/>
          </w:tcPr>
          <w:p w14:paraId="11C2AE4A">
            <w:pPr>
              <w:spacing w:line="240" w:lineRule="auto"/>
              <w:ind w:firstLine="0" w:firstLineChars="0"/>
              <w:jc w:val="center"/>
              <w:rPr>
                <w:sz w:val="24"/>
                <w:szCs w:val="24"/>
              </w:rPr>
            </w:pPr>
            <w:r>
              <w:rPr>
                <w:rFonts w:hint="eastAsia"/>
                <w:sz w:val="24"/>
                <w:szCs w:val="24"/>
              </w:rPr>
              <w:t>消防头盔</w:t>
            </w:r>
          </w:p>
        </w:tc>
        <w:tc>
          <w:tcPr>
            <w:tcW w:w="1417" w:type="dxa"/>
            <w:vAlign w:val="center"/>
          </w:tcPr>
          <w:p w14:paraId="7ECF95B5">
            <w:pPr>
              <w:spacing w:line="240" w:lineRule="auto"/>
              <w:ind w:firstLine="0" w:firstLineChars="0"/>
              <w:jc w:val="center"/>
              <w:rPr>
                <w:sz w:val="24"/>
                <w:szCs w:val="24"/>
              </w:rPr>
            </w:pPr>
            <w:r>
              <w:rPr>
                <w:rFonts w:hint="eastAsia"/>
                <w:sz w:val="24"/>
                <w:szCs w:val="24"/>
              </w:rPr>
              <w:t>防护类</w:t>
            </w:r>
          </w:p>
        </w:tc>
        <w:tc>
          <w:tcPr>
            <w:tcW w:w="1276" w:type="dxa"/>
            <w:vAlign w:val="center"/>
          </w:tcPr>
          <w:p w14:paraId="07144D99">
            <w:pPr>
              <w:spacing w:line="240" w:lineRule="auto"/>
              <w:ind w:firstLine="0" w:firstLineChars="0"/>
              <w:jc w:val="center"/>
              <w:rPr>
                <w:sz w:val="24"/>
                <w:szCs w:val="24"/>
              </w:rPr>
            </w:pPr>
            <w:r>
              <w:rPr>
                <w:rFonts w:hint="eastAsia"/>
                <w:sz w:val="24"/>
                <w:szCs w:val="24"/>
              </w:rPr>
              <w:t>6个</w:t>
            </w:r>
          </w:p>
        </w:tc>
        <w:tc>
          <w:tcPr>
            <w:tcW w:w="1276" w:type="dxa"/>
            <w:vAlign w:val="center"/>
          </w:tcPr>
          <w:p w14:paraId="3D91826E">
            <w:pPr>
              <w:spacing w:line="240" w:lineRule="auto"/>
              <w:ind w:firstLine="0" w:firstLineChars="0"/>
              <w:jc w:val="center"/>
              <w:rPr>
                <w:sz w:val="24"/>
                <w:szCs w:val="24"/>
              </w:rPr>
            </w:pPr>
            <w:r>
              <w:rPr>
                <w:rFonts w:hint="eastAsia"/>
                <w:sz w:val="24"/>
                <w:szCs w:val="24"/>
              </w:rPr>
              <w:t>有效</w:t>
            </w:r>
          </w:p>
        </w:tc>
        <w:tc>
          <w:tcPr>
            <w:tcW w:w="1417" w:type="dxa"/>
            <w:vAlign w:val="center"/>
          </w:tcPr>
          <w:p w14:paraId="26698F1B">
            <w:pPr>
              <w:spacing w:line="240" w:lineRule="auto"/>
              <w:ind w:firstLine="0" w:firstLineChars="0"/>
              <w:jc w:val="center"/>
              <w:rPr>
                <w:sz w:val="24"/>
                <w:szCs w:val="24"/>
              </w:rPr>
            </w:pPr>
          </w:p>
        </w:tc>
      </w:tr>
      <w:tr w14:paraId="4ABF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35C4273">
            <w:pPr>
              <w:spacing w:line="240" w:lineRule="auto"/>
              <w:ind w:firstLine="0" w:firstLineChars="0"/>
              <w:jc w:val="center"/>
              <w:rPr>
                <w:sz w:val="24"/>
                <w:szCs w:val="24"/>
              </w:rPr>
            </w:pPr>
            <w:r>
              <w:rPr>
                <w:rFonts w:hint="eastAsia"/>
                <w:sz w:val="24"/>
                <w:szCs w:val="24"/>
              </w:rPr>
              <w:t>14</w:t>
            </w:r>
          </w:p>
        </w:tc>
        <w:tc>
          <w:tcPr>
            <w:tcW w:w="2977" w:type="dxa"/>
            <w:vAlign w:val="center"/>
          </w:tcPr>
          <w:p w14:paraId="18F9EDEA">
            <w:pPr>
              <w:spacing w:line="240" w:lineRule="auto"/>
              <w:ind w:firstLine="0" w:firstLineChars="0"/>
              <w:jc w:val="center"/>
              <w:rPr>
                <w:sz w:val="24"/>
                <w:szCs w:val="24"/>
              </w:rPr>
            </w:pPr>
            <w:r>
              <w:rPr>
                <w:rFonts w:hint="eastAsia"/>
                <w:sz w:val="24"/>
                <w:szCs w:val="24"/>
              </w:rPr>
              <w:t>消防水鞋</w:t>
            </w:r>
          </w:p>
        </w:tc>
        <w:tc>
          <w:tcPr>
            <w:tcW w:w="1417" w:type="dxa"/>
            <w:vAlign w:val="center"/>
          </w:tcPr>
          <w:p w14:paraId="6AC648CC">
            <w:pPr>
              <w:spacing w:line="240" w:lineRule="auto"/>
              <w:ind w:firstLine="0" w:firstLineChars="0"/>
              <w:jc w:val="center"/>
              <w:rPr>
                <w:sz w:val="24"/>
                <w:szCs w:val="24"/>
              </w:rPr>
            </w:pPr>
            <w:r>
              <w:rPr>
                <w:rFonts w:hint="eastAsia"/>
                <w:sz w:val="24"/>
                <w:szCs w:val="24"/>
              </w:rPr>
              <w:t>防护类</w:t>
            </w:r>
          </w:p>
        </w:tc>
        <w:tc>
          <w:tcPr>
            <w:tcW w:w="1276" w:type="dxa"/>
            <w:vAlign w:val="center"/>
          </w:tcPr>
          <w:p w14:paraId="414EECA9">
            <w:pPr>
              <w:spacing w:line="240" w:lineRule="auto"/>
              <w:ind w:firstLine="0" w:firstLineChars="0"/>
              <w:jc w:val="center"/>
              <w:rPr>
                <w:sz w:val="24"/>
                <w:szCs w:val="24"/>
              </w:rPr>
            </w:pPr>
            <w:r>
              <w:rPr>
                <w:rFonts w:hint="eastAsia"/>
                <w:sz w:val="24"/>
                <w:szCs w:val="24"/>
              </w:rPr>
              <w:t>6双</w:t>
            </w:r>
          </w:p>
        </w:tc>
        <w:tc>
          <w:tcPr>
            <w:tcW w:w="1276" w:type="dxa"/>
            <w:vAlign w:val="center"/>
          </w:tcPr>
          <w:p w14:paraId="69544C3B">
            <w:pPr>
              <w:spacing w:line="240" w:lineRule="auto"/>
              <w:ind w:firstLine="0" w:firstLineChars="0"/>
              <w:jc w:val="center"/>
              <w:rPr>
                <w:sz w:val="24"/>
                <w:szCs w:val="24"/>
              </w:rPr>
            </w:pPr>
            <w:r>
              <w:rPr>
                <w:rFonts w:hint="eastAsia"/>
                <w:sz w:val="24"/>
                <w:szCs w:val="24"/>
              </w:rPr>
              <w:t>有效</w:t>
            </w:r>
          </w:p>
        </w:tc>
        <w:tc>
          <w:tcPr>
            <w:tcW w:w="1417" w:type="dxa"/>
            <w:vAlign w:val="center"/>
          </w:tcPr>
          <w:p w14:paraId="7A05D48E">
            <w:pPr>
              <w:spacing w:line="240" w:lineRule="auto"/>
              <w:ind w:firstLine="0" w:firstLineChars="0"/>
              <w:jc w:val="center"/>
              <w:rPr>
                <w:sz w:val="24"/>
                <w:szCs w:val="24"/>
              </w:rPr>
            </w:pPr>
          </w:p>
        </w:tc>
      </w:tr>
      <w:tr w14:paraId="7878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F03314">
            <w:pPr>
              <w:spacing w:line="240" w:lineRule="auto"/>
              <w:ind w:firstLine="0" w:firstLineChars="0"/>
              <w:jc w:val="center"/>
              <w:rPr>
                <w:sz w:val="24"/>
                <w:szCs w:val="24"/>
              </w:rPr>
            </w:pPr>
            <w:r>
              <w:rPr>
                <w:rFonts w:hint="eastAsia"/>
                <w:sz w:val="24"/>
                <w:szCs w:val="24"/>
              </w:rPr>
              <w:t>15</w:t>
            </w:r>
          </w:p>
        </w:tc>
        <w:tc>
          <w:tcPr>
            <w:tcW w:w="2977" w:type="dxa"/>
            <w:vAlign w:val="center"/>
          </w:tcPr>
          <w:p w14:paraId="454BFE2E">
            <w:pPr>
              <w:spacing w:line="240" w:lineRule="auto"/>
              <w:ind w:firstLine="0" w:firstLineChars="0"/>
              <w:jc w:val="center"/>
              <w:rPr>
                <w:sz w:val="24"/>
                <w:szCs w:val="24"/>
              </w:rPr>
            </w:pPr>
            <w:r>
              <w:rPr>
                <w:rFonts w:hint="eastAsia"/>
                <w:sz w:val="24"/>
                <w:szCs w:val="24"/>
              </w:rPr>
              <w:t>消防应急照明灯</w:t>
            </w:r>
          </w:p>
        </w:tc>
        <w:tc>
          <w:tcPr>
            <w:tcW w:w="1417" w:type="dxa"/>
            <w:vAlign w:val="center"/>
          </w:tcPr>
          <w:p w14:paraId="7B7FE4F4">
            <w:pPr>
              <w:spacing w:line="240" w:lineRule="auto"/>
              <w:ind w:firstLine="0" w:firstLineChars="0"/>
              <w:jc w:val="center"/>
              <w:rPr>
                <w:sz w:val="24"/>
                <w:szCs w:val="24"/>
              </w:rPr>
            </w:pPr>
            <w:r>
              <w:rPr>
                <w:rFonts w:hint="eastAsia"/>
                <w:sz w:val="24"/>
                <w:szCs w:val="24"/>
              </w:rPr>
              <w:t>照明类</w:t>
            </w:r>
          </w:p>
        </w:tc>
        <w:tc>
          <w:tcPr>
            <w:tcW w:w="1276" w:type="dxa"/>
            <w:vAlign w:val="center"/>
          </w:tcPr>
          <w:p w14:paraId="4070ECE8">
            <w:pPr>
              <w:spacing w:line="240" w:lineRule="auto"/>
              <w:ind w:firstLine="0" w:firstLineChars="0"/>
              <w:jc w:val="center"/>
              <w:rPr>
                <w:sz w:val="24"/>
                <w:szCs w:val="24"/>
              </w:rPr>
            </w:pPr>
            <w:r>
              <w:rPr>
                <w:rFonts w:hint="eastAsia"/>
                <w:sz w:val="24"/>
                <w:szCs w:val="24"/>
              </w:rPr>
              <w:t>6个</w:t>
            </w:r>
          </w:p>
        </w:tc>
        <w:tc>
          <w:tcPr>
            <w:tcW w:w="1276" w:type="dxa"/>
            <w:vAlign w:val="center"/>
          </w:tcPr>
          <w:p w14:paraId="6678B771">
            <w:pPr>
              <w:spacing w:line="240" w:lineRule="auto"/>
              <w:ind w:firstLine="0" w:firstLineChars="0"/>
              <w:jc w:val="center"/>
              <w:rPr>
                <w:sz w:val="24"/>
                <w:szCs w:val="24"/>
              </w:rPr>
            </w:pPr>
            <w:r>
              <w:rPr>
                <w:rFonts w:hint="eastAsia"/>
                <w:sz w:val="24"/>
                <w:szCs w:val="24"/>
              </w:rPr>
              <w:t>有效</w:t>
            </w:r>
          </w:p>
        </w:tc>
        <w:tc>
          <w:tcPr>
            <w:tcW w:w="1417" w:type="dxa"/>
            <w:vAlign w:val="center"/>
          </w:tcPr>
          <w:p w14:paraId="67EE541E">
            <w:pPr>
              <w:spacing w:line="240" w:lineRule="auto"/>
              <w:ind w:firstLine="0" w:firstLineChars="0"/>
              <w:jc w:val="center"/>
              <w:rPr>
                <w:sz w:val="24"/>
                <w:szCs w:val="24"/>
              </w:rPr>
            </w:pPr>
          </w:p>
        </w:tc>
      </w:tr>
      <w:tr w14:paraId="18C1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64D9516">
            <w:pPr>
              <w:spacing w:line="240" w:lineRule="auto"/>
              <w:ind w:firstLine="0" w:firstLineChars="0"/>
              <w:jc w:val="center"/>
              <w:rPr>
                <w:sz w:val="24"/>
                <w:szCs w:val="24"/>
              </w:rPr>
            </w:pPr>
            <w:r>
              <w:rPr>
                <w:rFonts w:hint="eastAsia"/>
                <w:sz w:val="24"/>
                <w:szCs w:val="24"/>
              </w:rPr>
              <w:t>16</w:t>
            </w:r>
          </w:p>
        </w:tc>
        <w:tc>
          <w:tcPr>
            <w:tcW w:w="2977" w:type="dxa"/>
            <w:vAlign w:val="center"/>
          </w:tcPr>
          <w:p w14:paraId="557F7FB1">
            <w:pPr>
              <w:spacing w:line="240" w:lineRule="auto"/>
              <w:ind w:firstLine="0" w:firstLineChars="0"/>
              <w:jc w:val="center"/>
              <w:rPr>
                <w:sz w:val="24"/>
                <w:szCs w:val="24"/>
              </w:rPr>
            </w:pPr>
            <w:r>
              <w:rPr>
                <w:rFonts w:hint="eastAsia"/>
                <w:sz w:val="24"/>
                <w:szCs w:val="24"/>
              </w:rPr>
              <w:t>正压式空气呼吸器</w:t>
            </w:r>
          </w:p>
        </w:tc>
        <w:tc>
          <w:tcPr>
            <w:tcW w:w="1417" w:type="dxa"/>
            <w:vAlign w:val="center"/>
          </w:tcPr>
          <w:p w14:paraId="59DED23F">
            <w:pPr>
              <w:spacing w:line="240" w:lineRule="auto"/>
              <w:ind w:firstLine="0" w:firstLineChars="0"/>
              <w:jc w:val="center"/>
              <w:rPr>
                <w:sz w:val="24"/>
                <w:szCs w:val="24"/>
              </w:rPr>
            </w:pPr>
            <w:r>
              <w:rPr>
                <w:rFonts w:hint="eastAsia"/>
                <w:sz w:val="24"/>
                <w:szCs w:val="24"/>
              </w:rPr>
              <w:t>防护类</w:t>
            </w:r>
          </w:p>
        </w:tc>
        <w:tc>
          <w:tcPr>
            <w:tcW w:w="1276" w:type="dxa"/>
            <w:vAlign w:val="center"/>
          </w:tcPr>
          <w:p w14:paraId="66D68E4D">
            <w:pPr>
              <w:spacing w:line="240" w:lineRule="auto"/>
              <w:ind w:firstLine="0" w:firstLineChars="0"/>
              <w:jc w:val="center"/>
              <w:rPr>
                <w:sz w:val="24"/>
                <w:szCs w:val="24"/>
              </w:rPr>
            </w:pPr>
            <w:r>
              <w:rPr>
                <w:rFonts w:hint="eastAsia"/>
                <w:sz w:val="24"/>
                <w:szCs w:val="24"/>
              </w:rPr>
              <w:t>4套</w:t>
            </w:r>
          </w:p>
        </w:tc>
        <w:tc>
          <w:tcPr>
            <w:tcW w:w="1276" w:type="dxa"/>
            <w:vAlign w:val="center"/>
          </w:tcPr>
          <w:p w14:paraId="1EBE6B14">
            <w:pPr>
              <w:spacing w:line="240" w:lineRule="auto"/>
              <w:ind w:firstLine="0" w:firstLineChars="0"/>
              <w:jc w:val="center"/>
              <w:rPr>
                <w:sz w:val="24"/>
                <w:szCs w:val="24"/>
              </w:rPr>
            </w:pPr>
            <w:r>
              <w:rPr>
                <w:rFonts w:hint="eastAsia"/>
                <w:sz w:val="24"/>
                <w:szCs w:val="24"/>
              </w:rPr>
              <w:t>有效</w:t>
            </w:r>
          </w:p>
        </w:tc>
        <w:tc>
          <w:tcPr>
            <w:tcW w:w="1417" w:type="dxa"/>
            <w:vAlign w:val="center"/>
          </w:tcPr>
          <w:p w14:paraId="38D9BD71">
            <w:pPr>
              <w:spacing w:line="240" w:lineRule="auto"/>
              <w:ind w:firstLine="0" w:firstLineChars="0"/>
              <w:jc w:val="center"/>
              <w:rPr>
                <w:sz w:val="24"/>
                <w:szCs w:val="24"/>
              </w:rPr>
            </w:pPr>
          </w:p>
        </w:tc>
      </w:tr>
      <w:tr w14:paraId="375E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047297A">
            <w:pPr>
              <w:spacing w:line="240" w:lineRule="auto"/>
              <w:ind w:firstLine="0" w:firstLineChars="0"/>
              <w:jc w:val="center"/>
              <w:rPr>
                <w:sz w:val="24"/>
                <w:szCs w:val="24"/>
              </w:rPr>
            </w:pPr>
            <w:r>
              <w:rPr>
                <w:rFonts w:hint="eastAsia"/>
                <w:sz w:val="24"/>
                <w:szCs w:val="24"/>
              </w:rPr>
              <w:t>17</w:t>
            </w:r>
          </w:p>
        </w:tc>
        <w:tc>
          <w:tcPr>
            <w:tcW w:w="2977" w:type="dxa"/>
            <w:vAlign w:val="center"/>
          </w:tcPr>
          <w:p w14:paraId="50B74472">
            <w:pPr>
              <w:spacing w:line="240" w:lineRule="auto"/>
              <w:ind w:firstLine="0" w:firstLineChars="0"/>
              <w:jc w:val="center"/>
              <w:rPr>
                <w:sz w:val="24"/>
                <w:szCs w:val="24"/>
              </w:rPr>
            </w:pPr>
            <w:r>
              <w:rPr>
                <w:rFonts w:hint="eastAsia"/>
                <w:sz w:val="24"/>
                <w:szCs w:val="24"/>
              </w:rPr>
              <w:t>DN200管道堵漏器</w:t>
            </w:r>
          </w:p>
        </w:tc>
        <w:tc>
          <w:tcPr>
            <w:tcW w:w="1417" w:type="dxa"/>
            <w:vAlign w:val="center"/>
          </w:tcPr>
          <w:p w14:paraId="46D5D8D5">
            <w:pPr>
              <w:spacing w:line="240" w:lineRule="auto"/>
              <w:ind w:firstLine="0" w:firstLineChars="0"/>
              <w:jc w:val="center"/>
              <w:rPr>
                <w:sz w:val="24"/>
                <w:szCs w:val="24"/>
              </w:rPr>
            </w:pPr>
            <w:r>
              <w:rPr>
                <w:rFonts w:hint="eastAsia"/>
                <w:sz w:val="24"/>
                <w:szCs w:val="24"/>
              </w:rPr>
              <w:t>抢险类</w:t>
            </w:r>
          </w:p>
        </w:tc>
        <w:tc>
          <w:tcPr>
            <w:tcW w:w="1276" w:type="dxa"/>
            <w:vAlign w:val="center"/>
          </w:tcPr>
          <w:p w14:paraId="5280C413">
            <w:pPr>
              <w:spacing w:line="240" w:lineRule="auto"/>
              <w:ind w:firstLine="0" w:firstLineChars="0"/>
              <w:jc w:val="center"/>
              <w:rPr>
                <w:sz w:val="24"/>
                <w:szCs w:val="24"/>
              </w:rPr>
            </w:pPr>
            <w:r>
              <w:rPr>
                <w:rFonts w:hint="eastAsia"/>
                <w:sz w:val="24"/>
                <w:szCs w:val="24"/>
              </w:rPr>
              <w:t>1套</w:t>
            </w:r>
          </w:p>
        </w:tc>
        <w:tc>
          <w:tcPr>
            <w:tcW w:w="1276" w:type="dxa"/>
            <w:vAlign w:val="center"/>
          </w:tcPr>
          <w:p w14:paraId="0EB998FA">
            <w:pPr>
              <w:spacing w:line="240" w:lineRule="auto"/>
              <w:ind w:firstLine="0" w:firstLineChars="0"/>
              <w:jc w:val="center"/>
              <w:rPr>
                <w:sz w:val="24"/>
                <w:szCs w:val="24"/>
              </w:rPr>
            </w:pPr>
            <w:r>
              <w:rPr>
                <w:rFonts w:hint="eastAsia"/>
                <w:sz w:val="24"/>
                <w:szCs w:val="24"/>
              </w:rPr>
              <w:t>有效</w:t>
            </w:r>
          </w:p>
        </w:tc>
        <w:tc>
          <w:tcPr>
            <w:tcW w:w="1417" w:type="dxa"/>
            <w:vAlign w:val="center"/>
          </w:tcPr>
          <w:p w14:paraId="378DB0E5">
            <w:pPr>
              <w:spacing w:line="240" w:lineRule="auto"/>
              <w:ind w:firstLine="0" w:firstLineChars="0"/>
              <w:jc w:val="center"/>
              <w:rPr>
                <w:sz w:val="24"/>
                <w:szCs w:val="24"/>
              </w:rPr>
            </w:pPr>
          </w:p>
        </w:tc>
      </w:tr>
      <w:tr w14:paraId="3331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3C772BE">
            <w:pPr>
              <w:spacing w:line="240" w:lineRule="auto"/>
              <w:ind w:firstLine="0" w:firstLineChars="0"/>
              <w:jc w:val="center"/>
              <w:rPr>
                <w:sz w:val="24"/>
                <w:szCs w:val="24"/>
              </w:rPr>
            </w:pPr>
            <w:r>
              <w:rPr>
                <w:rFonts w:hint="eastAsia"/>
                <w:sz w:val="24"/>
                <w:szCs w:val="24"/>
              </w:rPr>
              <w:t>18</w:t>
            </w:r>
          </w:p>
        </w:tc>
        <w:tc>
          <w:tcPr>
            <w:tcW w:w="2977" w:type="dxa"/>
            <w:vAlign w:val="center"/>
          </w:tcPr>
          <w:p w14:paraId="19A8E42C">
            <w:pPr>
              <w:spacing w:line="240" w:lineRule="auto"/>
              <w:ind w:firstLine="0" w:firstLineChars="0"/>
              <w:jc w:val="center"/>
              <w:rPr>
                <w:sz w:val="24"/>
                <w:szCs w:val="24"/>
              </w:rPr>
            </w:pPr>
            <w:r>
              <w:rPr>
                <w:rFonts w:hint="eastAsia"/>
                <w:sz w:val="24"/>
                <w:szCs w:val="24"/>
              </w:rPr>
              <w:t>DN250管道堵漏器</w:t>
            </w:r>
          </w:p>
        </w:tc>
        <w:tc>
          <w:tcPr>
            <w:tcW w:w="1417" w:type="dxa"/>
            <w:vAlign w:val="center"/>
          </w:tcPr>
          <w:p w14:paraId="5D3BD2BE">
            <w:pPr>
              <w:spacing w:line="240" w:lineRule="auto"/>
              <w:ind w:firstLine="0" w:firstLineChars="0"/>
              <w:jc w:val="center"/>
              <w:rPr>
                <w:sz w:val="24"/>
                <w:szCs w:val="24"/>
              </w:rPr>
            </w:pPr>
            <w:r>
              <w:rPr>
                <w:rFonts w:hint="eastAsia"/>
                <w:sz w:val="24"/>
                <w:szCs w:val="24"/>
              </w:rPr>
              <w:t>抢险类</w:t>
            </w:r>
          </w:p>
        </w:tc>
        <w:tc>
          <w:tcPr>
            <w:tcW w:w="1276" w:type="dxa"/>
            <w:vAlign w:val="center"/>
          </w:tcPr>
          <w:p w14:paraId="287141CD">
            <w:pPr>
              <w:spacing w:line="240" w:lineRule="auto"/>
              <w:ind w:firstLine="0" w:firstLineChars="0"/>
              <w:jc w:val="center"/>
              <w:rPr>
                <w:sz w:val="24"/>
                <w:szCs w:val="24"/>
              </w:rPr>
            </w:pPr>
            <w:r>
              <w:rPr>
                <w:rFonts w:hint="eastAsia"/>
                <w:sz w:val="24"/>
                <w:szCs w:val="24"/>
              </w:rPr>
              <w:t>1套</w:t>
            </w:r>
          </w:p>
        </w:tc>
        <w:tc>
          <w:tcPr>
            <w:tcW w:w="1276" w:type="dxa"/>
            <w:vAlign w:val="center"/>
          </w:tcPr>
          <w:p w14:paraId="73EF4D3B">
            <w:pPr>
              <w:spacing w:line="240" w:lineRule="auto"/>
              <w:ind w:firstLine="0" w:firstLineChars="0"/>
              <w:jc w:val="center"/>
              <w:rPr>
                <w:sz w:val="24"/>
                <w:szCs w:val="24"/>
              </w:rPr>
            </w:pPr>
            <w:r>
              <w:rPr>
                <w:rFonts w:hint="eastAsia"/>
                <w:sz w:val="24"/>
                <w:szCs w:val="24"/>
              </w:rPr>
              <w:t>有效</w:t>
            </w:r>
          </w:p>
        </w:tc>
        <w:tc>
          <w:tcPr>
            <w:tcW w:w="1417" w:type="dxa"/>
            <w:vAlign w:val="center"/>
          </w:tcPr>
          <w:p w14:paraId="002805A7">
            <w:pPr>
              <w:spacing w:line="240" w:lineRule="auto"/>
              <w:ind w:firstLine="0" w:firstLineChars="0"/>
              <w:jc w:val="center"/>
              <w:rPr>
                <w:sz w:val="24"/>
                <w:szCs w:val="24"/>
              </w:rPr>
            </w:pPr>
          </w:p>
        </w:tc>
      </w:tr>
      <w:tr w14:paraId="3A29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A2D41B5">
            <w:pPr>
              <w:spacing w:line="240" w:lineRule="auto"/>
              <w:ind w:firstLine="0" w:firstLineChars="0"/>
              <w:jc w:val="center"/>
              <w:rPr>
                <w:sz w:val="24"/>
                <w:szCs w:val="24"/>
              </w:rPr>
            </w:pPr>
            <w:r>
              <w:rPr>
                <w:rFonts w:hint="eastAsia"/>
                <w:sz w:val="24"/>
                <w:szCs w:val="24"/>
              </w:rPr>
              <w:t>19</w:t>
            </w:r>
          </w:p>
        </w:tc>
        <w:tc>
          <w:tcPr>
            <w:tcW w:w="2977" w:type="dxa"/>
            <w:vAlign w:val="center"/>
          </w:tcPr>
          <w:p w14:paraId="08FA0100">
            <w:pPr>
              <w:spacing w:line="240" w:lineRule="auto"/>
              <w:ind w:firstLine="0" w:firstLineChars="0"/>
              <w:jc w:val="center"/>
              <w:rPr>
                <w:sz w:val="24"/>
                <w:szCs w:val="24"/>
              </w:rPr>
            </w:pPr>
            <w:r>
              <w:rPr>
                <w:rFonts w:hint="eastAsia"/>
                <w:sz w:val="24"/>
                <w:szCs w:val="24"/>
              </w:rPr>
              <w:t>消防腰斧</w:t>
            </w:r>
          </w:p>
        </w:tc>
        <w:tc>
          <w:tcPr>
            <w:tcW w:w="1417" w:type="dxa"/>
            <w:vAlign w:val="center"/>
          </w:tcPr>
          <w:p w14:paraId="161D55BF">
            <w:pPr>
              <w:spacing w:line="240" w:lineRule="auto"/>
              <w:ind w:firstLine="0" w:firstLineChars="0"/>
              <w:jc w:val="center"/>
              <w:rPr>
                <w:sz w:val="24"/>
                <w:szCs w:val="24"/>
              </w:rPr>
            </w:pPr>
            <w:r>
              <w:rPr>
                <w:rFonts w:hint="eastAsia"/>
                <w:sz w:val="24"/>
                <w:szCs w:val="24"/>
              </w:rPr>
              <w:t>抢险类</w:t>
            </w:r>
          </w:p>
        </w:tc>
        <w:tc>
          <w:tcPr>
            <w:tcW w:w="1276" w:type="dxa"/>
            <w:vAlign w:val="center"/>
          </w:tcPr>
          <w:p w14:paraId="55D221DA">
            <w:pPr>
              <w:spacing w:line="240" w:lineRule="auto"/>
              <w:ind w:firstLine="0" w:firstLineChars="0"/>
              <w:jc w:val="center"/>
              <w:rPr>
                <w:sz w:val="24"/>
                <w:szCs w:val="24"/>
              </w:rPr>
            </w:pPr>
            <w:r>
              <w:rPr>
                <w:rFonts w:hint="eastAsia"/>
                <w:sz w:val="24"/>
                <w:szCs w:val="24"/>
              </w:rPr>
              <w:t>2把</w:t>
            </w:r>
          </w:p>
        </w:tc>
        <w:tc>
          <w:tcPr>
            <w:tcW w:w="1276" w:type="dxa"/>
            <w:vAlign w:val="center"/>
          </w:tcPr>
          <w:p w14:paraId="47052A06">
            <w:pPr>
              <w:spacing w:line="240" w:lineRule="auto"/>
              <w:ind w:firstLine="0" w:firstLineChars="0"/>
              <w:jc w:val="center"/>
              <w:rPr>
                <w:sz w:val="24"/>
                <w:szCs w:val="24"/>
              </w:rPr>
            </w:pPr>
            <w:r>
              <w:rPr>
                <w:rFonts w:hint="eastAsia"/>
                <w:sz w:val="24"/>
                <w:szCs w:val="24"/>
              </w:rPr>
              <w:t>有效</w:t>
            </w:r>
          </w:p>
        </w:tc>
        <w:tc>
          <w:tcPr>
            <w:tcW w:w="1417" w:type="dxa"/>
            <w:vAlign w:val="center"/>
          </w:tcPr>
          <w:p w14:paraId="60D5F9FB">
            <w:pPr>
              <w:spacing w:line="240" w:lineRule="auto"/>
              <w:ind w:firstLine="0" w:firstLineChars="0"/>
              <w:jc w:val="center"/>
              <w:rPr>
                <w:sz w:val="24"/>
                <w:szCs w:val="24"/>
              </w:rPr>
            </w:pPr>
          </w:p>
        </w:tc>
      </w:tr>
      <w:tr w14:paraId="1776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37B660B">
            <w:pPr>
              <w:spacing w:line="240" w:lineRule="auto"/>
              <w:ind w:firstLine="0" w:firstLineChars="0"/>
              <w:jc w:val="center"/>
              <w:rPr>
                <w:sz w:val="24"/>
                <w:szCs w:val="24"/>
              </w:rPr>
            </w:pPr>
            <w:r>
              <w:rPr>
                <w:rFonts w:hint="eastAsia"/>
                <w:sz w:val="24"/>
                <w:szCs w:val="24"/>
              </w:rPr>
              <w:t>20</w:t>
            </w:r>
          </w:p>
        </w:tc>
        <w:tc>
          <w:tcPr>
            <w:tcW w:w="2977" w:type="dxa"/>
            <w:vAlign w:val="center"/>
          </w:tcPr>
          <w:p w14:paraId="12850D0E">
            <w:pPr>
              <w:spacing w:line="240" w:lineRule="auto"/>
              <w:ind w:firstLine="0" w:firstLineChars="0"/>
              <w:jc w:val="center"/>
              <w:rPr>
                <w:sz w:val="24"/>
                <w:szCs w:val="24"/>
              </w:rPr>
            </w:pPr>
            <w:r>
              <w:rPr>
                <w:rFonts w:hint="eastAsia"/>
                <w:sz w:val="24"/>
                <w:szCs w:val="24"/>
              </w:rPr>
              <w:t>移动泡沫炮</w:t>
            </w:r>
          </w:p>
        </w:tc>
        <w:tc>
          <w:tcPr>
            <w:tcW w:w="1417" w:type="dxa"/>
            <w:vAlign w:val="center"/>
          </w:tcPr>
          <w:p w14:paraId="7125E9F8">
            <w:pPr>
              <w:spacing w:line="240" w:lineRule="auto"/>
              <w:ind w:firstLine="0" w:firstLineChars="0"/>
              <w:jc w:val="center"/>
              <w:rPr>
                <w:sz w:val="24"/>
                <w:szCs w:val="24"/>
              </w:rPr>
            </w:pPr>
            <w:r>
              <w:rPr>
                <w:rFonts w:hint="eastAsia"/>
                <w:sz w:val="24"/>
                <w:szCs w:val="24"/>
              </w:rPr>
              <w:t>抢险类</w:t>
            </w:r>
          </w:p>
        </w:tc>
        <w:tc>
          <w:tcPr>
            <w:tcW w:w="1276" w:type="dxa"/>
            <w:vAlign w:val="center"/>
          </w:tcPr>
          <w:p w14:paraId="47A5D4C5">
            <w:pPr>
              <w:spacing w:line="240" w:lineRule="auto"/>
              <w:ind w:firstLine="0" w:firstLineChars="0"/>
              <w:jc w:val="center"/>
              <w:rPr>
                <w:sz w:val="24"/>
                <w:szCs w:val="24"/>
              </w:rPr>
            </w:pPr>
            <w:r>
              <w:rPr>
                <w:rFonts w:hint="eastAsia"/>
                <w:sz w:val="24"/>
                <w:szCs w:val="24"/>
              </w:rPr>
              <w:t>2台</w:t>
            </w:r>
          </w:p>
        </w:tc>
        <w:tc>
          <w:tcPr>
            <w:tcW w:w="1276" w:type="dxa"/>
            <w:vAlign w:val="center"/>
          </w:tcPr>
          <w:p w14:paraId="0DBCD904">
            <w:pPr>
              <w:spacing w:line="240" w:lineRule="auto"/>
              <w:ind w:firstLine="0" w:firstLineChars="0"/>
              <w:jc w:val="center"/>
              <w:rPr>
                <w:sz w:val="24"/>
                <w:szCs w:val="24"/>
              </w:rPr>
            </w:pPr>
            <w:r>
              <w:rPr>
                <w:rFonts w:hint="eastAsia"/>
                <w:sz w:val="24"/>
                <w:szCs w:val="24"/>
              </w:rPr>
              <w:t>有效</w:t>
            </w:r>
          </w:p>
        </w:tc>
        <w:tc>
          <w:tcPr>
            <w:tcW w:w="1417" w:type="dxa"/>
            <w:vAlign w:val="center"/>
          </w:tcPr>
          <w:p w14:paraId="27A2371C">
            <w:pPr>
              <w:spacing w:line="240" w:lineRule="auto"/>
              <w:ind w:firstLine="0" w:firstLineChars="0"/>
              <w:jc w:val="center"/>
              <w:rPr>
                <w:sz w:val="24"/>
                <w:szCs w:val="24"/>
              </w:rPr>
            </w:pPr>
          </w:p>
        </w:tc>
      </w:tr>
      <w:tr w14:paraId="0FEA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DA3198">
            <w:pPr>
              <w:spacing w:line="240" w:lineRule="auto"/>
              <w:ind w:firstLine="0" w:firstLineChars="0"/>
              <w:jc w:val="center"/>
              <w:rPr>
                <w:sz w:val="24"/>
                <w:szCs w:val="24"/>
              </w:rPr>
            </w:pPr>
            <w:r>
              <w:rPr>
                <w:rFonts w:hint="eastAsia"/>
                <w:sz w:val="24"/>
                <w:szCs w:val="24"/>
              </w:rPr>
              <w:t>21</w:t>
            </w:r>
          </w:p>
        </w:tc>
        <w:tc>
          <w:tcPr>
            <w:tcW w:w="2977" w:type="dxa"/>
            <w:vAlign w:val="center"/>
          </w:tcPr>
          <w:p w14:paraId="43CC72D8">
            <w:pPr>
              <w:spacing w:line="240" w:lineRule="auto"/>
              <w:ind w:firstLine="0" w:firstLineChars="0"/>
              <w:jc w:val="center"/>
              <w:rPr>
                <w:sz w:val="24"/>
                <w:szCs w:val="24"/>
              </w:rPr>
            </w:pPr>
            <w:r>
              <w:rPr>
                <w:rFonts w:hint="eastAsia"/>
                <w:sz w:val="24"/>
                <w:szCs w:val="24"/>
              </w:rPr>
              <w:t>消防水带</w:t>
            </w:r>
          </w:p>
        </w:tc>
        <w:tc>
          <w:tcPr>
            <w:tcW w:w="1417" w:type="dxa"/>
            <w:vAlign w:val="center"/>
          </w:tcPr>
          <w:p w14:paraId="69E14110">
            <w:pPr>
              <w:spacing w:line="240" w:lineRule="auto"/>
              <w:ind w:firstLine="0" w:firstLineChars="0"/>
              <w:jc w:val="center"/>
              <w:rPr>
                <w:sz w:val="24"/>
                <w:szCs w:val="24"/>
              </w:rPr>
            </w:pPr>
            <w:r>
              <w:rPr>
                <w:rFonts w:hint="eastAsia"/>
                <w:sz w:val="24"/>
                <w:szCs w:val="24"/>
              </w:rPr>
              <w:t>抢险类</w:t>
            </w:r>
          </w:p>
        </w:tc>
        <w:tc>
          <w:tcPr>
            <w:tcW w:w="1276" w:type="dxa"/>
            <w:vAlign w:val="center"/>
          </w:tcPr>
          <w:p w14:paraId="1F3AAB87">
            <w:pPr>
              <w:spacing w:line="240" w:lineRule="auto"/>
              <w:ind w:firstLine="0" w:firstLineChars="0"/>
              <w:jc w:val="center"/>
              <w:rPr>
                <w:sz w:val="24"/>
                <w:szCs w:val="24"/>
              </w:rPr>
            </w:pPr>
            <w:r>
              <w:rPr>
                <w:rFonts w:hint="eastAsia"/>
                <w:sz w:val="24"/>
                <w:szCs w:val="24"/>
              </w:rPr>
              <w:t>20盘</w:t>
            </w:r>
          </w:p>
        </w:tc>
        <w:tc>
          <w:tcPr>
            <w:tcW w:w="1276" w:type="dxa"/>
            <w:vAlign w:val="center"/>
          </w:tcPr>
          <w:p w14:paraId="6B7DC5AC">
            <w:pPr>
              <w:spacing w:line="240" w:lineRule="auto"/>
              <w:ind w:firstLine="0" w:firstLineChars="0"/>
              <w:jc w:val="center"/>
              <w:rPr>
                <w:sz w:val="24"/>
                <w:szCs w:val="24"/>
              </w:rPr>
            </w:pPr>
            <w:r>
              <w:rPr>
                <w:rFonts w:hint="eastAsia"/>
                <w:sz w:val="24"/>
                <w:szCs w:val="24"/>
              </w:rPr>
              <w:t>有效</w:t>
            </w:r>
          </w:p>
        </w:tc>
        <w:tc>
          <w:tcPr>
            <w:tcW w:w="1417" w:type="dxa"/>
            <w:vAlign w:val="center"/>
          </w:tcPr>
          <w:p w14:paraId="1608230A">
            <w:pPr>
              <w:spacing w:line="240" w:lineRule="auto"/>
              <w:ind w:firstLine="0" w:firstLineChars="0"/>
              <w:jc w:val="center"/>
              <w:rPr>
                <w:sz w:val="24"/>
                <w:szCs w:val="24"/>
              </w:rPr>
            </w:pPr>
          </w:p>
        </w:tc>
      </w:tr>
      <w:tr w14:paraId="316E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36290EE">
            <w:pPr>
              <w:spacing w:line="240" w:lineRule="auto"/>
              <w:ind w:firstLine="0" w:firstLineChars="0"/>
              <w:jc w:val="center"/>
              <w:rPr>
                <w:sz w:val="24"/>
                <w:szCs w:val="24"/>
              </w:rPr>
            </w:pPr>
            <w:r>
              <w:rPr>
                <w:rFonts w:hint="eastAsia"/>
                <w:sz w:val="24"/>
                <w:szCs w:val="24"/>
              </w:rPr>
              <w:t>22</w:t>
            </w:r>
          </w:p>
        </w:tc>
        <w:tc>
          <w:tcPr>
            <w:tcW w:w="2977" w:type="dxa"/>
            <w:vAlign w:val="center"/>
          </w:tcPr>
          <w:p w14:paraId="028A694B">
            <w:pPr>
              <w:spacing w:line="240" w:lineRule="auto"/>
              <w:ind w:firstLine="0" w:firstLineChars="0"/>
              <w:jc w:val="center"/>
              <w:rPr>
                <w:sz w:val="24"/>
                <w:szCs w:val="24"/>
              </w:rPr>
            </w:pPr>
            <w:r>
              <w:rPr>
                <w:rFonts w:hint="eastAsia"/>
                <w:sz w:val="24"/>
                <w:szCs w:val="24"/>
              </w:rPr>
              <w:t>应急发电机</w:t>
            </w:r>
          </w:p>
        </w:tc>
        <w:tc>
          <w:tcPr>
            <w:tcW w:w="1417" w:type="dxa"/>
            <w:vAlign w:val="center"/>
          </w:tcPr>
          <w:p w14:paraId="5A8A0E9E">
            <w:pPr>
              <w:spacing w:line="240" w:lineRule="auto"/>
              <w:ind w:firstLine="0" w:firstLineChars="0"/>
              <w:jc w:val="center"/>
              <w:rPr>
                <w:sz w:val="24"/>
                <w:szCs w:val="24"/>
              </w:rPr>
            </w:pPr>
            <w:r>
              <w:rPr>
                <w:rFonts w:hint="eastAsia"/>
                <w:sz w:val="24"/>
                <w:szCs w:val="24"/>
              </w:rPr>
              <w:t>抢险类</w:t>
            </w:r>
          </w:p>
        </w:tc>
        <w:tc>
          <w:tcPr>
            <w:tcW w:w="1276" w:type="dxa"/>
            <w:vAlign w:val="center"/>
          </w:tcPr>
          <w:p w14:paraId="3C64326F">
            <w:pPr>
              <w:spacing w:line="240" w:lineRule="auto"/>
              <w:ind w:firstLine="0" w:firstLineChars="0"/>
              <w:jc w:val="center"/>
              <w:rPr>
                <w:sz w:val="24"/>
                <w:szCs w:val="24"/>
              </w:rPr>
            </w:pPr>
            <w:r>
              <w:rPr>
                <w:rFonts w:hint="eastAsia"/>
                <w:sz w:val="24"/>
                <w:szCs w:val="24"/>
              </w:rPr>
              <w:t>1台</w:t>
            </w:r>
          </w:p>
        </w:tc>
        <w:tc>
          <w:tcPr>
            <w:tcW w:w="1276" w:type="dxa"/>
            <w:vAlign w:val="center"/>
          </w:tcPr>
          <w:p w14:paraId="63AE7732">
            <w:pPr>
              <w:spacing w:line="240" w:lineRule="auto"/>
              <w:ind w:firstLine="0" w:firstLineChars="0"/>
              <w:jc w:val="center"/>
              <w:rPr>
                <w:sz w:val="24"/>
                <w:szCs w:val="24"/>
              </w:rPr>
            </w:pPr>
            <w:r>
              <w:rPr>
                <w:rFonts w:hint="eastAsia"/>
                <w:sz w:val="24"/>
                <w:szCs w:val="24"/>
              </w:rPr>
              <w:t>有效</w:t>
            </w:r>
          </w:p>
        </w:tc>
        <w:tc>
          <w:tcPr>
            <w:tcW w:w="1417" w:type="dxa"/>
            <w:vAlign w:val="center"/>
          </w:tcPr>
          <w:p w14:paraId="4FB79CF7">
            <w:pPr>
              <w:spacing w:line="240" w:lineRule="auto"/>
              <w:ind w:firstLine="0" w:firstLineChars="0"/>
              <w:jc w:val="center"/>
              <w:rPr>
                <w:sz w:val="24"/>
                <w:szCs w:val="24"/>
              </w:rPr>
            </w:pPr>
          </w:p>
        </w:tc>
      </w:tr>
      <w:tr w14:paraId="444C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BB9FBBC">
            <w:pPr>
              <w:spacing w:line="240" w:lineRule="auto"/>
              <w:ind w:firstLine="0" w:firstLineChars="0"/>
              <w:jc w:val="center"/>
              <w:rPr>
                <w:sz w:val="24"/>
                <w:szCs w:val="24"/>
              </w:rPr>
            </w:pPr>
            <w:r>
              <w:rPr>
                <w:rFonts w:hint="eastAsia"/>
                <w:sz w:val="24"/>
                <w:szCs w:val="24"/>
              </w:rPr>
              <w:t>23</w:t>
            </w:r>
          </w:p>
        </w:tc>
        <w:tc>
          <w:tcPr>
            <w:tcW w:w="2977" w:type="dxa"/>
            <w:vAlign w:val="center"/>
          </w:tcPr>
          <w:p w14:paraId="525DC7E9">
            <w:pPr>
              <w:spacing w:line="240" w:lineRule="auto"/>
              <w:ind w:firstLine="0" w:firstLineChars="0"/>
              <w:jc w:val="center"/>
              <w:rPr>
                <w:sz w:val="24"/>
                <w:szCs w:val="24"/>
              </w:rPr>
            </w:pPr>
            <w:r>
              <w:rPr>
                <w:rFonts w:hint="eastAsia"/>
                <w:sz w:val="24"/>
                <w:szCs w:val="24"/>
              </w:rPr>
              <w:t>手持4合1气体分析仪</w:t>
            </w:r>
          </w:p>
        </w:tc>
        <w:tc>
          <w:tcPr>
            <w:tcW w:w="1417" w:type="dxa"/>
            <w:vAlign w:val="center"/>
          </w:tcPr>
          <w:p w14:paraId="016B2D76">
            <w:pPr>
              <w:spacing w:line="240" w:lineRule="auto"/>
              <w:ind w:firstLine="0" w:firstLineChars="0"/>
              <w:jc w:val="center"/>
              <w:rPr>
                <w:sz w:val="24"/>
                <w:szCs w:val="24"/>
              </w:rPr>
            </w:pPr>
            <w:r>
              <w:rPr>
                <w:rFonts w:hint="eastAsia"/>
                <w:sz w:val="24"/>
                <w:szCs w:val="24"/>
              </w:rPr>
              <w:t>探测类</w:t>
            </w:r>
          </w:p>
        </w:tc>
        <w:tc>
          <w:tcPr>
            <w:tcW w:w="1276" w:type="dxa"/>
            <w:vAlign w:val="center"/>
          </w:tcPr>
          <w:p w14:paraId="2AEC1140">
            <w:pPr>
              <w:spacing w:line="240" w:lineRule="auto"/>
              <w:ind w:firstLine="0" w:firstLineChars="0"/>
              <w:jc w:val="center"/>
              <w:rPr>
                <w:sz w:val="24"/>
                <w:szCs w:val="24"/>
              </w:rPr>
            </w:pPr>
            <w:r>
              <w:rPr>
                <w:rFonts w:hint="eastAsia"/>
                <w:sz w:val="24"/>
                <w:szCs w:val="24"/>
              </w:rPr>
              <w:t>2台</w:t>
            </w:r>
          </w:p>
        </w:tc>
        <w:tc>
          <w:tcPr>
            <w:tcW w:w="1276" w:type="dxa"/>
            <w:vAlign w:val="center"/>
          </w:tcPr>
          <w:p w14:paraId="67EFF980">
            <w:pPr>
              <w:spacing w:line="240" w:lineRule="auto"/>
              <w:ind w:firstLine="0" w:firstLineChars="0"/>
              <w:jc w:val="center"/>
              <w:rPr>
                <w:sz w:val="24"/>
                <w:szCs w:val="24"/>
              </w:rPr>
            </w:pPr>
            <w:r>
              <w:rPr>
                <w:rFonts w:hint="eastAsia"/>
                <w:sz w:val="24"/>
                <w:szCs w:val="24"/>
              </w:rPr>
              <w:t>有效</w:t>
            </w:r>
          </w:p>
        </w:tc>
        <w:tc>
          <w:tcPr>
            <w:tcW w:w="1417" w:type="dxa"/>
            <w:vAlign w:val="center"/>
          </w:tcPr>
          <w:p w14:paraId="21C60B0A">
            <w:pPr>
              <w:spacing w:line="240" w:lineRule="auto"/>
              <w:ind w:firstLine="0" w:firstLineChars="0"/>
              <w:jc w:val="center"/>
              <w:rPr>
                <w:sz w:val="24"/>
                <w:szCs w:val="24"/>
              </w:rPr>
            </w:pPr>
          </w:p>
        </w:tc>
      </w:tr>
      <w:tr w14:paraId="0754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B91731A">
            <w:pPr>
              <w:spacing w:line="240" w:lineRule="auto"/>
              <w:ind w:firstLine="0" w:firstLineChars="0"/>
              <w:jc w:val="center"/>
              <w:rPr>
                <w:sz w:val="24"/>
                <w:szCs w:val="24"/>
              </w:rPr>
            </w:pPr>
          </w:p>
        </w:tc>
        <w:tc>
          <w:tcPr>
            <w:tcW w:w="8363" w:type="dxa"/>
            <w:gridSpan w:val="5"/>
            <w:vAlign w:val="center"/>
          </w:tcPr>
          <w:p w14:paraId="0123088E">
            <w:pPr>
              <w:spacing w:line="240" w:lineRule="auto"/>
              <w:ind w:firstLine="0" w:firstLineChars="0"/>
              <w:jc w:val="center"/>
              <w:rPr>
                <w:sz w:val="24"/>
                <w:szCs w:val="24"/>
              </w:rPr>
            </w:pPr>
            <w:r>
              <w:rPr>
                <w:rFonts w:hint="eastAsia"/>
                <w:sz w:val="24"/>
                <w:szCs w:val="24"/>
              </w:rPr>
              <w:t>中山市嘉信化工仓储物流有限公司</w:t>
            </w:r>
          </w:p>
        </w:tc>
      </w:tr>
      <w:tr w14:paraId="371B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52BFD1E">
            <w:pPr>
              <w:spacing w:line="240" w:lineRule="auto"/>
              <w:ind w:firstLine="0" w:firstLineChars="0"/>
              <w:jc w:val="center"/>
              <w:rPr>
                <w:sz w:val="24"/>
                <w:szCs w:val="24"/>
              </w:rPr>
            </w:pPr>
            <w:r>
              <w:rPr>
                <w:rFonts w:hint="eastAsia"/>
                <w:sz w:val="24"/>
                <w:szCs w:val="24"/>
              </w:rPr>
              <w:t>1</w:t>
            </w:r>
          </w:p>
        </w:tc>
        <w:tc>
          <w:tcPr>
            <w:tcW w:w="2977" w:type="dxa"/>
            <w:vAlign w:val="center"/>
          </w:tcPr>
          <w:p w14:paraId="4E3D67A4">
            <w:pPr>
              <w:spacing w:line="240" w:lineRule="auto"/>
              <w:ind w:firstLine="0" w:firstLineChars="0"/>
              <w:jc w:val="center"/>
              <w:rPr>
                <w:sz w:val="24"/>
                <w:szCs w:val="24"/>
              </w:rPr>
            </w:pPr>
            <w:r>
              <w:rPr>
                <w:rFonts w:hint="eastAsia"/>
                <w:sz w:val="24"/>
                <w:szCs w:val="24"/>
              </w:rPr>
              <w:t>消防安全绳</w:t>
            </w:r>
          </w:p>
        </w:tc>
        <w:tc>
          <w:tcPr>
            <w:tcW w:w="1417" w:type="dxa"/>
            <w:vAlign w:val="center"/>
          </w:tcPr>
          <w:p w14:paraId="71F9A262">
            <w:pPr>
              <w:spacing w:line="240" w:lineRule="auto"/>
              <w:ind w:firstLine="0" w:firstLineChars="0"/>
              <w:jc w:val="center"/>
              <w:rPr>
                <w:sz w:val="24"/>
                <w:szCs w:val="24"/>
              </w:rPr>
            </w:pPr>
            <w:r>
              <w:rPr>
                <w:rFonts w:hint="eastAsia"/>
                <w:sz w:val="24"/>
                <w:szCs w:val="24"/>
              </w:rPr>
              <w:t>救生类</w:t>
            </w:r>
          </w:p>
        </w:tc>
        <w:tc>
          <w:tcPr>
            <w:tcW w:w="1276" w:type="dxa"/>
            <w:vAlign w:val="center"/>
          </w:tcPr>
          <w:p w14:paraId="0DF3ED36">
            <w:pPr>
              <w:spacing w:line="240" w:lineRule="auto"/>
              <w:ind w:firstLine="0" w:firstLineChars="0"/>
              <w:jc w:val="center"/>
              <w:rPr>
                <w:sz w:val="24"/>
                <w:szCs w:val="24"/>
              </w:rPr>
            </w:pPr>
            <w:r>
              <w:rPr>
                <w:rFonts w:hint="eastAsia"/>
                <w:sz w:val="24"/>
                <w:szCs w:val="24"/>
              </w:rPr>
              <w:t>6根</w:t>
            </w:r>
          </w:p>
        </w:tc>
        <w:tc>
          <w:tcPr>
            <w:tcW w:w="1276" w:type="dxa"/>
            <w:vAlign w:val="center"/>
          </w:tcPr>
          <w:p w14:paraId="76A1CF8E">
            <w:pPr>
              <w:spacing w:line="240" w:lineRule="auto"/>
              <w:ind w:firstLine="0" w:firstLineChars="0"/>
              <w:jc w:val="center"/>
              <w:rPr>
                <w:sz w:val="24"/>
                <w:szCs w:val="24"/>
              </w:rPr>
            </w:pPr>
            <w:r>
              <w:rPr>
                <w:rFonts w:hint="eastAsia"/>
                <w:sz w:val="24"/>
                <w:szCs w:val="24"/>
              </w:rPr>
              <w:t>有效</w:t>
            </w:r>
          </w:p>
        </w:tc>
        <w:tc>
          <w:tcPr>
            <w:tcW w:w="1417" w:type="dxa"/>
            <w:vAlign w:val="center"/>
          </w:tcPr>
          <w:p w14:paraId="247D60E5">
            <w:pPr>
              <w:spacing w:line="240" w:lineRule="auto"/>
              <w:ind w:firstLine="0" w:firstLineChars="0"/>
              <w:jc w:val="center"/>
              <w:rPr>
                <w:sz w:val="24"/>
                <w:szCs w:val="24"/>
              </w:rPr>
            </w:pPr>
          </w:p>
        </w:tc>
      </w:tr>
      <w:tr w14:paraId="6347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FF5B872">
            <w:pPr>
              <w:spacing w:line="240" w:lineRule="auto"/>
              <w:ind w:firstLine="0" w:firstLineChars="0"/>
              <w:jc w:val="center"/>
              <w:rPr>
                <w:sz w:val="24"/>
                <w:szCs w:val="24"/>
              </w:rPr>
            </w:pPr>
            <w:r>
              <w:rPr>
                <w:rFonts w:hint="eastAsia"/>
                <w:sz w:val="24"/>
                <w:szCs w:val="24"/>
              </w:rPr>
              <w:t>2</w:t>
            </w:r>
          </w:p>
        </w:tc>
        <w:tc>
          <w:tcPr>
            <w:tcW w:w="2977" w:type="dxa"/>
            <w:vAlign w:val="center"/>
          </w:tcPr>
          <w:p w14:paraId="747B2938">
            <w:pPr>
              <w:spacing w:line="240" w:lineRule="auto"/>
              <w:ind w:firstLine="0" w:firstLineChars="0"/>
              <w:jc w:val="center"/>
              <w:rPr>
                <w:sz w:val="24"/>
                <w:szCs w:val="24"/>
              </w:rPr>
            </w:pPr>
            <w:r>
              <w:rPr>
                <w:rFonts w:hint="eastAsia"/>
                <w:sz w:val="24"/>
                <w:szCs w:val="24"/>
              </w:rPr>
              <w:t>对讲机</w:t>
            </w:r>
          </w:p>
        </w:tc>
        <w:tc>
          <w:tcPr>
            <w:tcW w:w="1417" w:type="dxa"/>
            <w:vAlign w:val="center"/>
          </w:tcPr>
          <w:p w14:paraId="17218333">
            <w:pPr>
              <w:spacing w:line="240" w:lineRule="auto"/>
              <w:ind w:firstLine="0" w:firstLineChars="0"/>
              <w:jc w:val="center"/>
              <w:rPr>
                <w:sz w:val="24"/>
                <w:szCs w:val="24"/>
              </w:rPr>
            </w:pPr>
            <w:r>
              <w:rPr>
                <w:rFonts w:hint="eastAsia"/>
                <w:sz w:val="24"/>
                <w:szCs w:val="24"/>
              </w:rPr>
              <w:t>通信类</w:t>
            </w:r>
          </w:p>
        </w:tc>
        <w:tc>
          <w:tcPr>
            <w:tcW w:w="1276" w:type="dxa"/>
            <w:vAlign w:val="center"/>
          </w:tcPr>
          <w:p w14:paraId="35C2B515">
            <w:pPr>
              <w:spacing w:line="240" w:lineRule="auto"/>
              <w:ind w:firstLine="0" w:firstLineChars="0"/>
              <w:jc w:val="center"/>
              <w:rPr>
                <w:sz w:val="24"/>
                <w:szCs w:val="24"/>
              </w:rPr>
            </w:pPr>
            <w:r>
              <w:rPr>
                <w:rFonts w:hint="eastAsia"/>
                <w:sz w:val="24"/>
                <w:szCs w:val="24"/>
              </w:rPr>
              <w:t>40个</w:t>
            </w:r>
          </w:p>
        </w:tc>
        <w:tc>
          <w:tcPr>
            <w:tcW w:w="1276" w:type="dxa"/>
            <w:vAlign w:val="center"/>
          </w:tcPr>
          <w:p w14:paraId="562B43F4">
            <w:pPr>
              <w:spacing w:line="240" w:lineRule="auto"/>
              <w:ind w:firstLine="0" w:firstLineChars="0"/>
              <w:jc w:val="center"/>
              <w:rPr>
                <w:sz w:val="24"/>
                <w:szCs w:val="24"/>
              </w:rPr>
            </w:pPr>
            <w:r>
              <w:rPr>
                <w:rFonts w:hint="eastAsia"/>
                <w:sz w:val="24"/>
                <w:szCs w:val="24"/>
              </w:rPr>
              <w:t>有效</w:t>
            </w:r>
          </w:p>
        </w:tc>
        <w:tc>
          <w:tcPr>
            <w:tcW w:w="1417" w:type="dxa"/>
            <w:vAlign w:val="center"/>
          </w:tcPr>
          <w:p w14:paraId="2295F2CE">
            <w:pPr>
              <w:spacing w:line="240" w:lineRule="auto"/>
              <w:ind w:firstLine="0" w:firstLineChars="0"/>
              <w:jc w:val="center"/>
              <w:rPr>
                <w:sz w:val="24"/>
                <w:szCs w:val="24"/>
              </w:rPr>
            </w:pPr>
          </w:p>
        </w:tc>
      </w:tr>
      <w:tr w14:paraId="1C59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100B70D">
            <w:pPr>
              <w:spacing w:line="240" w:lineRule="auto"/>
              <w:ind w:firstLine="0" w:firstLineChars="0"/>
              <w:jc w:val="center"/>
              <w:rPr>
                <w:sz w:val="24"/>
                <w:szCs w:val="24"/>
              </w:rPr>
            </w:pPr>
            <w:r>
              <w:rPr>
                <w:rFonts w:hint="eastAsia"/>
                <w:sz w:val="24"/>
                <w:szCs w:val="24"/>
              </w:rPr>
              <w:t>3</w:t>
            </w:r>
          </w:p>
        </w:tc>
        <w:tc>
          <w:tcPr>
            <w:tcW w:w="2977" w:type="dxa"/>
            <w:vAlign w:val="center"/>
          </w:tcPr>
          <w:p w14:paraId="519DC4E0">
            <w:pPr>
              <w:spacing w:line="240" w:lineRule="auto"/>
              <w:ind w:firstLine="0" w:firstLineChars="0"/>
              <w:jc w:val="center"/>
              <w:rPr>
                <w:sz w:val="24"/>
                <w:szCs w:val="24"/>
              </w:rPr>
            </w:pPr>
            <w:r>
              <w:rPr>
                <w:rFonts w:hint="eastAsia"/>
                <w:sz w:val="24"/>
                <w:szCs w:val="24"/>
              </w:rPr>
              <w:t>应急灯</w:t>
            </w:r>
          </w:p>
        </w:tc>
        <w:tc>
          <w:tcPr>
            <w:tcW w:w="1417" w:type="dxa"/>
            <w:vAlign w:val="center"/>
          </w:tcPr>
          <w:p w14:paraId="3DC69FA2">
            <w:pPr>
              <w:spacing w:line="240" w:lineRule="auto"/>
              <w:ind w:firstLine="0" w:firstLineChars="0"/>
              <w:jc w:val="center"/>
              <w:rPr>
                <w:sz w:val="24"/>
                <w:szCs w:val="24"/>
              </w:rPr>
            </w:pPr>
            <w:r>
              <w:rPr>
                <w:rFonts w:hint="eastAsia"/>
                <w:sz w:val="24"/>
                <w:szCs w:val="24"/>
              </w:rPr>
              <w:t>照明类</w:t>
            </w:r>
          </w:p>
        </w:tc>
        <w:tc>
          <w:tcPr>
            <w:tcW w:w="1276" w:type="dxa"/>
            <w:vAlign w:val="center"/>
          </w:tcPr>
          <w:p w14:paraId="04402B7B">
            <w:pPr>
              <w:spacing w:line="240" w:lineRule="auto"/>
              <w:ind w:firstLine="0" w:firstLineChars="0"/>
              <w:jc w:val="center"/>
              <w:rPr>
                <w:sz w:val="24"/>
                <w:szCs w:val="24"/>
              </w:rPr>
            </w:pPr>
            <w:r>
              <w:rPr>
                <w:rFonts w:hint="eastAsia"/>
                <w:sz w:val="24"/>
                <w:szCs w:val="24"/>
              </w:rPr>
              <w:t>6个</w:t>
            </w:r>
          </w:p>
        </w:tc>
        <w:tc>
          <w:tcPr>
            <w:tcW w:w="1276" w:type="dxa"/>
            <w:vAlign w:val="center"/>
          </w:tcPr>
          <w:p w14:paraId="598E878C">
            <w:pPr>
              <w:spacing w:line="240" w:lineRule="auto"/>
              <w:ind w:firstLine="0" w:firstLineChars="0"/>
              <w:jc w:val="center"/>
              <w:rPr>
                <w:sz w:val="24"/>
                <w:szCs w:val="24"/>
              </w:rPr>
            </w:pPr>
            <w:r>
              <w:rPr>
                <w:rFonts w:hint="eastAsia"/>
                <w:sz w:val="24"/>
                <w:szCs w:val="24"/>
              </w:rPr>
              <w:t>有效</w:t>
            </w:r>
          </w:p>
        </w:tc>
        <w:tc>
          <w:tcPr>
            <w:tcW w:w="1417" w:type="dxa"/>
            <w:vAlign w:val="center"/>
          </w:tcPr>
          <w:p w14:paraId="2F5A212E">
            <w:pPr>
              <w:spacing w:line="240" w:lineRule="auto"/>
              <w:ind w:firstLine="0" w:firstLineChars="0"/>
              <w:jc w:val="center"/>
              <w:rPr>
                <w:sz w:val="24"/>
                <w:szCs w:val="24"/>
              </w:rPr>
            </w:pPr>
          </w:p>
        </w:tc>
      </w:tr>
      <w:tr w14:paraId="79E7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B16DC03">
            <w:pPr>
              <w:spacing w:line="240" w:lineRule="auto"/>
              <w:ind w:firstLine="0" w:firstLineChars="0"/>
              <w:jc w:val="center"/>
              <w:rPr>
                <w:sz w:val="24"/>
                <w:szCs w:val="24"/>
              </w:rPr>
            </w:pPr>
            <w:r>
              <w:rPr>
                <w:rFonts w:hint="eastAsia"/>
                <w:sz w:val="24"/>
                <w:szCs w:val="24"/>
              </w:rPr>
              <w:t>4</w:t>
            </w:r>
          </w:p>
        </w:tc>
        <w:tc>
          <w:tcPr>
            <w:tcW w:w="2977" w:type="dxa"/>
            <w:vAlign w:val="center"/>
          </w:tcPr>
          <w:p w14:paraId="44E065A0">
            <w:pPr>
              <w:spacing w:line="240" w:lineRule="auto"/>
              <w:ind w:firstLine="0" w:firstLineChars="0"/>
              <w:jc w:val="center"/>
              <w:rPr>
                <w:sz w:val="24"/>
                <w:szCs w:val="24"/>
              </w:rPr>
            </w:pPr>
            <w:r>
              <w:rPr>
                <w:rFonts w:hint="eastAsia"/>
                <w:sz w:val="24"/>
                <w:szCs w:val="24"/>
              </w:rPr>
              <w:t>应急药箱</w:t>
            </w:r>
          </w:p>
        </w:tc>
        <w:tc>
          <w:tcPr>
            <w:tcW w:w="1417" w:type="dxa"/>
            <w:vAlign w:val="center"/>
          </w:tcPr>
          <w:p w14:paraId="1EC43BC7">
            <w:pPr>
              <w:spacing w:line="240" w:lineRule="auto"/>
              <w:ind w:firstLine="0" w:firstLineChars="0"/>
              <w:jc w:val="center"/>
              <w:rPr>
                <w:sz w:val="24"/>
                <w:szCs w:val="24"/>
              </w:rPr>
            </w:pPr>
            <w:r>
              <w:rPr>
                <w:rFonts w:hint="eastAsia"/>
                <w:sz w:val="24"/>
                <w:szCs w:val="24"/>
              </w:rPr>
              <w:t>救生类</w:t>
            </w:r>
          </w:p>
        </w:tc>
        <w:tc>
          <w:tcPr>
            <w:tcW w:w="1276" w:type="dxa"/>
            <w:vAlign w:val="center"/>
          </w:tcPr>
          <w:p w14:paraId="1F3BB71D">
            <w:pPr>
              <w:spacing w:line="240" w:lineRule="auto"/>
              <w:ind w:firstLine="0" w:firstLineChars="0"/>
              <w:jc w:val="center"/>
              <w:rPr>
                <w:sz w:val="24"/>
                <w:szCs w:val="24"/>
              </w:rPr>
            </w:pPr>
            <w:r>
              <w:rPr>
                <w:rFonts w:hint="eastAsia"/>
                <w:sz w:val="24"/>
                <w:szCs w:val="24"/>
              </w:rPr>
              <w:t>4个</w:t>
            </w:r>
          </w:p>
        </w:tc>
        <w:tc>
          <w:tcPr>
            <w:tcW w:w="1276" w:type="dxa"/>
            <w:vAlign w:val="center"/>
          </w:tcPr>
          <w:p w14:paraId="38E6D969">
            <w:pPr>
              <w:spacing w:line="240" w:lineRule="auto"/>
              <w:ind w:firstLine="0" w:firstLineChars="0"/>
              <w:jc w:val="center"/>
              <w:rPr>
                <w:sz w:val="24"/>
                <w:szCs w:val="24"/>
              </w:rPr>
            </w:pPr>
            <w:r>
              <w:rPr>
                <w:rFonts w:hint="eastAsia"/>
                <w:sz w:val="24"/>
                <w:szCs w:val="24"/>
              </w:rPr>
              <w:t>有效</w:t>
            </w:r>
          </w:p>
        </w:tc>
        <w:tc>
          <w:tcPr>
            <w:tcW w:w="1417" w:type="dxa"/>
            <w:vAlign w:val="center"/>
          </w:tcPr>
          <w:p w14:paraId="1EEA79E3">
            <w:pPr>
              <w:spacing w:line="240" w:lineRule="auto"/>
              <w:ind w:firstLine="0" w:firstLineChars="0"/>
              <w:jc w:val="center"/>
              <w:rPr>
                <w:sz w:val="24"/>
                <w:szCs w:val="24"/>
              </w:rPr>
            </w:pPr>
          </w:p>
        </w:tc>
      </w:tr>
      <w:tr w14:paraId="4732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05AFC77">
            <w:pPr>
              <w:spacing w:line="240" w:lineRule="auto"/>
              <w:ind w:firstLine="0" w:firstLineChars="0"/>
              <w:jc w:val="center"/>
              <w:rPr>
                <w:sz w:val="24"/>
                <w:szCs w:val="24"/>
              </w:rPr>
            </w:pPr>
            <w:r>
              <w:rPr>
                <w:rFonts w:hint="eastAsia"/>
                <w:sz w:val="24"/>
                <w:szCs w:val="24"/>
              </w:rPr>
              <w:t>5</w:t>
            </w:r>
          </w:p>
        </w:tc>
        <w:tc>
          <w:tcPr>
            <w:tcW w:w="2977" w:type="dxa"/>
            <w:vAlign w:val="center"/>
          </w:tcPr>
          <w:p w14:paraId="742D32B5">
            <w:pPr>
              <w:spacing w:line="240" w:lineRule="auto"/>
              <w:ind w:firstLine="0" w:firstLineChars="0"/>
              <w:jc w:val="center"/>
              <w:rPr>
                <w:sz w:val="24"/>
                <w:szCs w:val="24"/>
              </w:rPr>
            </w:pPr>
            <w:r>
              <w:rPr>
                <w:rFonts w:hint="eastAsia"/>
                <w:sz w:val="24"/>
                <w:szCs w:val="24"/>
              </w:rPr>
              <w:t>消防水泵</w:t>
            </w:r>
          </w:p>
        </w:tc>
        <w:tc>
          <w:tcPr>
            <w:tcW w:w="1417" w:type="dxa"/>
            <w:vAlign w:val="center"/>
          </w:tcPr>
          <w:p w14:paraId="54B3A7FB">
            <w:pPr>
              <w:spacing w:line="240" w:lineRule="auto"/>
              <w:ind w:firstLine="0" w:firstLineChars="0"/>
              <w:jc w:val="center"/>
              <w:rPr>
                <w:sz w:val="24"/>
                <w:szCs w:val="24"/>
              </w:rPr>
            </w:pPr>
            <w:r>
              <w:rPr>
                <w:rFonts w:hint="eastAsia"/>
                <w:sz w:val="24"/>
                <w:szCs w:val="24"/>
              </w:rPr>
              <w:t>抢险类</w:t>
            </w:r>
          </w:p>
        </w:tc>
        <w:tc>
          <w:tcPr>
            <w:tcW w:w="1276" w:type="dxa"/>
            <w:vAlign w:val="center"/>
          </w:tcPr>
          <w:p w14:paraId="35103545">
            <w:pPr>
              <w:spacing w:line="240" w:lineRule="auto"/>
              <w:ind w:firstLine="0" w:firstLineChars="0"/>
              <w:jc w:val="center"/>
              <w:rPr>
                <w:sz w:val="24"/>
                <w:szCs w:val="24"/>
              </w:rPr>
            </w:pPr>
            <w:r>
              <w:rPr>
                <w:rFonts w:hint="eastAsia"/>
                <w:sz w:val="24"/>
                <w:szCs w:val="24"/>
              </w:rPr>
              <w:t>3台</w:t>
            </w:r>
          </w:p>
        </w:tc>
        <w:tc>
          <w:tcPr>
            <w:tcW w:w="1276" w:type="dxa"/>
            <w:vAlign w:val="center"/>
          </w:tcPr>
          <w:p w14:paraId="68F2E759">
            <w:pPr>
              <w:spacing w:line="240" w:lineRule="auto"/>
              <w:ind w:firstLine="0" w:firstLineChars="0"/>
              <w:jc w:val="center"/>
              <w:rPr>
                <w:sz w:val="24"/>
                <w:szCs w:val="24"/>
              </w:rPr>
            </w:pPr>
            <w:r>
              <w:rPr>
                <w:rFonts w:hint="eastAsia"/>
                <w:sz w:val="24"/>
                <w:szCs w:val="24"/>
              </w:rPr>
              <w:t>有效</w:t>
            </w:r>
          </w:p>
        </w:tc>
        <w:tc>
          <w:tcPr>
            <w:tcW w:w="1417" w:type="dxa"/>
            <w:vAlign w:val="center"/>
          </w:tcPr>
          <w:p w14:paraId="7881FD27">
            <w:pPr>
              <w:spacing w:line="240" w:lineRule="auto"/>
              <w:ind w:firstLine="0" w:firstLineChars="0"/>
              <w:jc w:val="center"/>
              <w:rPr>
                <w:sz w:val="24"/>
                <w:szCs w:val="24"/>
              </w:rPr>
            </w:pPr>
            <w:r>
              <w:rPr>
                <w:rFonts w:hint="eastAsia"/>
                <w:sz w:val="24"/>
                <w:szCs w:val="24"/>
              </w:rPr>
              <w:t>XBC11.8/80-150W</w:t>
            </w:r>
          </w:p>
        </w:tc>
      </w:tr>
      <w:tr w14:paraId="344C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5945F50">
            <w:pPr>
              <w:spacing w:line="240" w:lineRule="auto"/>
              <w:ind w:firstLine="0" w:firstLineChars="0"/>
              <w:jc w:val="center"/>
              <w:rPr>
                <w:sz w:val="24"/>
                <w:szCs w:val="24"/>
              </w:rPr>
            </w:pPr>
            <w:r>
              <w:rPr>
                <w:rFonts w:hint="eastAsia"/>
                <w:sz w:val="24"/>
                <w:szCs w:val="24"/>
              </w:rPr>
              <w:t>6</w:t>
            </w:r>
          </w:p>
        </w:tc>
        <w:tc>
          <w:tcPr>
            <w:tcW w:w="2977" w:type="dxa"/>
            <w:vAlign w:val="center"/>
          </w:tcPr>
          <w:p w14:paraId="66B8204B">
            <w:pPr>
              <w:spacing w:line="240" w:lineRule="auto"/>
              <w:ind w:firstLine="0" w:firstLineChars="0"/>
              <w:jc w:val="center"/>
              <w:rPr>
                <w:sz w:val="24"/>
                <w:szCs w:val="24"/>
              </w:rPr>
            </w:pPr>
            <w:r>
              <w:rPr>
                <w:rFonts w:hint="eastAsia"/>
                <w:sz w:val="24"/>
                <w:szCs w:val="24"/>
              </w:rPr>
              <w:t>稳压泵</w:t>
            </w:r>
          </w:p>
        </w:tc>
        <w:tc>
          <w:tcPr>
            <w:tcW w:w="1417" w:type="dxa"/>
            <w:vAlign w:val="center"/>
          </w:tcPr>
          <w:p w14:paraId="106981AB">
            <w:pPr>
              <w:spacing w:line="240" w:lineRule="auto"/>
              <w:ind w:firstLine="0" w:firstLineChars="0"/>
              <w:jc w:val="center"/>
              <w:rPr>
                <w:sz w:val="24"/>
                <w:szCs w:val="24"/>
              </w:rPr>
            </w:pPr>
            <w:r>
              <w:rPr>
                <w:rFonts w:hint="eastAsia"/>
                <w:sz w:val="24"/>
                <w:szCs w:val="24"/>
              </w:rPr>
              <w:t>抢险类</w:t>
            </w:r>
          </w:p>
        </w:tc>
        <w:tc>
          <w:tcPr>
            <w:tcW w:w="1276" w:type="dxa"/>
            <w:vAlign w:val="center"/>
          </w:tcPr>
          <w:p w14:paraId="206C6E99">
            <w:pPr>
              <w:spacing w:line="240" w:lineRule="auto"/>
              <w:ind w:firstLine="0" w:firstLineChars="0"/>
              <w:jc w:val="center"/>
              <w:rPr>
                <w:sz w:val="24"/>
                <w:szCs w:val="24"/>
              </w:rPr>
            </w:pPr>
            <w:r>
              <w:rPr>
                <w:rFonts w:hint="eastAsia"/>
                <w:sz w:val="24"/>
                <w:szCs w:val="24"/>
              </w:rPr>
              <w:t>2台</w:t>
            </w:r>
          </w:p>
        </w:tc>
        <w:tc>
          <w:tcPr>
            <w:tcW w:w="1276" w:type="dxa"/>
            <w:vAlign w:val="center"/>
          </w:tcPr>
          <w:p w14:paraId="20823897">
            <w:pPr>
              <w:spacing w:line="240" w:lineRule="auto"/>
              <w:ind w:firstLine="0" w:firstLineChars="0"/>
              <w:jc w:val="center"/>
              <w:rPr>
                <w:sz w:val="24"/>
                <w:szCs w:val="24"/>
              </w:rPr>
            </w:pPr>
            <w:r>
              <w:rPr>
                <w:rFonts w:hint="eastAsia"/>
                <w:sz w:val="24"/>
                <w:szCs w:val="24"/>
              </w:rPr>
              <w:t>有效</w:t>
            </w:r>
          </w:p>
        </w:tc>
        <w:tc>
          <w:tcPr>
            <w:tcW w:w="1417" w:type="dxa"/>
            <w:vAlign w:val="center"/>
          </w:tcPr>
          <w:p w14:paraId="66E01702">
            <w:pPr>
              <w:spacing w:line="240" w:lineRule="auto"/>
              <w:ind w:firstLine="0" w:firstLineChars="0"/>
              <w:jc w:val="center"/>
              <w:rPr>
                <w:sz w:val="24"/>
                <w:szCs w:val="24"/>
              </w:rPr>
            </w:pPr>
            <w:r>
              <w:rPr>
                <w:rFonts w:hint="eastAsia"/>
                <w:sz w:val="24"/>
                <w:szCs w:val="24"/>
              </w:rPr>
              <w:t>50GDL12-15X4</w:t>
            </w:r>
          </w:p>
        </w:tc>
      </w:tr>
      <w:tr w14:paraId="1319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44F7165">
            <w:pPr>
              <w:spacing w:line="240" w:lineRule="auto"/>
              <w:ind w:firstLine="0" w:firstLineChars="0"/>
              <w:jc w:val="center"/>
              <w:rPr>
                <w:sz w:val="24"/>
                <w:szCs w:val="24"/>
              </w:rPr>
            </w:pPr>
            <w:r>
              <w:rPr>
                <w:rFonts w:hint="eastAsia"/>
                <w:sz w:val="24"/>
                <w:szCs w:val="24"/>
              </w:rPr>
              <w:t>7</w:t>
            </w:r>
          </w:p>
        </w:tc>
        <w:tc>
          <w:tcPr>
            <w:tcW w:w="2977" w:type="dxa"/>
            <w:vAlign w:val="center"/>
          </w:tcPr>
          <w:p w14:paraId="3E222BCB">
            <w:pPr>
              <w:spacing w:line="240" w:lineRule="auto"/>
              <w:ind w:firstLine="0" w:firstLineChars="0"/>
              <w:jc w:val="center"/>
              <w:rPr>
                <w:sz w:val="24"/>
                <w:szCs w:val="24"/>
              </w:rPr>
            </w:pPr>
            <w:r>
              <w:rPr>
                <w:rFonts w:hint="eastAsia"/>
                <w:sz w:val="24"/>
                <w:szCs w:val="24"/>
              </w:rPr>
              <w:t>贮罐压力式泡沫混合装置</w:t>
            </w:r>
          </w:p>
        </w:tc>
        <w:tc>
          <w:tcPr>
            <w:tcW w:w="1417" w:type="dxa"/>
            <w:vAlign w:val="center"/>
          </w:tcPr>
          <w:p w14:paraId="0A535A2A">
            <w:pPr>
              <w:spacing w:line="240" w:lineRule="auto"/>
              <w:ind w:firstLine="0" w:firstLineChars="0"/>
              <w:jc w:val="center"/>
              <w:rPr>
                <w:sz w:val="24"/>
                <w:szCs w:val="24"/>
              </w:rPr>
            </w:pPr>
            <w:r>
              <w:rPr>
                <w:rFonts w:hint="eastAsia"/>
                <w:sz w:val="24"/>
                <w:szCs w:val="24"/>
              </w:rPr>
              <w:t>抢险类</w:t>
            </w:r>
          </w:p>
        </w:tc>
        <w:tc>
          <w:tcPr>
            <w:tcW w:w="1276" w:type="dxa"/>
            <w:vAlign w:val="center"/>
          </w:tcPr>
          <w:p w14:paraId="4696D815">
            <w:pPr>
              <w:spacing w:line="240" w:lineRule="auto"/>
              <w:ind w:firstLine="0" w:firstLineChars="0"/>
              <w:jc w:val="center"/>
              <w:rPr>
                <w:sz w:val="24"/>
                <w:szCs w:val="24"/>
              </w:rPr>
            </w:pPr>
            <w:r>
              <w:rPr>
                <w:rFonts w:hint="eastAsia"/>
                <w:sz w:val="24"/>
                <w:szCs w:val="24"/>
              </w:rPr>
              <w:t>1套</w:t>
            </w:r>
          </w:p>
        </w:tc>
        <w:tc>
          <w:tcPr>
            <w:tcW w:w="1276" w:type="dxa"/>
            <w:vAlign w:val="center"/>
          </w:tcPr>
          <w:p w14:paraId="4A504FBB">
            <w:pPr>
              <w:spacing w:line="240" w:lineRule="auto"/>
              <w:ind w:firstLine="0" w:firstLineChars="0"/>
              <w:jc w:val="center"/>
              <w:rPr>
                <w:sz w:val="24"/>
                <w:szCs w:val="24"/>
              </w:rPr>
            </w:pPr>
            <w:r>
              <w:rPr>
                <w:rFonts w:hint="eastAsia"/>
                <w:sz w:val="24"/>
                <w:szCs w:val="24"/>
              </w:rPr>
              <w:t>有效</w:t>
            </w:r>
          </w:p>
        </w:tc>
        <w:tc>
          <w:tcPr>
            <w:tcW w:w="1417" w:type="dxa"/>
            <w:vAlign w:val="center"/>
          </w:tcPr>
          <w:p w14:paraId="43A0F77E">
            <w:pPr>
              <w:spacing w:line="240" w:lineRule="auto"/>
              <w:ind w:firstLine="0" w:firstLineChars="0"/>
              <w:jc w:val="center"/>
              <w:rPr>
                <w:sz w:val="24"/>
                <w:szCs w:val="24"/>
              </w:rPr>
            </w:pPr>
            <w:r>
              <w:rPr>
                <w:rFonts w:hint="eastAsia"/>
                <w:sz w:val="24"/>
                <w:szCs w:val="24"/>
              </w:rPr>
              <w:t>PHYMX/X/6</w:t>
            </w:r>
          </w:p>
        </w:tc>
      </w:tr>
      <w:tr w14:paraId="0097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E2ED03A">
            <w:pPr>
              <w:spacing w:line="240" w:lineRule="auto"/>
              <w:ind w:firstLine="0" w:firstLineChars="0"/>
              <w:jc w:val="center"/>
              <w:rPr>
                <w:sz w:val="24"/>
                <w:szCs w:val="24"/>
              </w:rPr>
            </w:pPr>
            <w:r>
              <w:rPr>
                <w:rFonts w:hint="eastAsia"/>
                <w:sz w:val="24"/>
                <w:szCs w:val="24"/>
              </w:rPr>
              <w:t>8</w:t>
            </w:r>
          </w:p>
        </w:tc>
        <w:tc>
          <w:tcPr>
            <w:tcW w:w="2977" w:type="dxa"/>
            <w:vAlign w:val="center"/>
          </w:tcPr>
          <w:p w14:paraId="02E756B2">
            <w:pPr>
              <w:spacing w:line="240" w:lineRule="auto"/>
              <w:ind w:firstLine="0" w:firstLineChars="0"/>
              <w:jc w:val="center"/>
              <w:rPr>
                <w:sz w:val="24"/>
                <w:szCs w:val="24"/>
              </w:rPr>
            </w:pPr>
            <w:r>
              <w:rPr>
                <w:rFonts w:hint="eastAsia"/>
                <w:sz w:val="24"/>
                <w:szCs w:val="24"/>
              </w:rPr>
              <w:t>应急照明</w:t>
            </w:r>
          </w:p>
        </w:tc>
        <w:tc>
          <w:tcPr>
            <w:tcW w:w="1417" w:type="dxa"/>
            <w:vAlign w:val="center"/>
          </w:tcPr>
          <w:p w14:paraId="3077D52C">
            <w:pPr>
              <w:spacing w:line="240" w:lineRule="auto"/>
              <w:ind w:firstLine="0" w:firstLineChars="0"/>
              <w:jc w:val="center"/>
              <w:rPr>
                <w:sz w:val="24"/>
                <w:szCs w:val="24"/>
              </w:rPr>
            </w:pPr>
            <w:r>
              <w:rPr>
                <w:rFonts w:hint="eastAsia"/>
                <w:sz w:val="24"/>
                <w:szCs w:val="24"/>
              </w:rPr>
              <w:t>照明类</w:t>
            </w:r>
          </w:p>
        </w:tc>
        <w:tc>
          <w:tcPr>
            <w:tcW w:w="1276" w:type="dxa"/>
            <w:vAlign w:val="center"/>
          </w:tcPr>
          <w:p w14:paraId="28363373">
            <w:pPr>
              <w:spacing w:line="240" w:lineRule="auto"/>
              <w:ind w:firstLine="0" w:firstLineChars="0"/>
              <w:jc w:val="center"/>
              <w:rPr>
                <w:sz w:val="24"/>
                <w:szCs w:val="24"/>
              </w:rPr>
            </w:pPr>
            <w:r>
              <w:rPr>
                <w:rFonts w:hint="eastAsia"/>
                <w:sz w:val="24"/>
                <w:szCs w:val="24"/>
              </w:rPr>
              <w:t>20台</w:t>
            </w:r>
          </w:p>
        </w:tc>
        <w:tc>
          <w:tcPr>
            <w:tcW w:w="1276" w:type="dxa"/>
            <w:vAlign w:val="center"/>
          </w:tcPr>
          <w:p w14:paraId="15806419">
            <w:pPr>
              <w:spacing w:line="240" w:lineRule="auto"/>
              <w:ind w:firstLine="0" w:firstLineChars="0"/>
              <w:jc w:val="center"/>
              <w:rPr>
                <w:sz w:val="24"/>
                <w:szCs w:val="24"/>
              </w:rPr>
            </w:pPr>
            <w:r>
              <w:rPr>
                <w:rFonts w:hint="eastAsia"/>
                <w:sz w:val="24"/>
                <w:szCs w:val="24"/>
              </w:rPr>
              <w:t>有效</w:t>
            </w:r>
          </w:p>
        </w:tc>
        <w:tc>
          <w:tcPr>
            <w:tcW w:w="1417" w:type="dxa"/>
            <w:vAlign w:val="center"/>
          </w:tcPr>
          <w:p w14:paraId="1CACC2C9">
            <w:pPr>
              <w:spacing w:line="240" w:lineRule="auto"/>
              <w:ind w:firstLine="0" w:firstLineChars="0"/>
              <w:jc w:val="center"/>
              <w:rPr>
                <w:sz w:val="24"/>
                <w:szCs w:val="24"/>
              </w:rPr>
            </w:pPr>
          </w:p>
        </w:tc>
      </w:tr>
      <w:tr w14:paraId="308A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CBEC169">
            <w:pPr>
              <w:spacing w:line="240" w:lineRule="auto"/>
              <w:ind w:firstLine="0" w:firstLineChars="0"/>
              <w:jc w:val="center"/>
              <w:rPr>
                <w:sz w:val="24"/>
                <w:szCs w:val="24"/>
              </w:rPr>
            </w:pPr>
            <w:r>
              <w:rPr>
                <w:rFonts w:hint="eastAsia"/>
                <w:sz w:val="24"/>
                <w:szCs w:val="24"/>
              </w:rPr>
              <w:t>9</w:t>
            </w:r>
          </w:p>
        </w:tc>
        <w:tc>
          <w:tcPr>
            <w:tcW w:w="2977" w:type="dxa"/>
            <w:vAlign w:val="center"/>
          </w:tcPr>
          <w:p w14:paraId="2BAB3D1F">
            <w:pPr>
              <w:spacing w:line="240" w:lineRule="auto"/>
              <w:ind w:firstLine="0" w:firstLineChars="0"/>
              <w:jc w:val="center"/>
              <w:rPr>
                <w:sz w:val="24"/>
                <w:szCs w:val="24"/>
              </w:rPr>
            </w:pPr>
            <w:r>
              <w:rPr>
                <w:rFonts w:hint="eastAsia"/>
                <w:sz w:val="24"/>
                <w:szCs w:val="24"/>
              </w:rPr>
              <w:t>防毒面具</w:t>
            </w:r>
          </w:p>
        </w:tc>
        <w:tc>
          <w:tcPr>
            <w:tcW w:w="1417" w:type="dxa"/>
            <w:vAlign w:val="center"/>
          </w:tcPr>
          <w:p w14:paraId="3F849B42">
            <w:pPr>
              <w:spacing w:line="240" w:lineRule="auto"/>
              <w:ind w:firstLine="0" w:firstLineChars="0"/>
              <w:jc w:val="center"/>
              <w:rPr>
                <w:sz w:val="24"/>
                <w:szCs w:val="24"/>
              </w:rPr>
            </w:pPr>
            <w:r>
              <w:rPr>
                <w:rFonts w:hint="eastAsia"/>
                <w:sz w:val="24"/>
                <w:szCs w:val="24"/>
              </w:rPr>
              <w:t>防护类</w:t>
            </w:r>
          </w:p>
        </w:tc>
        <w:tc>
          <w:tcPr>
            <w:tcW w:w="1276" w:type="dxa"/>
            <w:vAlign w:val="center"/>
          </w:tcPr>
          <w:p w14:paraId="4D11B589">
            <w:pPr>
              <w:spacing w:line="240" w:lineRule="auto"/>
              <w:ind w:firstLine="0" w:firstLineChars="0"/>
              <w:jc w:val="center"/>
              <w:rPr>
                <w:sz w:val="24"/>
                <w:szCs w:val="24"/>
              </w:rPr>
            </w:pPr>
            <w:r>
              <w:rPr>
                <w:rFonts w:hint="eastAsia"/>
                <w:sz w:val="24"/>
                <w:szCs w:val="24"/>
              </w:rPr>
              <w:t>10个</w:t>
            </w:r>
          </w:p>
        </w:tc>
        <w:tc>
          <w:tcPr>
            <w:tcW w:w="1276" w:type="dxa"/>
            <w:vAlign w:val="center"/>
          </w:tcPr>
          <w:p w14:paraId="7F74EFEF">
            <w:pPr>
              <w:spacing w:line="240" w:lineRule="auto"/>
              <w:ind w:firstLine="0" w:firstLineChars="0"/>
              <w:jc w:val="center"/>
              <w:rPr>
                <w:sz w:val="24"/>
                <w:szCs w:val="24"/>
              </w:rPr>
            </w:pPr>
            <w:r>
              <w:rPr>
                <w:rFonts w:hint="eastAsia"/>
                <w:sz w:val="24"/>
                <w:szCs w:val="24"/>
              </w:rPr>
              <w:t>有效</w:t>
            </w:r>
          </w:p>
        </w:tc>
        <w:tc>
          <w:tcPr>
            <w:tcW w:w="1417" w:type="dxa"/>
            <w:vAlign w:val="center"/>
          </w:tcPr>
          <w:p w14:paraId="7CEABB24">
            <w:pPr>
              <w:spacing w:line="240" w:lineRule="auto"/>
              <w:ind w:firstLine="0" w:firstLineChars="0"/>
              <w:jc w:val="center"/>
              <w:rPr>
                <w:sz w:val="24"/>
                <w:szCs w:val="24"/>
              </w:rPr>
            </w:pPr>
          </w:p>
        </w:tc>
      </w:tr>
      <w:tr w14:paraId="71EF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6F795F9">
            <w:pPr>
              <w:spacing w:line="240" w:lineRule="auto"/>
              <w:ind w:firstLine="0" w:firstLineChars="0"/>
              <w:jc w:val="center"/>
              <w:rPr>
                <w:sz w:val="24"/>
                <w:szCs w:val="24"/>
              </w:rPr>
            </w:pPr>
            <w:r>
              <w:rPr>
                <w:rFonts w:hint="eastAsia"/>
                <w:sz w:val="24"/>
                <w:szCs w:val="24"/>
              </w:rPr>
              <w:t>10</w:t>
            </w:r>
          </w:p>
        </w:tc>
        <w:tc>
          <w:tcPr>
            <w:tcW w:w="2977" w:type="dxa"/>
            <w:vAlign w:val="center"/>
          </w:tcPr>
          <w:p w14:paraId="1C691A6E">
            <w:pPr>
              <w:spacing w:line="240" w:lineRule="auto"/>
              <w:ind w:firstLine="0" w:firstLineChars="0"/>
              <w:jc w:val="center"/>
              <w:rPr>
                <w:sz w:val="24"/>
                <w:szCs w:val="24"/>
              </w:rPr>
            </w:pPr>
            <w:r>
              <w:rPr>
                <w:rFonts w:hint="eastAsia"/>
                <w:sz w:val="24"/>
                <w:szCs w:val="24"/>
              </w:rPr>
              <w:t>防化服</w:t>
            </w:r>
          </w:p>
        </w:tc>
        <w:tc>
          <w:tcPr>
            <w:tcW w:w="1417" w:type="dxa"/>
            <w:vAlign w:val="center"/>
          </w:tcPr>
          <w:p w14:paraId="7CCEF692">
            <w:pPr>
              <w:spacing w:line="240" w:lineRule="auto"/>
              <w:ind w:firstLine="0" w:firstLineChars="0"/>
              <w:jc w:val="center"/>
              <w:rPr>
                <w:sz w:val="24"/>
                <w:szCs w:val="24"/>
              </w:rPr>
            </w:pPr>
            <w:r>
              <w:rPr>
                <w:rFonts w:hint="eastAsia"/>
                <w:sz w:val="24"/>
                <w:szCs w:val="24"/>
              </w:rPr>
              <w:t>防护类</w:t>
            </w:r>
          </w:p>
        </w:tc>
        <w:tc>
          <w:tcPr>
            <w:tcW w:w="1276" w:type="dxa"/>
            <w:vAlign w:val="center"/>
          </w:tcPr>
          <w:p w14:paraId="2F66B447">
            <w:pPr>
              <w:spacing w:line="240" w:lineRule="auto"/>
              <w:ind w:firstLine="0" w:firstLineChars="0"/>
              <w:jc w:val="center"/>
              <w:rPr>
                <w:sz w:val="24"/>
                <w:szCs w:val="24"/>
              </w:rPr>
            </w:pPr>
            <w:r>
              <w:rPr>
                <w:rFonts w:hint="eastAsia"/>
                <w:sz w:val="24"/>
                <w:szCs w:val="24"/>
              </w:rPr>
              <w:t>12套</w:t>
            </w:r>
          </w:p>
        </w:tc>
        <w:tc>
          <w:tcPr>
            <w:tcW w:w="1276" w:type="dxa"/>
            <w:vAlign w:val="center"/>
          </w:tcPr>
          <w:p w14:paraId="30D36111">
            <w:pPr>
              <w:spacing w:line="240" w:lineRule="auto"/>
              <w:ind w:firstLine="0" w:firstLineChars="0"/>
              <w:jc w:val="center"/>
              <w:rPr>
                <w:sz w:val="24"/>
                <w:szCs w:val="24"/>
              </w:rPr>
            </w:pPr>
            <w:r>
              <w:rPr>
                <w:rFonts w:hint="eastAsia"/>
                <w:sz w:val="24"/>
                <w:szCs w:val="24"/>
              </w:rPr>
              <w:t>有效</w:t>
            </w:r>
          </w:p>
        </w:tc>
        <w:tc>
          <w:tcPr>
            <w:tcW w:w="1417" w:type="dxa"/>
            <w:vAlign w:val="center"/>
          </w:tcPr>
          <w:p w14:paraId="77FA9A26">
            <w:pPr>
              <w:spacing w:line="240" w:lineRule="auto"/>
              <w:ind w:firstLine="0" w:firstLineChars="0"/>
              <w:jc w:val="center"/>
              <w:rPr>
                <w:sz w:val="24"/>
                <w:szCs w:val="24"/>
              </w:rPr>
            </w:pPr>
          </w:p>
        </w:tc>
      </w:tr>
      <w:tr w14:paraId="51AA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36D2A74">
            <w:pPr>
              <w:spacing w:line="240" w:lineRule="auto"/>
              <w:ind w:firstLine="0" w:firstLineChars="0"/>
              <w:jc w:val="center"/>
              <w:rPr>
                <w:sz w:val="24"/>
                <w:szCs w:val="24"/>
              </w:rPr>
            </w:pPr>
            <w:r>
              <w:rPr>
                <w:rFonts w:hint="eastAsia"/>
                <w:sz w:val="24"/>
                <w:szCs w:val="24"/>
              </w:rPr>
              <w:t>11</w:t>
            </w:r>
          </w:p>
        </w:tc>
        <w:tc>
          <w:tcPr>
            <w:tcW w:w="2977" w:type="dxa"/>
            <w:vAlign w:val="center"/>
          </w:tcPr>
          <w:p w14:paraId="41B6C1A2">
            <w:pPr>
              <w:spacing w:line="240" w:lineRule="auto"/>
              <w:ind w:firstLine="0" w:firstLineChars="0"/>
              <w:jc w:val="center"/>
              <w:rPr>
                <w:sz w:val="24"/>
                <w:szCs w:val="24"/>
              </w:rPr>
            </w:pPr>
            <w:r>
              <w:rPr>
                <w:rFonts w:hint="eastAsia"/>
                <w:sz w:val="24"/>
                <w:szCs w:val="24"/>
              </w:rPr>
              <w:t>防护服</w:t>
            </w:r>
          </w:p>
        </w:tc>
        <w:tc>
          <w:tcPr>
            <w:tcW w:w="1417" w:type="dxa"/>
            <w:vAlign w:val="center"/>
          </w:tcPr>
          <w:p w14:paraId="7633EBDF">
            <w:pPr>
              <w:spacing w:line="240" w:lineRule="auto"/>
              <w:ind w:firstLine="0" w:firstLineChars="0"/>
              <w:jc w:val="center"/>
              <w:rPr>
                <w:sz w:val="24"/>
                <w:szCs w:val="24"/>
              </w:rPr>
            </w:pPr>
            <w:r>
              <w:rPr>
                <w:rFonts w:hint="eastAsia"/>
                <w:sz w:val="24"/>
                <w:szCs w:val="24"/>
              </w:rPr>
              <w:t>防护类</w:t>
            </w:r>
          </w:p>
        </w:tc>
        <w:tc>
          <w:tcPr>
            <w:tcW w:w="1276" w:type="dxa"/>
            <w:vAlign w:val="center"/>
          </w:tcPr>
          <w:p w14:paraId="1728D394">
            <w:pPr>
              <w:spacing w:line="240" w:lineRule="auto"/>
              <w:ind w:firstLine="0" w:firstLineChars="0"/>
              <w:jc w:val="center"/>
              <w:rPr>
                <w:sz w:val="24"/>
                <w:szCs w:val="24"/>
              </w:rPr>
            </w:pPr>
            <w:r>
              <w:rPr>
                <w:rFonts w:hint="eastAsia"/>
                <w:sz w:val="24"/>
                <w:szCs w:val="24"/>
              </w:rPr>
              <w:t>12套</w:t>
            </w:r>
          </w:p>
        </w:tc>
        <w:tc>
          <w:tcPr>
            <w:tcW w:w="1276" w:type="dxa"/>
            <w:vAlign w:val="center"/>
          </w:tcPr>
          <w:p w14:paraId="6C7CC388">
            <w:pPr>
              <w:spacing w:line="240" w:lineRule="auto"/>
              <w:ind w:firstLine="0" w:firstLineChars="0"/>
              <w:jc w:val="center"/>
              <w:rPr>
                <w:sz w:val="24"/>
                <w:szCs w:val="24"/>
              </w:rPr>
            </w:pPr>
            <w:r>
              <w:rPr>
                <w:rFonts w:hint="eastAsia"/>
                <w:sz w:val="24"/>
                <w:szCs w:val="24"/>
              </w:rPr>
              <w:t>有效</w:t>
            </w:r>
          </w:p>
        </w:tc>
        <w:tc>
          <w:tcPr>
            <w:tcW w:w="1417" w:type="dxa"/>
            <w:vAlign w:val="center"/>
          </w:tcPr>
          <w:p w14:paraId="4F58D773">
            <w:pPr>
              <w:spacing w:line="240" w:lineRule="auto"/>
              <w:ind w:firstLine="0" w:firstLineChars="0"/>
              <w:jc w:val="center"/>
              <w:rPr>
                <w:sz w:val="24"/>
                <w:szCs w:val="24"/>
              </w:rPr>
            </w:pPr>
          </w:p>
        </w:tc>
      </w:tr>
      <w:tr w14:paraId="1D45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932E6CF">
            <w:pPr>
              <w:spacing w:line="240" w:lineRule="auto"/>
              <w:ind w:firstLine="0" w:firstLineChars="0"/>
              <w:jc w:val="center"/>
              <w:rPr>
                <w:sz w:val="24"/>
                <w:szCs w:val="24"/>
              </w:rPr>
            </w:pPr>
            <w:r>
              <w:rPr>
                <w:rFonts w:hint="eastAsia"/>
                <w:sz w:val="24"/>
                <w:szCs w:val="24"/>
              </w:rPr>
              <w:t>12</w:t>
            </w:r>
          </w:p>
        </w:tc>
        <w:tc>
          <w:tcPr>
            <w:tcW w:w="2977" w:type="dxa"/>
            <w:vAlign w:val="center"/>
          </w:tcPr>
          <w:p w14:paraId="35C55D05">
            <w:pPr>
              <w:spacing w:line="240" w:lineRule="auto"/>
              <w:ind w:firstLine="0" w:firstLineChars="0"/>
              <w:jc w:val="center"/>
              <w:rPr>
                <w:sz w:val="24"/>
                <w:szCs w:val="24"/>
              </w:rPr>
            </w:pPr>
            <w:r>
              <w:rPr>
                <w:rFonts w:hint="eastAsia"/>
                <w:sz w:val="24"/>
                <w:szCs w:val="24"/>
              </w:rPr>
              <w:t>防化手套</w:t>
            </w:r>
          </w:p>
        </w:tc>
        <w:tc>
          <w:tcPr>
            <w:tcW w:w="1417" w:type="dxa"/>
            <w:vAlign w:val="center"/>
          </w:tcPr>
          <w:p w14:paraId="745C79C3">
            <w:pPr>
              <w:spacing w:line="240" w:lineRule="auto"/>
              <w:ind w:firstLine="0" w:firstLineChars="0"/>
              <w:jc w:val="center"/>
              <w:rPr>
                <w:sz w:val="24"/>
                <w:szCs w:val="24"/>
              </w:rPr>
            </w:pPr>
            <w:r>
              <w:rPr>
                <w:rFonts w:hint="eastAsia"/>
                <w:sz w:val="24"/>
                <w:szCs w:val="24"/>
              </w:rPr>
              <w:t>防护类</w:t>
            </w:r>
          </w:p>
        </w:tc>
        <w:tc>
          <w:tcPr>
            <w:tcW w:w="1276" w:type="dxa"/>
            <w:vAlign w:val="center"/>
          </w:tcPr>
          <w:p w14:paraId="6BEF2FCF">
            <w:pPr>
              <w:spacing w:line="240" w:lineRule="auto"/>
              <w:ind w:firstLine="0" w:firstLineChars="0"/>
              <w:jc w:val="center"/>
              <w:rPr>
                <w:sz w:val="24"/>
                <w:szCs w:val="24"/>
              </w:rPr>
            </w:pPr>
            <w:r>
              <w:rPr>
                <w:rFonts w:hint="eastAsia"/>
                <w:sz w:val="24"/>
                <w:szCs w:val="24"/>
              </w:rPr>
              <w:t>5双</w:t>
            </w:r>
          </w:p>
        </w:tc>
        <w:tc>
          <w:tcPr>
            <w:tcW w:w="1276" w:type="dxa"/>
            <w:vAlign w:val="center"/>
          </w:tcPr>
          <w:p w14:paraId="1C1460CD">
            <w:pPr>
              <w:spacing w:line="240" w:lineRule="auto"/>
              <w:ind w:firstLine="0" w:firstLineChars="0"/>
              <w:jc w:val="center"/>
              <w:rPr>
                <w:sz w:val="24"/>
                <w:szCs w:val="24"/>
              </w:rPr>
            </w:pPr>
            <w:r>
              <w:rPr>
                <w:rFonts w:hint="eastAsia"/>
                <w:sz w:val="24"/>
                <w:szCs w:val="24"/>
              </w:rPr>
              <w:t>有效</w:t>
            </w:r>
          </w:p>
        </w:tc>
        <w:tc>
          <w:tcPr>
            <w:tcW w:w="1417" w:type="dxa"/>
            <w:vAlign w:val="center"/>
          </w:tcPr>
          <w:p w14:paraId="653D5E49">
            <w:pPr>
              <w:spacing w:line="240" w:lineRule="auto"/>
              <w:ind w:firstLine="0" w:firstLineChars="0"/>
              <w:jc w:val="center"/>
              <w:rPr>
                <w:sz w:val="24"/>
                <w:szCs w:val="24"/>
              </w:rPr>
            </w:pPr>
          </w:p>
        </w:tc>
      </w:tr>
      <w:tr w14:paraId="658F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1D05457">
            <w:pPr>
              <w:spacing w:line="240" w:lineRule="auto"/>
              <w:ind w:firstLine="0" w:firstLineChars="0"/>
              <w:jc w:val="center"/>
              <w:rPr>
                <w:sz w:val="24"/>
                <w:szCs w:val="24"/>
              </w:rPr>
            </w:pPr>
            <w:r>
              <w:rPr>
                <w:rFonts w:hint="eastAsia"/>
                <w:sz w:val="24"/>
                <w:szCs w:val="24"/>
              </w:rPr>
              <w:t>13</w:t>
            </w:r>
          </w:p>
        </w:tc>
        <w:tc>
          <w:tcPr>
            <w:tcW w:w="2977" w:type="dxa"/>
            <w:vAlign w:val="center"/>
          </w:tcPr>
          <w:p w14:paraId="1FA703D9">
            <w:pPr>
              <w:spacing w:line="240" w:lineRule="auto"/>
              <w:ind w:firstLine="0" w:firstLineChars="0"/>
              <w:jc w:val="center"/>
              <w:rPr>
                <w:sz w:val="24"/>
                <w:szCs w:val="24"/>
              </w:rPr>
            </w:pPr>
            <w:r>
              <w:rPr>
                <w:rFonts w:hint="eastAsia"/>
                <w:sz w:val="24"/>
                <w:szCs w:val="24"/>
              </w:rPr>
              <w:t>消防作战服</w:t>
            </w:r>
          </w:p>
        </w:tc>
        <w:tc>
          <w:tcPr>
            <w:tcW w:w="1417" w:type="dxa"/>
            <w:vAlign w:val="center"/>
          </w:tcPr>
          <w:p w14:paraId="6CEC2ECA">
            <w:pPr>
              <w:spacing w:line="240" w:lineRule="auto"/>
              <w:ind w:firstLine="0" w:firstLineChars="0"/>
              <w:jc w:val="center"/>
              <w:rPr>
                <w:sz w:val="24"/>
                <w:szCs w:val="24"/>
              </w:rPr>
            </w:pPr>
            <w:r>
              <w:rPr>
                <w:rFonts w:hint="eastAsia"/>
                <w:sz w:val="24"/>
                <w:szCs w:val="24"/>
              </w:rPr>
              <w:t>防护类</w:t>
            </w:r>
          </w:p>
        </w:tc>
        <w:tc>
          <w:tcPr>
            <w:tcW w:w="1276" w:type="dxa"/>
            <w:vAlign w:val="center"/>
          </w:tcPr>
          <w:p w14:paraId="2BD9670B">
            <w:pPr>
              <w:spacing w:line="240" w:lineRule="auto"/>
              <w:ind w:firstLine="0" w:firstLineChars="0"/>
              <w:jc w:val="center"/>
              <w:rPr>
                <w:sz w:val="24"/>
                <w:szCs w:val="24"/>
              </w:rPr>
            </w:pPr>
            <w:r>
              <w:rPr>
                <w:rFonts w:hint="eastAsia"/>
                <w:sz w:val="24"/>
                <w:szCs w:val="24"/>
              </w:rPr>
              <w:t>12套</w:t>
            </w:r>
          </w:p>
        </w:tc>
        <w:tc>
          <w:tcPr>
            <w:tcW w:w="1276" w:type="dxa"/>
            <w:vAlign w:val="center"/>
          </w:tcPr>
          <w:p w14:paraId="07DF61A9">
            <w:pPr>
              <w:spacing w:line="240" w:lineRule="auto"/>
              <w:ind w:firstLine="0" w:firstLineChars="0"/>
              <w:jc w:val="center"/>
              <w:rPr>
                <w:sz w:val="24"/>
                <w:szCs w:val="24"/>
              </w:rPr>
            </w:pPr>
            <w:r>
              <w:rPr>
                <w:rFonts w:hint="eastAsia"/>
                <w:sz w:val="24"/>
                <w:szCs w:val="24"/>
              </w:rPr>
              <w:t>有效</w:t>
            </w:r>
          </w:p>
        </w:tc>
        <w:tc>
          <w:tcPr>
            <w:tcW w:w="1417" w:type="dxa"/>
            <w:vAlign w:val="center"/>
          </w:tcPr>
          <w:p w14:paraId="3A3FD593">
            <w:pPr>
              <w:spacing w:line="240" w:lineRule="auto"/>
              <w:ind w:firstLine="0" w:firstLineChars="0"/>
              <w:jc w:val="center"/>
              <w:rPr>
                <w:sz w:val="24"/>
                <w:szCs w:val="24"/>
              </w:rPr>
            </w:pPr>
          </w:p>
        </w:tc>
      </w:tr>
      <w:tr w14:paraId="1628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C7F7052">
            <w:pPr>
              <w:spacing w:line="240" w:lineRule="auto"/>
              <w:ind w:firstLine="0" w:firstLineChars="0"/>
              <w:jc w:val="center"/>
              <w:rPr>
                <w:sz w:val="24"/>
                <w:szCs w:val="24"/>
              </w:rPr>
            </w:pPr>
            <w:r>
              <w:rPr>
                <w:rFonts w:hint="eastAsia"/>
                <w:sz w:val="24"/>
                <w:szCs w:val="24"/>
              </w:rPr>
              <w:t>14</w:t>
            </w:r>
          </w:p>
        </w:tc>
        <w:tc>
          <w:tcPr>
            <w:tcW w:w="2977" w:type="dxa"/>
            <w:vAlign w:val="center"/>
          </w:tcPr>
          <w:p w14:paraId="0A1D75DA">
            <w:pPr>
              <w:spacing w:line="240" w:lineRule="auto"/>
              <w:ind w:firstLine="0" w:firstLineChars="0"/>
              <w:jc w:val="center"/>
              <w:rPr>
                <w:sz w:val="24"/>
                <w:szCs w:val="24"/>
              </w:rPr>
            </w:pPr>
            <w:r>
              <w:rPr>
                <w:rFonts w:hint="eastAsia"/>
                <w:sz w:val="24"/>
                <w:szCs w:val="24"/>
              </w:rPr>
              <w:t>雨鞋</w:t>
            </w:r>
          </w:p>
        </w:tc>
        <w:tc>
          <w:tcPr>
            <w:tcW w:w="1417" w:type="dxa"/>
            <w:vAlign w:val="center"/>
          </w:tcPr>
          <w:p w14:paraId="7941A881">
            <w:pPr>
              <w:spacing w:line="240" w:lineRule="auto"/>
              <w:ind w:firstLine="0" w:firstLineChars="0"/>
              <w:jc w:val="center"/>
              <w:rPr>
                <w:sz w:val="24"/>
                <w:szCs w:val="24"/>
              </w:rPr>
            </w:pPr>
            <w:r>
              <w:rPr>
                <w:rFonts w:hint="eastAsia"/>
                <w:sz w:val="24"/>
                <w:szCs w:val="24"/>
              </w:rPr>
              <w:t>防护类</w:t>
            </w:r>
          </w:p>
        </w:tc>
        <w:tc>
          <w:tcPr>
            <w:tcW w:w="1276" w:type="dxa"/>
            <w:vAlign w:val="center"/>
          </w:tcPr>
          <w:p w14:paraId="369A61C3">
            <w:pPr>
              <w:spacing w:line="240" w:lineRule="auto"/>
              <w:ind w:firstLine="0" w:firstLineChars="0"/>
              <w:jc w:val="center"/>
              <w:rPr>
                <w:sz w:val="24"/>
                <w:szCs w:val="24"/>
              </w:rPr>
            </w:pPr>
            <w:r>
              <w:rPr>
                <w:rFonts w:hint="eastAsia"/>
                <w:sz w:val="24"/>
                <w:szCs w:val="24"/>
              </w:rPr>
              <w:t>11双</w:t>
            </w:r>
          </w:p>
        </w:tc>
        <w:tc>
          <w:tcPr>
            <w:tcW w:w="1276" w:type="dxa"/>
            <w:vAlign w:val="center"/>
          </w:tcPr>
          <w:p w14:paraId="78AF5FD6">
            <w:pPr>
              <w:spacing w:line="240" w:lineRule="auto"/>
              <w:ind w:firstLine="0" w:firstLineChars="0"/>
              <w:jc w:val="center"/>
              <w:rPr>
                <w:sz w:val="24"/>
                <w:szCs w:val="24"/>
              </w:rPr>
            </w:pPr>
            <w:r>
              <w:rPr>
                <w:rFonts w:hint="eastAsia"/>
                <w:sz w:val="24"/>
                <w:szCs w:val="24"/>
              </w:rPr>
              <w:t>有效</w:t>
            </w:r>
          </w:p>
        </w:tc>
        <w:tc>
          <w:tcPr>
            <w:tcW w:w="1417" w:type="dxa"/>
            <w:vAlign w:val="center"/>
          </w:tcPr>
          <w:p w14:paraId="4E0D57E7">
            <w:pPr>
              <w:spacing w:line="240" w:lineRule="auto"/>
              <w:ind w:firstLine="0" w:firstLineChars="0"/>
              <w:jc w:val="center"/>
              <w:rPr>
                <w:sz w:val="24"/>
                <w:szCs w:val="24"/>
              </w:rPr>
            </w:pPr>
          </w:p>
        </w:tc>
      </w:tr>
      <w:tr w14:paraId="7BAA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17EE039">
            <w:pPr>
              <w:spacing w:line="240" w:lineRule="auto"/>
              <w:ind w:firstLine="0" w:firstLineChars="0"/>
              <w:jc w:val="center"/>
              <w:rPr>
                <w:sz w:val="24"/>
                <w:szCs w:val="24"/>
              </w:rPr>
            </w:pPr>
            <w:r>
              <w:rPr>
                <w:rFonts w:hint="eastAsia"/>
                <w:sz w:val="24"/>
                <w:szCs w:val="24"/>
              </w:rPr>
              <w:t>15</w:t>
            </w:r>
          </w:p>
        </w:tc>
        <w:tc>
          <w:tcPr>
            <w:tcW w:w="2977" w:type="dxa"/>
            <w:vAlign w:val="center"/>
          </w:tcPr>
          <w:p w14:paraId="047D7C48">
            <w:pPr>
              <w:spacing w:line="240" w:lineRule="auto"/>
              <w:ind w:firstLine="0" w:firstLineChars="0"/>
              <w:jc w:val="center"/>
              <w:rPr>
                <w:sz w:val="24"/>
                <w:szCs w:val="24"/>
              </w:rPr>
            </w:pPr>
            <w:r>
              <w:rPr>
                <w:rFonts w:hint="eastAsia"/>
                <w:sz w:val="24"/>
                <w:szCs w:val="24"/>
              </w:rPr>
              <w:t>堵漏工具</w:t>
            </w:r>
          </w:p>
        </w:tc>
        <w:tc>
          <w:tcPr>
            <w:tcW w:w="1417" w:type="dxa"/>
            <w:vAlign w:val="center"/>
          </w:tcPr>
          <w:p w14:paraId="02995C14">
            <w:pPr>
              <w:spacing w:line="240" w:lineRule="auto"/>
              <w:ind w:firstLine="0" w:firstLineChars="0"/>
              <w:jc w:val="center"/>
              <w:rPr>
                <w:sz w:val="24"/>
                <w:szCs w:val="24"/>
              </w:rPr>
            </w:pPr>
            <w:r>
              <w:rPr>
                <w:rFonts w:hint="eastAsia"/>
                <w:sz w:val="24"/>
                <w:szCs w:val="24"/>
              </w:rPr>
              <w:t>抢险类</w:t>
            </w:r>
          </w:p>
        </w:tc>
        <w:tc>
          <w:tcPr>
            <w:tcW w:w="1276" w:type="dxa"/>
            <w:vAlign w:val="center"/>
          </w:tcPr>
          <w:p w14:paraId="128EA433">
            <w:pPr>
              <w:spacing w:line="240" w:lineRule="auto"/>
              <w:ind w:firstLine="0" w:firstLineChars="0"/>
              <w:jc w:val="center"/>
              <w:rPr>
                <w:sz w:val="24"/>
                <w:szCs w:val="24"/>
              </w:rPr>
            </w:pPr>
            <w:r>
              <w:rPr>
                <w:rFonts w:hint="eastAsia"/>
                <w:sz w:val="24"/>
                <w:szCs w:val="24"/>
              </w:rPr>
              <w:t>1套</w:t>
            </w:r>
          </w:p>
        </w:tc>
        <w:tc>
          <w:tcPr>
            <w:tcW w:w="1276" w:type="dxa"/>
            <w:vAlign w:val="center"/>
          </w:tcPr>
          <w:p w14:paraId="159B794C">
            <w:pPr>
              <w:spacing w:line="240" w:lineRule="auto"/>
              <w:ind w:firstLine="0" w:firstLineChars="0"/>
              <w:jc w:val="center"/>
              <w:rPr>
                <w:sz w:val="24"/>
                <w:szCs w:val="24"/>
              </w:rPr>
            </w:pPr>
            <w:r>
              <w:rPr>
                <w:rFonts w:hint="eastAsia"/>
                <w:sz w:val="24"/>
                <w:szCs w:val="24"/>
              </w:rPr>
              <w:t>有效</w:t>
            </w:r>
          </w:p>
        </w:tc>
        <w:tc>
          <w:tcPr>
            <w:tcW w:w="1417" w:type="dxa"/>
            <w:vAlign w:val="center"/>
          </w:tcPr>
          <w:p w14:paraId="7C2F5CEF">
            <w:pPr>
              <w:spacing w:line="240" w:lineRule="auto"/>
              <w:ind w:firstLine="0" w:firstLineChars="0"/>
              <w:jc w:val="center"/>
              <w:rPr>
                <w:sz w:val="24"/>
                <w:szCs w:val="24"/>
              </w:rPr>
            </w:pPr>
          </w:p>
        </w:tc>
      </w:tr>
      <w:tr w14:paraId="5E0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9FB4999">
            <w:pPr>
              <w:spacing w:line="240" w:lineRule="auto"/>
              <w:ind w:firstLine="0" w:firstLineChars="0"/>
              <w:jc w:val="center"/>
              <w:rPr>
                <w:sz w:val="24"/>
                <w:szCs w:val="24"/>
              </w:rPr>
            </w:pPr>
            <w:r>
              <w:rPr>
                <w:rFonts w:hint="eastAsia"/>
                <w:sz w:val="24"/>
                <w:szCs w:val="24"/>
              </w:rPr>
              <w:t>16</w:t>
            </w:r>
          </w:p>
        </w:tc>
        <w:tc>
          <w:tcPr>
            <w:tcW w:w="2977" w:type="dxa"/>
            <w:vAlign w:val="center"/>
          </w:tcPr>
          <w:p w14:paraId="364BF9AC">
            <w:pPr>
              <w:spacing w:line="240" w:lineRule="auto"/>
              <w:ind w:firstLine="0" w:firstLineChars="0"/>
              <w:jc w:val="center"/>
              <w:rPr>
                <w:sz w:val="24"/>
                <w:szCs w:val="24"/>
              </w:rPr>
            </w:pPr>
            <w:r>
              <w:rPr>
                <w:rFonts w:hint="eastAsia"/>
                <w:sz w:val="24"/>
                <w:szCs w:val="24"/>
              </w:rPr>
              <w:t>消防头盔</w:t>
            </w:r>
          </w:p>
        </w:tc>
        <w:tc>
          <w:tcPr>
            <w:tcW w:w="1417" w:type="dxa"/>
            <w:vAlign w:val="center"/>
          </w:tcPr>
          <w:p w14:paraId="1EB463D2">
            <w:pPr>
              <w:spacing w:line="240" w:lineRule="auto"/>
              <w:ind w:firstLine="0" w:firstLineChars="0"/>
              <w:jc w:val="center"/>
              <w:rPr>
                <w:sz w:val="24"/>
                <w:szCs w:val="24"/>
              </w:rPr>
            </w:pPr>
            <w:r>
              <w:rPr>
                <w:rFonts w:hint="eastAsia"/>
                <w:sz w:val="24"/>
                <w:szCs w:val="24"/>
              </w:rPr>
              <w:t>防护类</w:t>
            </w:r>
          </w:p>
        </w:tc>
        <w:tc>
          <w:tcPr>
            <w:tcW w:w="1276" w:type="dxa"/>
            <w:vAlign w:val="center"/>
          </w:tcPr>
          <w:p w14:paraId="6573584A">
            <w:pPr>
              <w:spacing w:line="240" w:lineRule="auto"/>
              <w:ind w:firstLine="0" w:firstLineChars="0"/>
              <w:jc w:val="center"/>
              <w:rPr>
                <w:sz w:val="24"/>
                <w:szCs w:val="24"/>
              </w:rPr>
            </w:pPr>
            <w:r>
              <w:rPr>
                <w:rFonts w:hint="eastAsia"/>
                <w:sz w:val="24"/>
                <w:szCs w:val="24"/>
              </w:rPr>
              <w:t>7顶</w:t>
            </w:r>
          </w:p>
        </w:tc>
        <w:tc>
          <w:tcPr>
            <w:tcW w:w="1276" w:type="dxa"/>
            <w:vAlign w:val="center"/>
          </w:tcPr>
          <w:p w14:paraId="157EF95C">
            <w:pPr>
              <w:spacing w:line="240" w:lineRule="auto"/>
              <w:ind w:firstLine="0" w:firstLineChars="0"/>
              <w:jc w:val="center"/>
              <w:rPr>
                <w:sz w:val="24"/>
                <w:szCs w:val="24"/>
              </w:rPr>
            </w:pPr>
            <w:r>
              <w:rPr>
                <w:rFonts w:hint="eastAsia"/>
                <w:sz w:val="24"/>
                <w:szCs w:val="24"/>
              </w:rPr>
              <w:t>有效</w:t>
            </w:r>
          </w:p>
        </w:tc>
        <w:tc>
          <w:tcPr>
            <w:tcW w:w="1417" w:type="dxa"/>
            <w:vAlign w:val="center"/>
          </w:tcPr>
          <w:p w14:paraId="47B18B05">
            <w:pPr>
              <w:spacing w:line="240" w:lineRule="auto"/>
              <w:ind w:firstLine="0" w:firstLineChars="0"/>
              <w:jc w:val="center"/>
              <w:rPr>
                <w:sz w:val="24"/>
                <w:szCs w:val="24"/>
              </w:rPr>
            </w:pPr>
          </w:p>
        </w:tc>
      </w:tr>
      <w:tr w14:paraId="04BD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49E93CE">
            <w:pPr>
              <w:spacing w:line="240" w:lineRule="auto"/>
              <w:ind w:firstLine="0" w:firstLineChars="0"/>
              <w:jc w:val="center"/>
              <w:rPr>
                <w:sz w:val="24"/>
                <w:szCs w:val="24"/>
              </w:rPr>
            </w:pPr>
            <w:r>
              <w:rPr>
                <w:rFonts w:hint="eastAsia"/>
                <w:sz w:val="24"/>
                <w:szCs w:val="24"/>
              </w:rPr>
              <w:t>17</w:t>
            </w:r>
          </w:p>
        </w:tc>
        <w:tc>
          <w:tcPr>
            <w:tcW w:w="2977" w:type="dxa"/>
            <w:vAlign w:val="center"/>
          </w:tcPr>
          <w:p w14:paraId="1C7FDC99">
            <w:pPr>
              <w:spacing w:line="240" w:lineRule="auto"/>
              <w:ind w:firstLine="0" w:firstLineChars="0"/>
              <w:jc w:val="center"/>
              <w:rPr>
                <w:sz w:val="24"/>
                <w:szCs w:val="24"/>
              </w:rPr>
            </w:pPr>
            <w:r>
              <w:rPr>
                <w:rFonts w:hint="eastAsia"/>
                <w:sz w:val="24"/>
                <w:szCs w:val="24"/>
              </w:rPr>
              <w:t>担架</w:t>
            </w:r>
          </w:p>
        </w:tc>
        <w:tc>
          <w:tcPr>
            <w:tcW w:w="1417" w:type="dxa"/>
            <w:vAlign w:val="center"/>
          </w:tcPr>
          <w:p w14:paraId="434A105D">
            <w:pPr>
              <w:spacing w:line="240" w:lineRule="auto"/>
              <w:ind w:firstLine="0" w:firstLineChars="0"/>
              <w:jc w:val="center"/>
              <w:rPr>
                <w:sz w:val="24"/>
                <w:szCs w:val="24"/>
              </w:rPr>
            </w:pPr>
            <w:r>
              <w:rPr>
                <w:rFonts w:hint="eastAsia"/>
                <w:sz w:val="24"/>
                <w:szCs w:val="24"/>
              </w:rPr>
              <w:t>救生类</w:t>
            </w:r>
          </w:p>
        </w:tc>
        <w:tc>
          <w:tcPr>
            <w:tcW w:w="1276" w:type="dxa"/>
            <w:vAlign w:val="center"/>
          </w:tcPr>
          <w:p w14:paraId="50C5E41B">
            <w:pPr>
              <w:spacing w:line="240" w:lineRule="auto"/>
              <w:ind w:firstLine="0" w:firstLineChars="0"/>
              <w:jc w:val="center"/>
              <w:rPr>
                <w:sz w:val="24"/>
                <w:szCs w:val="24"/>
              </w:rPr>
            </w:pPr>
            <w:r>
              <w:rPr>
                <w:rFonts w:hint="eastAsia"/>
                <w:sz w:val="24"/>
                <w:szCs w:val="24"/>
              </w:rPr>
              <w:t>1套</w:t>
            </w:r>
          </w:p>
        </w:tc>
        <w:tc>
          <w:tcPr>
            <w:tcW w:w="1276" w:type="dxa"/>
            <w:vAlign w:val="center"/>
          </w:tcPr>
          <w:p w14:paraId="726A4B67">
            <w:pPr>
              <w:spacing w:line="240" w:lineRule="auto"/>
              <w:ind w:firstLine="0" w:firstLineChars="0"/>
              <w:jc w:val="center"/>
              <w:rPr>
                <w:sz w:val="24"/>
                <w:szCs w:val="24"/>
              </w:rPr>
            </w:pPr>
            <w:r>
              <w:rPr>
                <w:rFonts w:hint="eastAsia"/>
                <w:sz w:val="24"/>
                <w:szCs w:val="24"/>
              </w:rPr>
              <w:t>有效</w:t>
            </w:r>
          </w:p>
        </w:tc>
        <w:tc>
          <w:tcPr>
            <w:tcW w:w="1417" w:type="dxa"/>
            <w:vAlign w:val="center"/>
          </w:tcPr>
          <w:p w14:paraId="4A3A661D">
            <w:pPr>
              <w:spacing w:line="240" w:lineRule="auto"/>
              <w:ind w:firstLine="0" w:firstLineChars="0"/>
              <w:jc w:val="center"/>
              <w:rPr>
                <w:sz w:val="24"/>
                <w:szCs w:val="24"/>
              </w:rPr>
            </w:pPr>
          </w:p>
        </w:tc>
      </w:tr>
      <w:tr w14:paraId="18B4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67A689C">
            <w:pPr>
              <w:spacing w:line="240" w:lineRule="auto"/>
              <w:ind w:firstLine="0" w:firstLineChars="0"/>
              <w:jc w:val="center"/>
              <w:rPr>
                <w:sz w:val="24"/>
                <w:szCs w:val="24"/>
              </w:rPr>
            </w:pPr>
            <w:r>
              <w:rPr>
                <w:rFonts w:hint="eastAsia"/>
                <w:sz w:val="24"/>
                <w:szCs w:val="24"/>
              </w:rPr>
              <w:t>18</w:t>
            </w:r>
          </w:p>
        </w:tc>
        <w:tc>
          <w:tcPr>
            <w:tcW w:w="2977" w:type="dxa"/>
            <w:vAlign w:val="center"/>
          </w:tcPr>
          <w:p w14:paraId="64CD29D2">
            <w:pPr>
              <w:spacing w:line="240" w:lineRule="auto"/>
              <w:ind w:firstLine="0" w:firstLineChars="0"/>
              <w:jc w:val="center"/>
              <w:rPr>
                <w:sz w:val="24"/>
                <w:szCs w:val="24"/>
              </w:rPr>
            </w:pPr>
            <w:r>
              <w:rPr>
                <w:rFonts w:hint="eastAsia"/>
                <w:sz w:val="24"/>
                <w:szCs w:val="24"/>
              </w:rPr>
              <w:t>药箱/药品</w:t>
            </w:r>
          </w:p>
        </w:tc>
        <w:tc>
          <w:tcPr>
            <w:tcW w:w="1417" w:type="dxa"/>
            <w:vAlign w:val="center"/>
          </w:tcPr>
          <w:p w14:paraId="53E01DBB">
            <w:pPr>
              <w:spacing w:line="240" w:lineRule="auto"/>
              <w:ind w:firstLine="0" w:firstLineChars="0"/>
              <w:jc w:val="center"/>
              <w:rPr>
                <w:sz w:val="24"/>
                <w:szCs w:val="24"/>
              </w:rPr>
            </w:pPr>
            <w:r>
              <w:rPr>
                <w:rFonts w:hint="eastAsia"/>
                <w:sz w:val="24"/>
                <w:szCs w:val="24"/>
              </w:rPr>
              <w:t>救生类</w:t>
            </w:r>
          </w:p>
        </w:tc>
        <w:tc>
          <w:tcPr>
            <w:tcW w:w="1276" w:type="dxa"/>
            <w:vAlign w:val="center"/>
          </w:tcPr>
          <w:p w14:paraId="4FBDC2EB">
            <w:pPr>
              <w:spacing w:line="240" w:lineRule="auto"/>
              <w:ind w:firstLine="0" w:firstLineChars="0"/>
              <w:jc w:val="center"/>
              <w:rPr>
                <w:sz w:val="24"/>
                <w:szCs w:val="24"/>
              </w:rPr>
            </w:pPr>
            <w:r>
              <w:rPr>
                <w:rFonts w:hint="eastAsia"/>
                <w:sz w:val="24"/>
                <w:szCs w:val="24"/>
              </w:rPr>
              <w:t>2套</w:t>
            </w:r>
          </w:p>
        </w:tc>
        <w:tc>
          <w:tcPr>
            <w:tcW w:w="1276" w:type="dxa"/>
            <w:vAlign w:val="center"/>
          </w:tcPr>
          <w:p w14:paraId="58420456">
            <w:pPr>
              <w:spacing w:line="240" w:lineRule="auto"/>
              <w:ind w:firstLine="0" w:firstLineChars="0"/>
              <w:jc w:val="center"/>
              <w:rPr>
                <w:sz w:val="24"/>
                <w:szCs w:val="24"/>
              </w:rPr>
            </w:pPr>
            <w:r>
              <w:rPr>
                <w:rFonts w:hint="eastAsia"/>
                <w:sz w:val="24"/>
                <w:szCs w:val="24"/>
              </w:rPr>
              <w:t>有效</w:t>
            </w:r>
          </w:p>
        </w:tc>
        <w:tc>
          <w:tcPr>
            <w:tcW w:w="1417" w:type="dxa"/>
            <w:vAlign w:val="center"/>
          </w:tcPr>
          <w:p w14:paraId="75DBEE4F">
            <w:pPr>
              <w:spacing w:line="240" w:lineRule="auto"/>
              <w:ind w:firstLine="0" w:firstLineChars="0"/>
              <w:jc w:val="center"/>
              <w:rPr>
                <w:sz w:val="24"/>
                <w:szCs w:val="24"/>
              </w:rPr>
            </w:pPr>
          </w:p>
        </w:tc>
      </w:tr>
      <w:tr w14:paraId="61C2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3C56CED">
            <w:pPr>
              <w:spacing w:line="240" w:lineRule="auto"/>
              <w:ind w:firstLine="0" w:firstLineChars="0"/>
              <w:jc w:val="center"/>
              <w:rPr>
                <w:sz w:val="24"/>
                <w:szCs w:val="24"/>
              </w:rPr>
            </w:pPr>
            <w:r>
              <w:rPr>
                <w:rFonts w:hint="eastAsia"/>
                <w:sz w:val="24"/>
                <w:szCs w:val="24"/>
              </w:rPr>
              <w:t>19</w:t>
            </w:r>
          </w:p>
        </w:tc>
        <w:tc>
          <w:tcPr>
            <w:tcW w:w="2977" w:type="dxa"/>
            <w:vAlign w:val="center"/>
          </w:tcPr>
          <w:p w14:paraId="61BCE72F">
            <w:pPr>
              <w:spacing w:line="240" w:lineRule="auto"/>
              <w:ind w:firstLine="0" w:firstLineChars="0"/>
              <w:jc w:val="center"/>
              <w:rPr>
                <w:sz w:val="24"/>
                <w:szCs w:val="24"/>
              </w:rPr>
            </w:pPr>
            <w:r>
              <w:rPr>
                <w:rFonts w:hint="eastAsia"/>
                <w:sz w:val="24"/>
                <w:szCs w:val="24"/>
              </w:rPr>
              <w:t>全面式防毒面罩</w:t>
            </w:r>
          </w:p>
        </w:tc>
        <w:tc>
          <w:tcPr>
            <w:tcW w:w="1417" w:type="dxa"/>
            <w:vAlign w:val="center"/>
          </w:tcPr>
          <w:p w14:paraId="7E1317B7">
            <w:pPr>
              <w:spacing w:line="240" w:lineRule="auto"/>
              <w:ind w:firstLine="0" w:firstLineChars="0"/>
              <w:jc w:val="center"/>
              <w:rPr>
                <w:sz w:val="24"/>
                <w:szCs w:val="24"/>
              </w:rPr>
            </w:pPr>
            <w:r>
              <w:rPr>
                <w:rFonts w:hint="eastAsia"/>
                <w:sz w:val="24"/>
                <w:szCs w:val="24"/>
              </w:rPr>
              <w:t>防护类</w:t>
            </w:r>
          </w:p>
        </w:tc>
        <w:tc>
          <w:tcPr>
            <w:tcW w:w="1276" w:type="dxa"/>
            <w:vAlign w:val="center"/>
          </w:tcPr>
          <w:p w14:paraId="64DA9865">
            <w:pPr>
              <w:spacing w:line="240" w:lineRule="auto"/>
              <w:ind w:firstLine="0" w:firstLineChars="0"/>
              <w:jc w:val="center"/>
              <w:rPr>
                <w:sz w:val="24"/>
                <w:szCs w:val="24"/>
              </w:rPr>
            </w:pPr>
            <w:r>
              <w:rPr>
                <w:rFonts w:hint="eastAsia"/>
                <w:sz w:val="24"/>
                <w:szCs w:val="24"/>
              </w:rPr>
              <w:t>10套</w:t>
            </w:r>
          </w:p>
        </w:tc>
        <w:tc>
          <w:tcPr>
            <w:tcW w:w="1276" w:type="dxa"/>
            <w:vAlign w:val="center"/>
          </w:tcPr>
          <w:p w14:paraId="3E45764B">
            <w:pPr>
              <w:spacing w:line="240" w:lineRule="auto"/>
              <w:ind w:firstLine="0" w:firstLineChars="0"/>
              <w:jc w:val="center"/>
              <w:rPr>
                <w:sz w:val="24"/>
                <w:szCs w:val="24"/>
              </w:rPr>
            </w:pPr>
            <w:r>
              <w:rPr>
                <w:rFonts w:hint="eastAsia"/>
                <w:sz w:val="24"/>
                <w:szCs w:val="24"/>
              </w:rPr>
              <w:t>有效</w:t>
            </w:r>
          </w:p>
        </w:tc>
        <w:tc>
          <w:tcPr>
            <w:tcW w:w="1417" w:type="dxa"/>
            <w:vAlign w:val="center"/>
          </w:tcPr>
          <w:p w14:paraId="35A1A91C">
            <w:pPr>
              <w:spacing w:line="240" w:lineRule="auto"/>
              <w:ind w:firstLine="0" w:firstLineChars="0"/>
              <w:jc w:val="center"/>
              <w:rPr>
                <w:sz w:val="24"/>
                <w:szCs w:val="24"/>
              </w:rPr>
            </w:pPr>
          </w:p>
        </w:tc>
      </w:tr>
      <w:tr w14:paraId="7692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0AD00B7">
            <w:pPr>
              <w:spacing w:line="240" w:lineRule="auto"/>
              <w:ind w:firstLine="0" w:firstLineChars="0"/>
              <w:jc w:val="center"/>
              <w:rPr>
                <w:sz w:val="24"/>
                <w:szCs w:val="24"/>
              </w:rPr>
            </w:pPr>
            <w:r>
              <w:rPr>
                <w:rFonts w:hint="eastAsia"/>
                <w:sz w:val="24"/>
                <w:szCs w:val="24"/>
              </w:rPr>
              <w:t>20</w:t>
            </w:r>
          </w:p>
        </w:tc>
        <w:tc>
          <w:tcPr>
            <w:tcW w:w="2977" w:type="dxa"/>
            <w:vAlign w:val="center"/>
          </w:tcPr>
          <w:p w14:paraId="6107B09A">
            <w:pPr>
              <w:spacing w:line="240" w:lineRule="auto"/>
              <w:ind w:firstLine="0" w:firstLineChars="0"/>
              <w:jc w:val="center"/>
              <w:rPr>
                <w:sz w:val="24"/>
                <w:szCs w:val="24"/>
              </w:rPr>
            </w:pPr>
            <w:r>
              <w:rPr>
                <w:rFonts w:hint="eastAsia"/>
                <w:sz w:val="24"/>
                <w:szCs w:val="24"/>
              </w:rPr>
              <w:t>空气呼吸器</w:t>
            </w:r>
          </w:p>
        </w:tc>
        <w:tc>
          <w:tcPr>
            <w:tcW w:w="1417" w:type="dxa"/>
            <w:vAlign w:val="center"/>
          </w:tcPr>
          <w:p w14:paraId="672733BC">
            <w:pPr>
              <w:spacing w:line="240" w:lineRule="auto"/>
              <w:ind w:firstLine="0" w:firstLineChars="0"/>
              <w:jc w:val="center"/>
              <w:rPr>
                <w:sz w:val="24"/>
                <w:szCs w:val="24"/>
              </w:rPr>
            </w:pPr>
            <w:r>
              <w:rPr>
                <w:rFonts w:hint="eastAsia"/>
                <w:sz w:val="24"/>
                <w:szCs w:val="24"/>
              </w:rPr>
              <w:t>防护类</w:t>
            </w:r>
          </w:p>
        </w:tc>
        <w:tc>
          <w:tcPr>
            <w:tcW w:w="1276" w:type="dxa"/>
            <w:vAlign w:val="center"/>
          </w:tcPr>
          <w:p w14:paraId="65C09D8D">
            <w:pPr>
              <w:spacing w:line="240" w:lineRule="auto"/>
              <w:ind w:firstLine="0" w:firstLineChars="0"/>
              <w:jc w:val="center"/>
              <w:rPr>
                <w:sz w:val="24"/>
                <w:szCs w:val="24"/>
              </w:rPr>
            </w:pPr>
            <w:r>
              <w:rPr>
                <w:rFonts w:hint="eastAsia"/>
                <w:sz w:val="24"/>
                <w:szCs w:val="24"/>
              </w:rPr>
              <w:t>10套</w:t>
            </w:r>
          </w:p>
        </w:tc>
        <w:tc>
          <w:tcPr>
            <w:tcW w:w="1276" w:type="dxa"/>
            <w:vAlign w:val="center"/>
          </w:tcPr>
          <w:p w14:paraId="39195D7C">
            <w:pPr>
              <w:spacing w:line="240" w:lineRule="auto"/>
              <w:ind w:firstLine="0" w:firstLineChars="0"/>
              <w:jc w:val="center"/>
              <w:rPr>
                <w:sz w:val="24"/>
                <w:szCs w:val="24"/>
              </w:rPr>
            </w:pPr>
            <w:r>
              <w:rPr>
                <w:rFonts w:hint="eastAsia"/>
                <w:sz w:val="24"/>
                <w:szCs w:val="24"/>
              </w:rPr>
              <w:t>有效</w:t>
            </w:r>
          </w:p>
        </w:tc>
        <w:tc>
          <w:tcPr>
            <w:tcW w:w="1417" w:type="dxa"/>
            <w:vAlign w:val="center"/>
          </w:tcPr>
          <w:p w14:paraId="7EA21800">
            <w:pPr>
              <w:spacing w:line="240" w:lineRule="auto"/>
              <w:ind w:firstLine="0" w:firstLineChars="0"/>
              <w:jc w:val="center"/>
              <w:rPr>
                <w:sz w:val="24"/>
                <w:szCs w:val="24"/>
              </w:rPr>
            </w:pPr>
          </w:p>
        </w:tc>
      </w:tr>
      <w:tr w14:paraId="50CD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E2EE4CB">
            <w:pPr>
              <w:spacing w:line="240" w:lineRule="auto"/>
              <w:ind w:firstLine="0" w:firstLineChars="0"/>
              <w:jc w:val="center"/>
              <w:rPr>
                <w:sz w:val="24"/>
                <w:szCs w:val="24"/>
              </w:rPr>
            </w:pPr>
            <w:r>
              <w:rPr>
                <w:rFonts w:hint="eastAsia"/>
                <w:sz w:val="24"/>
                <w:szCs w:val="24"/>
              </w:rPr>
              <w:t>21</w:t>
            </w:r>
          </w:p>
        </w:tc>
        <w:tc>
          <w:tcPr>
            <w:tcW w:w="2977" w:type="dxa"/>
            <w:vAlign w:val="center"/>
          </w:tcPr>
          <w:p w14:paraId="09EA38EB">
            <w:pPr>
              <w:spacing w:line="240" w:lineRule="auto"/>
              <w:ind w:firstLine="0" w:firstLineChars="0"/>
              <w:jc w:val="center"/>
              <w:rPr>
                <w:sz w:val="24"/>
                <w:szCs w:val="24"/>
              </w:rPr>
            </w:pPr>
            <w:r>
              <w:rPr>
                <w:rFonts w:hint="eastAsia"/>
                <w:sz w:val="24"/>
                <w:szCs w:val="24"/>
              </w:rPr>
              <w:t>铜制扳手</w:t>
            </w:r>
          </w:p>
        </w:tc>
        <w:tc>
          <w:tcPr>
            <w:tcW w:w="1417" w:type="dxa"/>
            <w:vAlign w:val="center"/>
          </w:tcPr>
          <w:p w14:paraId="2AB5AB8B">
            <w:pPr>
              <w:spacing w:line="240" w:lineRule="auto"/>
              <w:ind w:firstLine="0" w:firstLineChars="0"/>
              <w:jc w:val="center"/>
              <w:rPr>
                <w:sz w:val="24"/>
                <w:szCs w:val="24"/>
              </w:rPr>
            </w:pPr>
            <w:r>
              <w:rPr>
                <w:rFonts w:hint="eastAsia"/>
                <w:sz w:val="24"/>
                <w:szCs w:val="24"/>
              </w:rPr>
              <w:t>抢险类</w:t>
            </w:r>
          </w:p>
        </w:tc>
        <w:tc>
          <w:tcPr>
            <w:tcW w:w="1276" w:type="dxa"/>
            <w:vAlign w:val="center"/>
          </w:tcPr>
          <w:p w14:paraId="767268A1">
            <w:pPr>
              <w:spacing w:line="240" w:lineRule="auto"/>
              <w:ind w:firstLine="0" w:firstLineChars="0"/>
              <w:jc w:val="center"/>
              <w:rPr>
                <w:sz w:val="24"/>
                <w:szCs w:val="24"/>
              </w:rPr>
            </w:pPr>
            <w:r>
              <w:rPr>
                <w:rFonts w:hint="eastAsia"/>
                <w:sz w:val="24"/>
                <w:szCs w:val="24"/>
              </w:rPr>
              <w:t>2把</w:t>
            </w:r>
          </w:p>
        </w:tc>
        <w:tc>
          <w:tcPr>
            <w:tcW w:w="1276" w:type="dxa"/>
            <w:vAlign w:val="center"/>
          </w:tcPr>
          <w:p w14:paraId="3719EA7E">
            <w:pPr>
              <w:spacing w:line="240" w:lineRule="auto"/>
              <w:ind w:firstLine="0" w:firstLineChars="0"/>
              <w:jc w:val="center"/>
              <w:rPr>
                <w:sz w:val="24"/>
                <w:szCs w:val="24"/>
              </w:rPr>
            </w:pPr>
            <w:r>
              <w:rPr>
                <w:rFonts w:hint="eastAsia"/>
                <w:sz w:val="24"/>
                <w:szCs w:val="24"/>
              </w:rPr>
              <w:t>有效</w:t>
            </w:r>
          </w:p>
        </w:tc>
        <w:tc>
          <w:tcPr>
            <w:tcW w:w="1417" w:type="dxa"/>
            <w:vAlign w:val="center"/>
          </w:tcPr>
          <w:p w14:paraId="6DC96D7B">
            <w:pPr>
              <w:spacing w:line="240" w:lineRule="auto"/>
              <w:ind w:firstLine="0" w:firstLineChars="0"/>
              <w:jc w:val="center"/>
              <w:rPr>
                <w:sz w:val="24"/>
                <w:szCs w:val="24"/>
              </w:rPr>
            </w:pPr>
          </w:p>
        </w:tc>
      </w:tr>
      <w:tr w14:paraId="758E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B7A9D95">
            <w:pPr>
              <w:spacing w:line="240" w:lineRule="auto"/>
              <w:ind w:firstLine="0" w:firstLineChars="0"/>
              <w:jc w:val="center"/>
              <w:rPr>
                <w:sz w:val="24"/>
                <w:szCs w:val="24"/>
              </w:rPr>
            </w:pPr>
            <w:r>
              <w:rPr>
                <w:rFonts w:hint="eastAsia"/>
                <w:sz w:val="24"/>
                <w:szCs w:val="24"/>
              </w:rPr>
              <w:t>22</w:t>
            </w:r>
          </w:p>
        </w:tc>
        <w:tc>
          <w:tcPr>
            <w:tcW w:w="2977" w:type="dxa"/>
            <w:vAlign w:val="center"/>
          </w:tcPr>
          <w:p w14:paraId="17EA387C">
            <w:pPr>
              <w:spacing w:line="240" w:lineRule="auto"/>
              <w:ind w:firstLine="0" w:firstLineChars="0"/>
              <w:jc w:val="center"/>
              <w:rPr>
                <w:sz w:val="24"/>
                <w:szCs w:val="24"/>
              </w:rPr>
            </w:pPr>
            <w:r>
              <w:rPr>
                <w:rFonts w:hint="eastAsia"/>
                <w:sz w:val="24"/>
                <w:szCs w:val="24"/>
              </w:rPr>
              <w:t>警示带</w:t>
            </w:r>
          </w:p>
        </w:tc>
        <w:tc>
          <w:tcPr>
            <w:tcW w:w="1417" w:type="dxa"/>
            <w:vAlign w:val="center"/>
          </w:tcPr>
          <w:p w14:paraId="25E40898">
            <w:pPr>
              <w:spacing w:line="240" w:lineRule="auto"/>
              <w:ind w:firstLine="0" w:firstLineChars="0"/>
              <w:jc w:val="center"/>
              <w:rPr>
                <w:sz w:val="24"/>
                <w:szCs w:val="24"/>
              </w:rPr>
            </w:pPr>
            <w:r>
              <w:rPr>
                <w:rFonts w:hint="eastAsia"/>
                <w:sz w:val="24"/>
                <w:szCs w:val="24"/>
              </w:rPr>
              <w:t>抢险类</w:t>
            </w:r>
          </w:p>
        </w:tc>
        <w:tc>
          <w:tcPr>
            <w:tcW w:w="1276" w:type="dxa"/>
            <w:vAlign w:val="center"/>
          </w:tcPr>
          <w:p w14:paraId="31D8707C">
            <w:pPr>
              <w:spacing w:line="240" w:lineRule="auto"/>
              <w:ind w:firstLine="0" w:firstLineChars="0"/>
              <w:jc w:val="center"/>
              <w:rPr>
                <w:sz w:val="24"/>
                <w:szCs w:val="24"/>
              </w:rPr>
            </w:pPr>
            <w:r>
              <w:rPr>
                <w:rFonts w:hint="eastAsia"/>
                <w:sz w:val="24"/>
                <w:szCs w:val="24"/>
              </w:rPr>
              <w:t>18卷</w:t>
            </w:r>
          </w:p>
        </w:tc>
        <w:tc>
          <w:tcPr>
            <w:tcW w:w="1276" w:type="dxa"/>
            <w:vAlign w:val="center"/>
          </w:tcPr>
          <w:p w14:paraId="5C0B5830">
            <w:pPr>
              <w:spacing w:line="240" w:lineRule="auto"/>
              <w:ind w:firstLine="0" w:firstLineChars="0"/>
              <w:jc w:val="center"/>
              <w:rPr>
                <w:sz w:val="24"/>
                <w:szCs w:val="24"/>
              </w:rPr>
            </w:pPr>
            <w:r>
              <w:rPr>
                <w:rFonts w:hint="eastAsia"/>
                <w:sz w:val="24"/>
                <w:szCs w:val="24"/>
              </w:rPr>
              <w:t>有效</w:t>
            </w:r>
          </w:p>
        </w:tc>
        <w:tc>
          <w:tcPr>
            <w:tcW w:w="1417" w:type="dxa"/>
            <w:vAlign w:val="center"/>
          </w:tcPr>
          <w:p w14:paraId="146FDEDB">
            <w:pPr>
              <w:spacing w:line="240" w:lineRule="auto"/>
              <w:ind w:firstLine="0" w:firstLineChars="0"/>
              <w:jc w:val="center"/>
              <w:rPr>
                <w:sz w:val="24"/>
                <w:szCs w:val="24"/>
              </w:rPr>
            </w:pPr>
          </w:p>
        </w:tc>
      </w:tr>
      <w:tr w14:paraId="2AD9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0150F24">
            <w:pPr>
              <w:spacing w:line="240" w:lineRule="auto"/>
              <w:ind w:firstLine="0" w:firstLineChars="0"/>
              <w:jc w:val="center"/>
              <w:rPr>
                <w:sz w:val="24"/>
                <w:szCs w:val="24"/>
              </w:rPr>
            </w:pPr>
            <w:r>
              <w:rPr>
                <w:rFonts w:hint="eastAsia"/>
                <w:sz w:val="24"/>
                <w:szCs w:val="24"/>
              </w:rPr>
              <w:t>23</w:t>
            </w:r>
          </w:p>
        </w:tc>
        <w:tc>
          <w:tcPr>
            <w:tcW w:w="2977" w:type="dxa"/>
            <w:vAlign w:val="center"/>
          </w:tcPr>
          <w:p w14:paraId="110C6B93">
            <w:pPr>
              <w:spacing w:line="240" w:lineRule="auto"/>
              <w:ind w:firstLine="0" w:firstLineChars="0"/>
              <w:jc w:val="center"/>
              <w:rPr>
                <w:sz w:val="24"/>
                <w:szCs w:val="24"/>
              </w:rPr>
            </w:pPr>
            <w:r>
              <w:rPr>
                <w:rFonts w:hint="eastAsia"/>
                <w:sz w:val="24"/>
                <w:szCs w:val="24"/>
              </w:rPr>
              <w:t>消防斧</w:t>
            </w:r>
          </w:p>
        </w:tc>
        <w:tc>
          <w:tcPr>
            <w:tcW w:w="1417" w:type="dxa"/>
            <w:vAlign w:val="center"/>
          </w:tcPr>
          <w:p w14:paraId="3A85A9BE">
            <w:pPr>
              <w:spacing w:line="240" w:lineRule="auto"/>
              <w:ind w:firstLine="0" w:firstLineChars="0"/>
              <w:jc w:val="center"/>
              <w:rPr>
                <w:sz w:val="24"/>
                <w:szCs w:val="24"/>
              </w:rPr>
            </w:pPr>
            <w:r>
              <w:rPr>
                <w:rFonts w:hint="eastAsia"/>
                <w:sz w:val="24"/>
                <w:szCs w:val="24"/>
              </w:rPr>
              <w:t>抢险类</w:t>
            </w:r>
          </w:p>
        </w:tc>
        <w:tc>
          <w:tcPr>
            <w:tcW w:w="1276" w:type="dxa"/>
            <w:vAlign w:val="center"/>
          </w:tcPr>
          <w:p w14:paraId="1104EED5">
            <w:pPr>
              <w:spacing w:line="240" w:lineRule="auto"/>
              <w:ind w:firstLine="0" w:firstLineChars="0"/>
              <w:jc w:val="center"/>
              <w:rPr>
                <w:sz w:val="24"/>
                <w:szCs w:val="24"/>
              </w:rPr>
            </w:pPr>
            <w:r>
              <w:rPr>
                <w:rFonts w:hint="eastAsia"/>
                <w:sz w:val="24"/>
                <w:szCs w:val="24"/>
              </w:rPr>
              <w:t>6把</w:t>
            </w:r>
          </w:p>
        </w:tc>
        <w:tc>
          <w:tcPr>
            <w:tcW w:w="1276" w:type="dxa"/>
            <w:vAlign w:val="center"/>
          </w:tcPr>
          <w:p w14:paraId="31C51CBF">
            <w:pPr>
              <w:spacing w:line="240" w:lineRule="auto"/>
              <w:ind w:firstLine="0" w:firstLineChars="0"/>
              <w:jc w:val="center"/>
              <w:rPr>
                <w:sz w:val="24"/>
                <w:szCs w:val="24"/>
              </w:rPr>
            </w:pPr>
            <w:r>
              <w:rPr>
                <w:rFonts w:hint="eastAsia"/>
                <w:sz w:val="24"/>
                <w:szCs w:val="24"/>
              </w:rPr>
              <w:t>有效</w:t>
            </w:r>
          </w:p>
        </w:tc>
        <w:tc>
          <w:tcPr>
            <w:tcW w:w="1417" w:type="dxa"/>
            <w:vAlign w:val="center"/>
          </w:tcPr>
          <w:p w14:paraId="7AC107CC">
            <w:pPr>
              <w:spacing w:line="240" w:lineRule="auto"/>
              <w:ind w:firstLine="0" w:firstLineChars="0"/>
              <w:jc w:val="center"/>
              <w:rPr>
                <w:sz w:val="24"/>
                <w:szCs w:val="24"/>
              </w:rPr>
            </w:pPr>
          </w:p>
        </w:tc>
      </w:tr>
      <w:tr w14:paraId="454F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A5246AD">
            <w:pPr>
              <w:spacing w:line="240" w:lineRule="auto"/>
              <w:ind w:firstLine="0" w:firstLineChars="0"/>
              <w:jc w:val="center"/>
              <w:rPr>
                <w:sz w:val="24"/>
                <w:szCs w:val="24"/>
              </w:rPr>
            </w:pPr>
            <w:r>
              <w:rPr>
                <w:rFonts w:hint="eastAsia"/>
                <w:sz w:val="24"/>
                <w:szCs w:val="24"/>
              </w:rPr>
              <w:t>24</w:t>
            </w:r>
          </w:p>
        </w:tc>
        <w:tc>
          <w:tcPr>
            <w:tcW w:w="2977" w:type="dxa"/>
            <w:vAlign w:val="center"/>
          </w:tcPr>
          <w:p w14:paraId="1EA20F9D">
            <w:pPr>
              <w:spacing w:line="240" w:lineRule="auto"/>
              <w:ind w:firstLine="0" w:firstLineChars="0"/>
              <w:jc w:val="center"/>
              <w:rPr>
                <w:sz w:val="24"/>
                <w:szCs w:val="24"/>
              </w:rPr>
            </w:pPr>
            <w:r>
              <w:rPr>
                <w:rFonts w:hint="eastAsia"/>
                <w:sz w:val="24"/>
                <w:szCs w:val="24"/>
              </w:rPr>
              <w:t>防爆手电</w:t>
            </w:r>
          </w:p>
        </w:tc>
        <w:tc>
          <w:tcPr>
            <w:tcW w:w="1417" w:type="dxa"/>
            <w:vAlign w:val="center"/>
          </w:tcPr>
          <w:p w14:paraId="22E77B76">
            <w:pPr>
              <w:spacing w:line="240" w:lineRule="auto"/>
              <w:ind w:firstLine="0" w:firstLineChars="0"/>
              <w:jc w:val="center"/>
              <w:rPr>
                <w:sz w:val="24"/>
                <w:szCs w:val="24"/>
              </w:rPr>
            </w:pPr>
            <w:r>
              <w:rPr>
                <w:rFonts w:hint="eastAsia"/>
                <w:sz w:val="24"/>
                <w:szCs w:val="24"/>
              </w:rPr>
              <w:t>照明类</w:t>
            </w:r>
          </w:p>
        </w:tc>
        <w:tc>
          <w:tcPr>
            <w:tcW w:w="1276" w:type="dxa"/>
            <w:vAlign w:val="center"/>
          </w:tcPr>
          <w:p w14:paraId="6BE72C64">
            <w:pPr>
              <w:spacing w:line="240" w:lineRule="auto"/>
              <w:ind w:firstLine="0" w:firstLineChars="0"/>
              <w:jc w:val="center"/>
              <w:rPr>
                <w:sz w:val="24"/>
                <w:szCs w:val="24"/>
              </w:rPr>
            </w:pPr>
            <w:r>
              <w:rPr>
                <w:rFonts w:hint="eastAsia"/>
                <w:sz w:val="24"/>
                <w:szCs w:val="24"/>
              </w:rPr>
              <w:t>3个</w:t>
            </w:r>
          </w:p>
        </w:tc>
        <w:tc>
          <w:tcPr>
            <w:tcW w:w="1276" w:type="dxa"/>
            <w:vAlign w:val="center"/>
          </w:tcPr>
          <w:p w14:paraId="6DA78773">
            <w:pPr>
              <w:spacing w:line="240" w:lineRule="auto"/>
              <w:ind w:firstLine="0" w:firstLineChars="0"/>
              <w:jc w:val="center"/>
              <w:rPr>
                <w:sz w:val="24"/>
                <w:szCs w:val="24"/>
              </w:rPr>
            </w:pPr>
            <w:r>
              <w:rPr>
                <w:rFonts w:hint="eastAsia"/>
                <w:sz w:val="24"/>
                <w:szCs w:val="24"/>
              </w:rPr>
              <w:t>有效</w:t>
            </w:r>
          </w:p>
        </w:tc>
        <w:tc>
          <w:tcPr>
            <w:tcW w:w="1417" w:type="dxa"/>
            <w:vAlign w:val="center"/>
          </w:tcPr>
          <w:p w14:paraId="45BDB352">
            <w:pPr>
              <w:spacing w:line="240" w:lineRule="auto"/>
              <w:ind w:firstLine="0" w:firstLineChars="0"/>
              <w:jc w:val="center"/>
              <w:rPr>
                <w:sz w:val="24"/>
                <w:szCs w:val="24"/>
              </w:rPr>
            </w:pPr>
          </w:p>
        </w:tc>
      </w:tr>
      <w:tr w14:paraId="0DC3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73B3CC7">
            <w:pPr>
              <w:spacing w:line="240" w:lineRule="auto"/>
              <w:ind w:firstLine="0" w:firstLineChars="0"/>
              <w:jc w:val="center"/>
              <w:rPr>
                <w:sz w:val="24"/>
                <w:szCs w:val="24"/>
              </w:rPr>
            </w:pPr>
            <w:r>
              <w:rPr>
                <w:rFonts w:hint="eastAsia"/>
                <w:sz w:val="24"/>
                <w:szCs w:val="24"/>
              </w:rPr>
              <w:t>25</w:t>
            </w:r>
          </w:p>
        </w:tc>
        <w:tc>
          <w:tcPr>
            <w:tcW w:w="2977" w:type="dxa"/>
            <w:vAlign w:val="center"/>
          </w:tcPr>
          <w:p w14:paraId="3C1F40C3">
            <w:pPr>
              <w:spacing w:line="240" w:lineRule="auto"/>
              <w:ind w:firstLine="0" w:firstLineChars="0"/>
              <w:jc w:val="center"/>
              <w:rPr>
                <w:sz w:val="24"/>
                <w:szCs w:val="24"/>
              </w:rPr>
            </w:pPr>
            <w:r>
              <w:rPr>
                <w:rFonts w:hint="eastAsia"/>
                <w:sz w:val="24"/>
                <w:szCs w:val="24"/>
              </w:rPr>
              <w:t>直流水枪</w:t>
            </w:r>
          </w:p>
        </w:tc>
        <w:tc>
          <w:tcPr>
            <w:tcW w:w="1417" w:type="dxa"/>
            <w:vAlign w:val="center"/>
          </w:tcPr>
          <w:p w14:paraId="6E189854">
            <w:pPr>
              <w:spacing w:line="240" w:lineRule="auto"/>
              <w:ind w:firstLine="0" w:firstLineChars="0"/>
              <w:jc w:val="center"/>
              <w:rPr>
                <w:sz w:val="24"/>
                <w:szCs w:val="24"/>
              </w:rPr>
            </w:pPr>
            <w:r>
              <w:rPr>
                <w:rFonts w:hint="eastAsia"/>
                <w:sz w:val="24"/>
                <w:szCs w:val="24"/>
              </w:rPr>
              <w:t>抢险类</w:t>
            </w:r>
          </w:p>
        </w:tc>
        <w:tc>
          <w:tcPr>
            <w:tcW w:w="1276" w:type="dxa"/>
            <w:vAlign w:val="center"/>
          </w:tcPr>
          <w:p w14:paraId="4D5E9AFA">
            <w:pPr>
              <w:spacing w:line="240" w:lineRule="auto"/>
              <w:ind w:firstLine="0" w:firstLineChars="0"/>
              <w:jc w:val="center"/>
              <w:rPr>
                <w:sz w:val="24"/>
                <w:szCs w:val="24"/>
              </w:rPr>
            </w:pPr>
            <w:r>
              <w:rPr>
                <w:rFonts w:hint="eastAsia"/>
                <w:sz w:val="24"/>
                <w:szCs w:val="24"/>
              </w:rPr>
              <w:t>14个</w:t>
            </w:r>
          </w:p>
        </w:tc>
        <w:tc>
          <w:tcPr>
            <w:tcW w:w="1276" w:type="dxa"/>
            <w:vAlign w:val="center"/>
          </w:tcPr>
          <w:p w14:paraId="48C50388">
            <w:pPr>
              <w:spacing w:line="240" w:lineRule="auto"/>
              <w:ind w:firstLine="0" w:firstLineChars="0"/>
              <w:jc w:val="center"/>
              <w:rPr>
                <w:sz w:val="24"/>
                <w:szCs w:val="24"/>
              </w:rPr>
            </w:pPr>
            <w:r>
              <w:rPr>
                <w:rFonts w:hint="eastAsia"/>
                <w:sz w:val="24"/>
                <w:szCs w:val="24"/>
              </w:rPr>
              <w:t>有效</w:t>
            </w:r>
          </w:p>
        </w:tc>
        <w:tc>
          <w:tcPr>
            <w:tcW w:w="1417" w:type="dxa"/>
            <w:vAlign w:val="center"/>
          </w:tcPr>
          <w:p w14:paraId="67226F63">
            <w:pPr>
              <w:spacing w:line="240" w:lineRule="auto"/>
              <w:ind w:firstLine="0" w:firstLineChars="0"/>
              <w:jc w:val="center"/>
              <w:rPr>
                <w:sz w:val="24"/>
                <w:szCs w:val="24"/>
              </w:rPr>
            </w:pPr>
          </w:p>
        </w:tc>
      </w:tr>
      <w:tr w14:paraId="0C21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BEE14EA">
            <w:pPr>
              <w:spacing w:line="240" w:lineRule="auto"/>
              <w:ind w:firstLine="0" w:firstLineChars="0"/>
              <w:jc w:val="center"/>
              <w:rPr>
                <w:sz w:val="24"/>
                <w:szCs w:val="24"/>
              </w:rPr>
            </w:pPr>
          </w:p>
        </w:tc>
        <w:tc>
          <w:tcPr>
            <w:tcW w:w="8363" w:type="dxa"/>
            <w:gridSpan w:val="5"/>
            <w:vAlign w:val="center"/>
          </w:tcPr>
          <w:p w14:paraId="41571537">
            <w:pPr>
              <w:spacing w:line="240" w:lineRule="auto"/>
              <w:ind w:firstLine="0" w:firstLineChars="0"/>
              <w:jc w:val="center"/>
              <w:rPr>
                <w:sz w:val="24"/>
                <w:szCs w:val="24"/>
              </w:rPr>
            </w:pPr>
            <w:r>
              <w:rPr>
                <w:rFonts w:hint="eastAsia"/>
                <w:sz w:val="24"/>
                <w:szCs w:val="24"/>
              </w:rPr>
              <w:t>中国石油天然气股份有限公司广东中山民众油库</w:t>
            </w:r>
          </w:p>
        </w:tc>
      </w:tr>
      <w:tr w14:paraId="1E1F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565D6F2">
            <w:pPr>
              <w:spacing w:line="240" w:lineRule="auto"/>
              <w:ind w:firstLine="0" w:firstLineChars="0"/>
              <w:jc w:val="center"/>
              <w:rPr>
                <w:sz w:val="24"/>
                <w:szCs w:val="24"/>
              </w:rPr>
            </w:pPr>
            <w:r>
              <w:rPr>
                <w:rFonts w:hint="eastAsia"/>
                <w:sz w:val="24"/>
                <w:szCs w:val="24"/>
              </w:rPr>
              <w:t>1</w:t>
            </w:r>
          </w:p>
        </w:tc>
        <w:tc>
          <w:tcPr>
            <w:tcW w:w="2977" w:type="dxa"/>
            <w:vAlign w:val="center"/>
          </w:tcPr>
          <w:p w14:paraId="0FF06805">
            <w:pPr>
              <w:spacing w:line="240" w:lineRule="auto"/>
              <w:ind w:firstLine="0" w:firstLineChars="0"/>
              <w:jc w:val="center"/>
              <w:rPr>
                <w:sz w:val="24"/>
                <w:szCs w:val="24"/>
              </w:rPr>
            </w:pPr>
            <w:r>
              <w:rPr>
                <w:rFonts w:hint="eastAsia"/>
                <w:sz w:val="24"/>
                <w:szCs w:val="24"/>
              </w:rPr>
              <w:t>100m救生绳</w:t>
            </w:r>
          </w:p>
        </w:tc>
        <w:tc>
          <w:tcPr>
            <w:tcW w:w="1417" w:type="dxa"/>
            <w:vAlign w:val="center"/>
          </w:tcPr>
          <w:p w14:paraId="1C6CD0B8">
            <w:pPr>
              <w:spacing w:line="240" w:lineRule="auto"/>
              <w:ind w:firstLine="0" w:firstLineChars="0"/>
              <w:jc w:val="center"/>
              <w:rPr>
                <w:sz w:val="24"/>
                <w:szCs w:val="24"/>
              </w:rPr>
            </w:pPr>
            <w:r>
              <w:rPr>
                <w:rFonts w:hint="eastAsia"/>
                <w:sz w:val="24"/>
                <w:szCs w:val="24"/>
              </w:rPr>
              <w:t>救生类</w:t>
            </w:r>
          </w:p>
        </w:tc>
        <w:tc>
          <w:tcPr>
            <w:tcW w:w="1276" w:type="dxa"/>
            <w:vAlign w:val="center"/>
          </w:tcPr>
          <w:p w14:paraId="318D3366">
            <w:pPr>
              <w:spacing w:line="240" w:lineRule="auto"/>
              <w:ind w:firstLine="0" w:firstLineChars="0"/>
              <w:jc w:val="center"/>
              <w:rPr>
                <w:sz w:val="24"/>
                <w:szCs w:val="24"/>
              </w:rPr>
            </w:pPr>
            <w:r>
              <w:rPr>
                <w:rFonts w:hint="eastAsia"/>
                <w:sz w:val="24"/>
                <w:szCs w:val="24"/>
              </w:rPr>
              <w:t>10条</w:t>
            </w:r>
          </w:p>
        </w:tc>
        <w:tc>
          <w:tcPr>
            <w:tcW w:w="1276" w:type="dxa"/>
            <w:vAlign w:val="center"/>
          </w:tcPr>
          <w:p w14:paraId="14BE2DAD">
            <w:pPr>
              <w:spacing w:line="240" w:lineRule="auto"/>
              <w:ind w:firstLine="0" w:firstLineChars="0"/>
              <w:jc w:val="center"/>
              <w:rPr>
                <w:sz w:val="24"/>
                <w:szCs w:val="24"/>
              </w:rPr>
            </w:pPr>
            <w:r>
              <w:rPr>
                <w:rFonts w:hint="eastAsia"/>
                <w:sz w:val="24"/>
                <w:szCs w:val="24"/>
              </w:rPr>
              <w:t>有效</w:t>
            </w:r>
          </w:p>
        </w:tc>
        <w:tc>
          <w:tcPr>
            <w:tcW w:w="1417" w:type="dxa"/>
            <w:vAlign w:val="center"/>
          </w:tcPr>
          <w:p w14:paraId="051233DE">
            <w:pPr>
              <w:spacing w:line="240" w:lineRule="auto"/>
              <w:ind w:firstLine="0" w:firstLineChars="0"/>
              <w:jc w:val="center"/>
              <w:rPr>
                <w:sz w:val="24"/>
                <w:szCs w:val="24"/>
              </w:rPr>
            </w:pPr>
          </w:p>
        </w:tc>
      </w:tr>
      <w:tr w14:paraId="1616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990E1F6">
            <w:pPr>
              <w:spacing w:line="240" w:lineRule="auto"/>
              <w:ind w:firstLine="0" w:firstLineChars="0"/>
              <w:jc w:val="center"/>
              <w:rPr>
                <w:sz w:val="24"/>
                <w:szCs w:val="24"/>
              </w:rPr>
            </w:pPr>
            <w:r>
              <w:rPr>
                <w:rFonts w:hint="eastAsia"/>
                <w:sz w:val="24"/>
                <w:szCs w:val="24"/>
              </w:rPr>
              <w:t>2</w:t>
            </w:r>
          </w:p>
        </w:tc>
        <w:tc>
          <w:tcPr>
            <w:tcW w:w="2977" w:type="dxa"/>
            <w:vAlign w:val="center"/>
          </w:tcPr>
          <w:p w14:paraId="6C45D216">
            <w:pPr>
              <w:spacing w:line="240" w:lineRule="auto"/>
              <w:ind w:firstLine="0" w:firstLineChars="0"/>
              <w:jc w:val="center"/>
              <w:rPr>
                <w:sz w:val="24"/>
                <w:szCs w:val="24"/>
              </w:rPr>
            </w:pPr>
            <w:r>
              <w:rPr>
                <w:rFonts w:hint="eastAsia"/>
                <w:sz w:val="24"/>
                <w:szCs w:val="24"/>
              </w:rPr>
              <w:t>救生圈</w:t>
            </w:r>
          </w:p>
        </w:tc>
        <w:tc>
          <w:tcPr>
            <w:tcW w:w="1417" w:type="dxa"/>
            <w:vAlign w:val="center"/>
          </w:tcPr>
          <w:p w14:paraId="6FB95F69">
            <w:pPr>
              <w:spacing w:line="240" w:lineRule="auto"/>
              <w:ind w:firstLine="0" w:firstLineChars="0"/>
              <w:jc w:val="center"/>
              <w:rPr>
                <w:sz w:val="24"/>
                <w:szCs w:val="24"/>
              </w:rPr>
            </w:pPr>
            <w:r>
              <w:rPr>
                <w:rFonts w:hint="eastAsia"/>
                <w:sz w:val="24"/>
                <w:szCs w:val="24"/>
              </w:rPr>
              <w:t>救生类</w:t>
            </w:r>
          </w:p>
        </w:tc>
        <w:tc>
          <w:tcPr>
            <w:tcW w:w="1276" w:type="dxa"/>
            <w:vAlign w:val="center"/>
          </w:tcPr>
          <w:p w14:paraId="7BBCBC8D">
            <w:pPr>
              <w:spacing w:line="240" w:lineRule="auto"/>
              <w:ind w:firstLine="0" w:firstLineChars="0"/>
              <w:jc w:val="center"/>
              <w:rPr>
                <w:sz w:val="24"/>
                <w:szCs w:val="24"/>
              </w:rPr>
            </w:pPr>
            <w:r>
              <w:rPr>
                <w:rFonts w:hint="eastAsia"/>
                <w:sz w:val="24"/>
                <w:szCs w:val="24"/>
              </w:rPr>
              <w:t>10个</w:t>
            </w:r>
          </w:p>
        </w:tc>
        <w:tc>
          <w:tcPr>
            <w:tcW w:w="1276" w:type="dxa"/>
            <w:vAlign w:val="center"/>
          </w:tcPr>
          <w:p w14:paraId="0BC5F569">
            <w:pPr>
              <w:spacing w:line="240" w:lineRule="auto"/>
              <w:ind w:firstLine="0" w:firstLineChars="0"/>
              <w:jc w:val="center"/>
              <w:rPr>
                <w:sz w:val="24"/>
                <w:szCs w:val="24"/>
              </w:rPr>
            </w:pPr>
            <w:r>
              <w:rPr>
                <w:rFonts w:hint="eastAsia"/>
                <w:sz w:val="24"/>
                <w:szCs w:val="24"/>
              </w:rPr>
              <w:t>有效</w:t>
            </w:r>
          </w:p>
        </w:tc>
        <w:tc>
          <w:tcPr>
            <w:tcW w:w="1417" w:type="dxa"/>
            <w:vAlign w:val="center"/>
          </w:tcPr>
          <w:p w14:paraId="0C5F7A63">
            <w:pPr>
              <w:spacing w:line="240" w:lineRule="auto"/>
              <w:ind w:firstLine="0" w:firstLineChars="0"/>
              <w:jc w:val="center"/>
              <w:rPr>
                <w:sz w:val="24"/>
                <w:szCs w:val="24"/>
              </w:rPr>
            </w:pPr>
          </w:p>
        </w:tc>
      </w:tr>
      <w:tr w14:paraId="203A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5CA1BA4">
            <w:pPr>
              <w:spacing w:line="240" w:lineRule="auto"/>
              <w:ind w:firstLine="0" w:firstLineChars="0"/>
              <w:jc w:val="center"/>
              <w:rPr>
                <w:sz w:val="24"/>
                <w:szCs w:val="24"/>
              </w:rPr>
            </w:pPr>
            <w:r>
              <w:rPr>
                <w:rFonts w:hint="eastAsia"/>
                <w:sz w:val="24"/>
                <w:szCs w:val="24"/>
              </w:rPr>
              <w:t>3</w:t>
            </w:r>
          </w:p>
        </w:tc>
        <w:tc>
          <w:tcPr>
            <w:tcW w:w="2977" w:type="dxa"/>
            <w:vAlign w:val="center"/>
          </w:tcPr>
          <w:p w14:paraId="350D8F72">
            <w:pPr>
              <w:spacing w:line="240" w:lineRule="auto"/>
              <w:ind w:firstLine="0" w:firstLineChars="0"/>
              <w:jc w:val="center"/>
              <w:rPr>
                <w:sz w:val="24"/>
                <w:szCs w:val="24"/>
              </w:rPr>
            </w:pPr>
            <w:r>
              <w:rPr>
                <w:rFonts w:hint="eastAsia"/>
                <w:sz w:val="24"/>
                <w:szCs w:val="24"/>
              </w:rPr>
              <w:t>救生筏</w:t>
            </w:r>
          </w:p>
        </w:tc>
        <w:tc>
          <w:tcPr>
            <w:tcW w:w="1417" w:type="dxa"/>
            <w:vAlign w:val="center"/>
          </w:tcPr>
          <w:p w14:paraId="138F9597">
            <w:pPr>
              <w:spacing w:line="240" w:lineRule="auto"/>
              <w:ind w:firstLine="0" w:firstLineChars="0"/>
              <w:jc w:val="center"/>
              <w:rPr>
                <w:sz w:val="24"/>
                <w:szCs w:val="24"/>
              </w:rPr>
            </w:pPr>
            <w:r>
              <w:rPr>
                <w:rFonts w:hint="eastAsia"/>
                <w:sz w:val="24"/>
                <w:szCs w:val="24"/>
              </w:rPr>
              <w:t>救生类</w:t>
            </w:r>
          </w:p>
        </w:tc>
        <w:tc>
          <w:tcPr>
            <w:tcW w:w="1276" w:type="dxa"/>
            <w:vAlign w:val="center"/>
          </w:tcPr>
          <w:p w14:paraId="642B6131">
            <w:pPr>
              <w:spacing w:line="240" w:lineRule="auto"/>
              <w:ind w:firstLine="0" w:firstLineChars="0"/>
              <w:jc w:val="center"/>
              <w:rPr>
                <w:sz w:val="24"/>
                <w:szCs w:val="24"/>
              </w:rPr>
            </w:pPr>
            <w:r>
              <w:rPr>
                <w:rFonts w:hint="eastAsia"/>
                <w:sz w:val="24"/>
                <w:szCs w:val="24"/>
              </w:rPr>
              <w:t>1艘</w:t>
            </w:r>
          </w:p>
        </w:tc>
        <w:tc>
          <w:tcPr>
            <w:tcW w:w="1276" w:type="dxa"/>
            <w:vAlign w:val="center"/>
          </w:tcPr>
          <w:p w14:paraId="3D67C96A">
            <w:pPr>
              <w:spacing w:line="240" w:lineRule="auto"/>
              <w:ind w:firstLine="0" w:firstLineChars="0"/>
              <w:jc w:val="center"/>
              <w:rPr>
                <w:sz w:val="24"/>
                <w:szCs w:val="24"/>
              </w:rPr>
            </w:pPr>
            <w:r>
              <w:rPr>
                <w:rFonts w:hint="eastAsia"/>
                <w:sz w:val="24"/>
                <w:szCs w:val="24"/>
              </w:rPr>
              <w:t>有效</w:t>
            </w:r>
          </w:p>
        </w:tc>
        <w:tc>
          <w:tcPr>
            <w:tcW w:w="1417" w:type="dxa"/>
            <w:vAlign w:val="center"/>
          </w:tcPr>
          <w:p w14:paraId="38C6539F">
            <w:pPr>
              <w:spacing w:line="240" w:lineRule="auto"/>
              <w:ind w:firstLine="0" w:firstLineChars="0"/>
              <w:jc w:val="center"/>
              <w:rPr>
                <w:sz w:val="24"/>
                <w:szCs w:val="24"/>
              </w:rPr>
            </w:pPr>
            <w:r>
              <w:rPr>
                <w:rFonts w:hint="eastAsia"/>
                <w:sz w:val="24"/>
                <w:szCs w:val="24"/>
              </w:rPr>
              <w:t>四人</w:t>
            </w:r>
          </w:p>
        </w:tc>
      </w:tr>
      <w:tr w14:paraId="3130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251D8DF">
            <w:pPr>
              <w:spacing w:line="240" w:lineRule="auto"/>
              <w:ind w:firstLine="0" w:firstLineChars="0"/>
              <w:jc w:val="center"/>
              <w:rPr>
                <w:sz w:val="24"/>
                <w:szCs w:val="24"/>
              </w:rPr>
            </w:pPr>
            <w:r>
              <w:rPr>
                <w:rFonts w:hint="eastAsia"/>
                <w:sz w:val="24"/>
                <w:szCs w:val="24"/>
              </w:rPr>
              <w:t>4</w:t>
            </w:r>
          </w:p>
        </w:tc>
        <w:tc>
          <w:tcPr>
            <w:tcW w:w="2977" w:type="dxa"/>
            <w:vAlign w:val="center"/>
          </w:tcPr>
          <w:p w14:paraId="39822454">
            <w:pPr>
              <w:spacing w:line="240" w:lineRule="auto"/>
              <w:ind w:firstLine="0" w:firstLineChars="0"/>
              <w:jc w:val="center"/>
              <w:rPr>
                <w:sz w:val="24"/>
                <w:szCs w:val="24"/>
              </w:rPr>
            </w:pPr>
            <w:r>
              <w:rPr>
                <w:rFonts w:hint="eastAsia"/>
                <w:sz w:val="24"/>
                <w:szCs w:val="24"/>
              </w:rPr>
              <w:t>腰带式救生衣</w:t>
            </w:r>
          </w:p>
        </w:tc>
        <w:tc>
          <w:tcPr>
            <w:tcW w:w="1417" w:type="dxa"/>
            <w:vAlign w:val="center"/>
          </w:tcPr>
          <w:p w14:paraId="55C3C047">
            <w:pPr>
              <w:spacing w:line="240" w:lineRule="auto"/>
              <w:ind w:firstLine="0" w:firstLineChars="0"/>
              <w:jc w:val="center"/>
              <w:rPr>
                <w:sz w:val="24"/>
                <w:szCs w:val="24"/>
              </w:rPr>
            </w:pPr>
            <w:r>
              <w:rPr>
                <w:rFonts w:hint="eastAsia"/>
                <w:sz w:val="24"/>
                <w:szCs w:val="24"/>
              </w:rPr>
              <w:t>救生类</w:t>
            </w:r>
          </w:p>
        </w:tc>
        <w:tc>
          <w:tcPr>
            <w:tcW w:w="1276" w:type="dxa"/>
            <w:vAlign w:val="center"/>
          </w:tcPr>
          <w:p w14:paraId="3377BE56">
            <w:pPr>
              <w:spacing w:line="240" w:lineRule="auto"/>
              <w:ind w:firstLine="0" w:firstLineChars="0"/>
              <w:jc w:val="center"/>
              <w:rPr>
                <w:sz w:val="24"/>
                <w:szCs w:val="24"/>
              </w:rPr>
            </w:pPr>
            <w:r>
              <w:rPr>
                <w:rFonts w:hint="eastAsia"/>
                <w:sz w:val="24"/>
                <w:szCs w:val="24"/>
              </w:rPr>
              <w:t>4件</w:t>
            </w:r>
          </w:p>
        </w:tc>
        <w:tc>
          <w:tcPr>
            <w:tcW w:w="1276" w:type="dxa"/>
            <w:vAlign w:val="center"/>
          </w:tcPr>
          <w:p w14:paraId="5B336863">
            <w:pPr>
              <w:spacing w:line="240" w:lineRule="auto"/>
              <w:ind w:firstLine="0" w:firstLineChars="0"/>
              <w:jc w:val="center"/>
              <w:rPr>
                <w:sz w:val="24"/>
                <w:szCs w:val="24"/>
              </w:rPr>
            </w:pPr>
            <w:r>
              <w:rPr>
                <w:rFonts w:hint="eastAsia"/>
                <w:sz w:val="24"/>
                <w:szCs w:val="24"/>
              </w:rPr>
              <w:t>有效</w:t>
            </w:r>
          </w:p>
        </w:tc>
        <w:tc>
          <w:tcPr>
            <w:tcW w:w="1417" w:type="dxa"/>
            <w:vAlign w:val="center"/>
          </w:tcPr>
          <w:p w14:paraId="509BF1E8">
            <w:pPr>
              <w:spacing w:line="240" w:lineRule="auto"/>
              <w:ind w:firstLine="0" w:firstLineChars="0"/>
              <w:jc w:val="center"/>
              <w:rPr>
                <w:sz w:val="24"/>
                <w:szCs w:val="24"/>
              </w:rPr>
            </w:pPr>
          </w:p>
        </w:tc>
      </w:tr>
      <w:tr w14:paraId="30E6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7819B48">
            <w:pPr>
              <w:spacing w:line="240" w:lineRule="auto"/>
              <w:ind w:firstLine="0" w:firstLineChars="0"/>
              <w:jc w:val="center"/>
              <w:rPr>
                <w:sz w:val="24"/>
                <w:szCs w:val="24"/>
              </w:rPr>
            </w:pPr>
            <w:r>
              <w:rPr>
                <w:rFonts w:hint="eastAsia"/>
                <w:sz w:val="24"/>
                <w:szCs w:val="24"/>
              </w:rPr>
              <w:t>5</w:t>
            </w:r>
          </w:p>
        </w:tc>
        <w:tc>
          <w:tcPr>
            <w:tcW w:w="2977" w:type="dxa"/>
            <w:vAlign w:val="center"/>
          </w:tcPr>
          <w:p w14:paraId="45B03C57">
            <w:pPr>
              <w:spacing w:line="240" w:lineRule="auto"/>
              <w:ind w:firstLine="0" w:firstLineChars="0"/>
              <w:jc w:val="center"/>
              <w:rPr>
                <w:sz w:val="24"/>
                <w:szCs w:val="24"/>
              </w:rPr>
            </w:pPr>
            <w:r>
              <w:rPr>
                <w:rFonts w:hint="eastAsia"/>
                <w:sz w:val="24"/>
                <w:szCs w:val="24"/>
              </w:rPr>
              <w:t>救生衣</w:t>
            </w:r>
          </w:p>
        </w:tc>
        <w:tc>
          <w:tcPr>
            <w:tcW w:w="1417" w:type="dxa"/>
            <w:vAlign w:val="center"/>
          </w:tcPr>
          <w:p w14:paraId="5A0E3AA2">
            <w:pPr>
              <w:spacing w:line="240" w:lineRule="auto"/>
              <w:ind w:firstLine="0" w:firstLineChars="0"/>
              <w:jc w:val="center"/>
              <w:rPr>
                <w:sz w:val="24"/>
                <w:szCs w:val="24"/>
              </w:rPr>
            </w:pPr>
            <w:r>
              <w:rPr>
                <w:rFonts w:hint="eastAsia"/>
                <w:sz w:val="24"/>
                <w:szCs w:val="24"/>
              </w:rPr>
              <w:t>救生类</w:t>
            </w:r>
          </w:p>
        </w:tc>
        <w:tc>
          <w:tcPr>
            <w:tcW w:w="1276" w:type="dxa"/>
            <w:vAlign w:val="center"/>
          </w:tcPr>
          <w:p w14:paraId="29BDAB36">
            <w:pPr>
              <w:spacing w:line="240" w:lineRule="auto"/>
              <w:ind w:firstLine="0" w:firstLineChars="0"/>
              <w:jc w:val="center"/>
              <w:rPr>
                <w:sz w:val="24"/>
                <w:szCs w:val="24"/>
              </w:rPr>
            </w:pPr>
            <w:r>
              <w:rPr>
                <w:rFonts w:hint="eastAsia"/>
                <w:sz w:val="24"/>
                <w:szCs w:val="24"/>
              </w:rPr>
              <w:t>9件</w:t>
            </w:r>
          </w:p>
        </w:tc>
        <w:tc>
          <w:tcPr>
            <w:tcW w:w="1276" w:type="dxa"/>
            <w:vAlign w:val="center"/>
          </w:tcPr>
          <w:p w14:paraId="5DE62224">
            <w:pPr>
              <w:spacing w:line="240" w:lineRule="auto"/>
              <w:ind w:firstLine="0" w:firstLineChars="0"/>
              <w:jc w:val="center"/>
              <w:rPr>
                <w:sz w:val="24"/>
                <w:szCs w:val="24"/>
              </w:rPr>
            </w:pPr>
            <w:r>
              <w:rPr>
                <w:rFonts w:hint="eastAsia"/>
                <w:sz w:val="24"/>
                <w:szCs w:val="24"/>
              </w:rPr>
              <w:t>有效</w:t>
            </w:r>
          </w:p>
        </w:tc>
        <w:tc>
          <w:tcPr>
            <w:tcW w:w="1417" w:type="dxa"/>
            <w:vAlign w:val="center"/>
          </w:tcPr>
          <w:p w14:paraId="49DDE092">
            <w:pPr>
              <w:spacing w:line="240" w:lineRule="auto"/>
              <w:ind w:firstLine="0" w:firstLineChars="0"/>
              <w:jc w:val="center"/>
              <w:rPr>
                <w:sz w:val="24"/>
                <w:szCs w:val="24"/>
              </w:rPr>
            </w:pPr>
          </w:p>
        </w:tc>
      </w:tr>
      <w:tr w14:paraId="4328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357399D">
            <w:pPr>
              <w:spacing w:line="240" w:lineRule="auto"/>
              <w:ind w:firstLine="0" w:firstLineChars="0"/>
              <w:jc w:val="center"/>
              <w:rPr>
                <w:sz w:val="24"/>
                <w:szCs w:val="24"/>
              </w:rPr>
            </w:pPr>
            <w:r>
              <w:rPr>
                <w:rFonts w:hint="eastAsia"/>
                <w:sz w:val="24"/>
                <w:szCs w:val="24"/>
              </w:rPr>
              <w:t>6</w:t>
            </w:r>
          </w:p>
        </w:tc>
        <w:tc>
          <w:tcPr>
            <w:tcW w:w="2977" w:type="dxa"/>
            <w:vAlign w:val="center"/>
          </w:tcPr>
          <w:p w14:paraId="715602A3">
            <w:pPr>
              <w:spacing w:line="240" w:lineRule="auto"/>
              <w:ind w:firstLine="0" w:firstLineChars="0"/>
              <w:jc w:val="center"/>
              <w:rPr>
                <w:sz w:val="24"/>
                <w:szCs w:val="24"/>
              </w:rPr>
            </w:pPr>
            <w:r>
              <w:rPr>
                <w:rFonts w:hint="eastAsia"/>
                <w:sz w:val="24"/>
                <w:szCs w:val="24"/>
              </w:rPr>
              <w:t>对讲机</w:t>
            </w:r>
          </w:p>
        </w:tc>
        <w:tc>
          <w:tcPr>
            <w:tcW w:w="1417" w:type="dxa"/>
            <w:vAlign w:val="center"/>
          </w:tcPr>
          <w:p w14:paraId="6E759447">
            <w:pPr>
              <w:spacing w:line="240" w:lineRule="auto"/>
              <w:ind w:firstLine="0" w:firstLineChars="0"/>
              <w:jc w:val="center"/>
              <w:rPr>
                <w:sz w:val="24"/>
                <w:szCs w:val="24"/>
              </w:rPr>
            </w:pPr>
            <w:r>
              <w:rPr>
                <w:rFonts w:hint="eastAsia"/>
                <w:sz w:val="24"/>
                <w:szCs w:val="24"/>
              </w:rPr>
              <w:t>通信类</w:t>
            </w:r>
          </w:p>
        </w:tc>
        <w:tc>
          <w:tcPr>
            <w:tcW w:w="1276" w:type="dxa"/>
            <w:vAlign w:val="center"/>
          </w:tcPr>
          <w:p w14:paraId="5F31FB6D">
            <w:pPr>
              <w:spacing w:line="240" w:lineRule="auto"/>
              <w:ind w:firstLine="0" w:firstLineChars="0"/>
              <w:jc w:val="center"/>
              <w:rPr>
                <w:sz w:val="24"/>
                <w:szCs w:val="24"/>
              </w:rPr>
            </w:pPr>
            <w:r>
              <w:rPr>
                <w:rFonts w:hint="eastAsia"/>
                <w:sz w:val="24"/>
                <w:szCs w:val="24"/>
              </w:rPr>
              <w:t>18台</w:t>
            </w:r>
          </w:p>
        </w:tc>
        <w:tc>
          <w:tcPr>
            <w:tcW w:w="1276" w:type="dxa"/>
            <w:vAlign w:val="center"/>
          </w:tcPr>
          <w:p w14:paraId="2F525D4F">
            <w:pPr>
              <w:spacing w:line="240" w:lineRule="auto"/>
              <w:ind w:firstLine="0" w:firstLineChars="0"/>
              <w:jc w:val="center"/>
              <w:rPr>
                <w:sz w:val="24"/>
                <w:szCs w:val="24"/>
              </w:rPr>
            </w:pPr>
            <w:r>
              <w:rPr>
                <w:rFonts w:hint="eastAsia"/>
                <w:sz w:val="24"/>
                <w:szCs w:val="24"/>
              </w:rPr>
              <w:t>有效</w:t>
            </w:r>
          </w:p>
        </w:tc>
        <w:tc>
          <w:tcPr>
            <w:tcW w:w="1417" w:type="dxa"/>
            <w:vAlign w:val="center"/>
          </w:tcPr>
          <w:p w14:paraId="03511ED9">
            <w:pPr>
              <w:spacing w:line="240" w:lineRule="auto"/>
              <w:ind w:firstLine="0" w:firstLineChars="0"/>
              <w:jc w:val="center"/>
              <w:rPr>
                <w:sz w:val="24"/>
                <w:szCs w:val="24"/>
              </w:rPr>
            </w:pPr>
          </w:p>
        </w:tc>
      </w:tr>
      <w:tr w14:paraId="01F4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6E1C9FB">
            <w:pPr>
              <w:spacing w:line="240" w:lineRule="auto"/>
              <w:ind w:firstLine="0" w:firstLineChars="0"/>
              <w:jc w:val="center"/>
              <w:rPr>
                <w:sz w:val="24"/>
                <w:szCs w:val="24"/>
              </w:rPr>
            </w:pPr>
            <w:r>
              <w:rPr>
                <w:rFonts w:hint="eastAsia"/>
                <w:sz w:val="24"/>
                <w:szCs w:val="24"/>
              </w:rPr>
              <w:t>7</w:t>
            </w:r>
          </w:p>
        </w:tc>
        <w:tc>
          <w:tcPr>
            <w:tcW w:w="2977" w:type="dxa"/>
            <w:vAlign w:val="center"/>
          </w:tcPr>
          <w:p w14:paraId="36EEE976">
            <w:pPr>
              <w:spacing w:line="240" w:lineRule="auto"/>
              <w:ind w:firstLine="0" w:firstLineChars="0"/>
              <w:jc w:val="center"/>
              <w:rPr>
                <w:sz w:val="24"/>
                <w:szCs w:val="24"/>
              </w:rPr>
            </w:pPr>
            <w:r>
              <w:rPr>
                <w:rFonts w:hint="eastAsia"/>
                <w:sz w:val="24"/>
                <w:szCs w:val="24"/>
              </w:rPr>
              <w:t>急救药箱</w:t>
            </w:r>
          </w:p>
        </w:tc>
        <w:tc>
          <w:tcPr>
            <w:tcW w:w="1417" w:type="dxa"/>
            <w:vAlign w:val="center"/>
          </w:tcPr>
          <w:p w14:paraId="5231B68C">
            <w:pPr>
              <w:spacing w:line="240" w:lineRule="auto"/>
              <w:ind w:firstLine="0" w:firstLineChars="0"/>
              <w:jc w:val="center"/>
              <w:rPr>
                <w:sz w:val="24"/>
                <w:szCs w:val="24"/>
              </w:rPr>
            </w:pPr>
            <w:r>
              <w:rPr>
                <w:rFonts w:hint="eastAsia"/>
                <w:sz w:val="24"/>
                <w:szCs w:val="24"/>
              </w:rPr>
              <w:t>救生类</w:t>
            </w:r>
          </w:p>
        </w:tc>
        <w:tc>
          <w:tcPr>
            <w:tcW w:w="1276" w:type="dxa"/>
            <w:vAlign w:val="center"/>
          </w:tcPr>
          <w:p w14:paraId="7BB30665">
            <w:pPr>
              <w:spacing w:line="240" w:lineRule="auto"/>
              <w:ind w:firstLine="0" w:firstLineChars="0"/>
              <w:jc w:val="center"/>
              <w:rPr>
                <w:sz w:val="24"/>
                <w:szCs w:val="24"/>
              </w:rPr>
            </w:pPr>
            <w:r>
              <w:rPr>
                <w:rFonts w:hint="eastAsia"/>
                <w:sz w:val="24"/>
                <w:szCs w:val="24"/>
              </w:rPr>
              <w:t>5个</w:t>
            </w:r>
          </w:p>
        </w:tc>
        <w:tc>
          <w:tcPr>
            <w:tcW w:w="1276" w:type="dxa"/>
            <w:vAlign w:val="center"/>
          </w:tcPr>
          <w:p w14:paraId="51680097">
            <w:pPr>
              <w:spacing w:line="240" w:lineRule="auto"/>
              <w:ind w:firstLine="0" w:firstLineChars="0"/>
              <w:jc w:val="center"/>
              <w:rPr>
                <w:sz w:val="24"/>
                <w:szCs w:val="24"/>
              </w:rPr>
            </w:pPr>
            <w:r>
              <w:rPr>
                <w:rFonts w:hint="eastAsia"/>
                <w:sz w:val="24"/>
                <w:szCs w:val="24"/>
              </w:rPr>
              <w:t>有效</w:t>
            </w:r>
          </w:p>
        </w:tc>
        <w:tc>
          <w:tcPr>
            <w:tcW w:w="1417" w:type="dxa"/>
            <w:vAlign w:val="center"/>
          </w:tcPr>
          <w:p w14:paraId="20CA4B3A">
            <w:pPr>
              <w:spacing w:line="240" w:lineRule="auto"/>
              <w:ind w:firstLine="0" w:firstLineChars="0"/>
              <w:jc w:val="center"/>
              <w:rPr>
                <w:sz w:val="24"/>
                <w:szCs w:val="24"/>
              </w:rPr>
            </w:pPr>
          </w:p>
        </w:tc>
      </w:tr>
      <w:tr w14:paraId="5FE6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13D16FA">
            <w:pPr>
              <w:spacing w:line="240" w:lineRule="auto"/>
              <w:ind w:firstLine="0" w:firstLineChars="0"/>
              <w:jc w:val="center"/>
              <w:rPr>
                <w:sz w:val="24"/>
                <w:szCs w:val="24"/>
              </w:rPr>
            </w:pPr>
            <w:r>
              <w:rPr>
                <w:rFonts w:hint="eastAsia"/>
                <w:sz w:val="24"/>
                <w:szCs w:val="24"/>
              </w:rPr>
              <w:t>8</w:t>
            </w:r>
          </w:p>
        </w:tc>
        <w:tc>
          <w:tcPr>
            <w:tcW w:w="2977" w:type="dxa"/>
            <w:vAlign w:val="center"/>
          </w:tcPr>
          <w:p w14:paraId="187FD13A">
            <w:pPr>
              <w:spacing w:line="240" w:lineRule="auto"/>
              <w:ind w:firstLine="0" w:firstLineChars="0"/>
              <w:jc w:val="center"/>
              <w:rPr>
                <w:sz w:val="24"/>
                <w:szCs w:val="24"/>
              </w:rPr>
            </w:pPr>
            <w:r>
              <w:rPr>
                <w:rFonts w:hint="eastAsia"/>
                <w:sz w:val="24"/>
                <w:szCs w:val="24"/>
              </w:rPr>
              <w:t>应急灯</w:t>
            </w:r>
          </w:p>
        </w:tc>
        <w:tc>
          <w:tcPr>
            <w:tcW w:w="1417" w:type="dxa"/>
            <w:vAlign w:val="center"/>
          </w:tcPr>
          <w:p w14:paraId="069437B9">
            <w:pPr>
              <w:spacing w:line="240" w:lineRule="auto"/>
              <w:ind w:firstLine="0" w:firstLineChars="0"/>
              <w:jc w:val="center"/>
              <w:rPr>
                <w:sz w:val="24"/>
                <w:szCs w:val="24"/>
              </w:rPr>
            </w:pPr>
            <w:r>
              <w:rPr>
                <w:rFonts w:hint="eastAsia"/>
                <w:sz w:val="24"/>
                <w:szCs w:val="24"/>
              </w:rPr>
              <w:t>照明类</w:t>
            </w:r>
          </w:p>
        </w:tc>
        <w:tc>
          <w:tcPr>
            <w:tcW w:w="1276" w:type="dxa"/>
            <w:vAlign w:val="center"/>
          </w:tcPr>
          <w:p w14:paraId="70DF605F">
            <w:pPr>
              <w:spacing w:line="240" w:lineRule="auto"/>
              <w:ind w:firstLine="0" w:firstLineChars="0"/>
              <w:jc w:val="center"/>
              <w:rPr>
                <w:sz w:val="24"/>
                <w:szCs w:val="24"/>
              </w:rPr>
            </w:pPr>
            <w:r>
              <w:rPr>
                <w:rFonts w:hint="eastAsia"/>
                <w:sz w:val="24"/>
                <w:szCs w:val="24"/>
              </w:rPr>
              <w:t>60盏</w:t>
            </w:r>
          </w:p>
        </w:tc>
        <w:tc>
          <w:tcPr>
            <w:tcW w:w="1276" w:type="dxa"/>
            <w:vAlign w:val="center"/>
          </w:tcPr>
          <w:p w14:paraId="0FF242AB">
            <w:pPr>
              <w:spacing w:line="240" w:lineRule="auto"/>
              <w:ind w:firstLine="0" w:firstLineChars="0"/>
              <w:jc w:val="center"/>
              <w:rPr>
                <w:sz w:val="24"/>
                <w:szCs w:val="24"/>
              </w:rPr>
            </w:pPr>
            <w:r>
              <w:rPr>
                <w:rFonts w:hint="eastAsia"/>
                <w:sz w:val="24"/>
                <w:szCs w:val="24"/>
              </w:rPr>
              <w:t>有效</w:t>
            </w:r>
          </w:p>
        </w:tc>
        <w:tc>
          <w:tcPr>
            <w:tcW w:w="1417" w:type="dxa"/>
            <w:vAlign w:val="center"/>
          </w:tcPr>
          <w:p w14:paraId="24F2D86A">
            <w:pPr>
              <w:spacing w:line="240" w:lineRule="auto"/>
              <w:ind w:firstLine="0" w:firstLineChars="0"/>
              <w:jc w:val="center"/>
              <w:rPr>
                <w:sz w:val="24"/>
                <w:szCs w:val="24"/>
              </w:rPr>
            </w:pPr>
          </w:p>
        </w:tc>
      </w:tr>
      <w:tr w14:paraId="2578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1AE349D">
            <w:pPr>
              <w:spacing w:line="240" w:lineRule="auto"/>
              <w:ind w:firstLine="0" w:firstLineChars="0"/>
              <w:jc w:val="center"/>
              <w:rPr>
                <w:sz w:val="24"/>
                <w:szCs w:val="24"/>
              </w:rPr>
            </w:pPr>
            <w:r>
              <w:rPr>
                <w:rFonts w:hint="eastAsia"/>
                <w:sz w:val="24"/>
                <w:szCs w:val="24"/>
              </w:rPr>
              <w:t>9</w:t>
            </w:r>
          </w:p>
        </w:tc>
        <w:tc>
          <w:tcPr>
            <w:tcW w:w="2977" w:type="dxa"/>
            <w:vAlign w:val="center"/>
          </w:tcPr>
          <w:p w14:paraId="3B994FB3">
            <w:pPr>
              <w:spacing w:line="240" w:lineRule="auto"/>
              <w:ind w:firstLine="0" w:firstLineChars="0"/>
              <w:jc w:val="center"/>
              <w:rPr>
                <w:sz w:val="24"/>
                <w:szCs w:val="24"/>
              </w:rPr>
            </w:pPr>
            <w:r>
              <w:rPr>
                <w:rFonts w:hint="eastAsia"/>
                <w:sz w:val="24"/>
                <w:szCs w:val="24"/>
              </w:rPr>
              <w:t>手提式应急照明灯</w:t>
            </w:r>
          </w:p>
        </w:tc>
        <w:tc>
          <w:tcPr>
            <w:tcW w:w="1417" w:type="dxa"/>
            <w:vAlign w:val="center"/>
          </w:tcPr>
          <w:p w14:paraId="28FF0063">
            <w:pPr>
              <w:spacing w:line="240" w:lineRule="auto"/>
              <w:ind w:firstLine="0" w:firstLineChars="0"/>
              <w:jc w:val="center"/>
              <w:rPr>
                <w:sz w:val="24"/>
                <w:szCs w:val="24"/>
              </w:rPr>
            </w:pPr>
            <w:r>
              <w:rPr>
                <w:rFonts w:hint="eastAsia"/>
                <w:sz w:val="24"/>
                <w:szCs w:val="24"/>
              </w:rPr>
              <w:t>照明类</w:t>
            </w:r>
          </w:p>
        </w:tc>
        <w:tc>
          <w:tcPr>
            <w:tcW w:w="1276" w:type="dxa"/>
            <w:vAlign w:val="center"/>
          </w:tcPr>
          <w:p w14:paraId="086FA80B">
            <w:pPr>
              <w:spacing w:line="240" w:lineRule="auto"/>
              <w:ind w:firstLine="0" w:firstLineChars="0"/>
              <w:jc w:val="center"/>
              <w:rPr>
                <w:sz w:val="24"/>
                <w:szCs w:val="24"/>
              </w:rPr>
            </w:pPr>
            <w:r>
              <w:rPr>
                <w:rFonts w:hint="eastAsia"/>
                <w:sz w:val="24"/>
                <w:szCs w:val="24"/>
              </w:rPr>
              <w:t>6盏</w:t>
            </w:r>
          </w:p>
        </w:tc>
        <w:tc>
          <w:tcPr>
            <w:tcW w:w="1276" w:type="dxa"/>
            <w:vAlign w:val="center"/>
          </w:tcPr>
          <w:p w14:paraId="3EE94E00">
            <w:pPr>
              <w:spacing w:line="240" w:lineRule="auto"/>
              <w:ind w:firstLine="0" w:firstLineChars="0"/>
              <w:jc w:val="center"/>
              <w:rPr>
                <w:sz w:val="24"/>
                <w:szCs w:val="24"/>
              </w:rPr>
            </w:pPr>
            <w:r>
              <w:rPr>
                <w:rFonts w:hint="eastAsia"/>
                <w:sz w:val="24"/>
                <w:szCs w:val="24"/>
              </w:rPr>
              <w:t>有效</w:t>
            </w:r>
          </w:p>
        </w:tc>
        <w:tc>
          <w:tcPr>
            <w:tcW w:w="1417" w:type="dxa"/>
            <w:vAlign w:val="center"/>
          </w:tcPr>
          <w:p w14:paraId="5F4629DE">
            <w:pPr>
              <w:spacing w:line="240" w:lineRule="auto"/>
              <w:ind w:firstLine="0" w:firstLineChars="0"/>
              <w:jc w:val="center"/>
              <w:rPr>
                <w:sz w:val="24"/>
                <w:szCs w:val="24"/>
              </w:rPr>
            </w:pPr>
          </w:p>
        </w:tc>
      </w:tr>
      <w:tr w14:paraId="7418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2AF5FCC">
            <w:pPr>
              <w:spacing w:line="240" w:lineRule="auto"/>
              <w:ind w:firstLine="0" w:firstLineChars="0"/>
              <w:jc w:val="center"/>
              <w:rPr>
                <w:sz w:val="24"/>
                <w:szCs w:val="24"/>
              </w:rPr>
            </w:pPr>
            <w:r>
              <w:rPr>
                <w:rFonts w:hint="eastAsia"/>
                <w:sz w:val="24"/>
                <w:szCs w:val="24"/>
              </w:rPr>
              <w:t>10</w:t>
            </w:r>
          </w:p>
        </w:tc>
        <w:tc>
          <w:tcPr>
            <w:tcW w:w="2977" w:type="dxa"/>
            <w:vAlign w:val="center"/>
          </w:tcPr>
          <w:p w14:paraId="7B2ED9FF">
            <w:pPr>
              <w:spacing w:line="240" w:lineRule="auto"/>
              <w:ind w:firstLine="0" w:firstLineChars="0"/>
              <w:jc w:val="center"/>
              <w:rPr>
                <w:sz w:val="24"/>
                <w:szCs w:val="24"/>
              </w:rPr>
            </w:pPr>
            <w:r>
              <w:rPr>
                <w:rFonts w:hint="eastAsia"/>
                <w:sz w:val="24"/>
                <w:szCs w:val="24"/>
              </w:rPr>
              <w:t>全身式安全带</w:t>
            </w:r>
          </w:p>
        </w:tc>
        <w:tc>
          <w:tcPr>
            <w:tcW w:w="1417" w:type="dxa"/>
            <w:vAlign w:val="center"/>
          </w:tcPr>
          <w:p w14:paraId="5E460426">
            <w:pPr>
              <w:spacing w:line="240" w:lineRule="auto"/>
              <w:ind w:firstLine="0" w:firstLineChars="0"/>
              <w:jc w:val="center"/>
              <w:rPr>
                <w:sz w:val="24"/>
                <w:szCs w:val="24"/>
              </w:rPr>
            </w:pPr>
            <w:r>
              <w:rPr>
                <w:rFonts w:hint="eastAsia"/>
                <w:sz w:val="24"/>
                <w:szCs w:val="24"/>
              </w:rPr>
              <w:t>防护类</w:t>
            </w:r>
          </w:p>
        </w:tc>
        <w:tc>
          <w:tcPr>
            <w:tcW w:w="1276" w:type="dxa"/>
            <w:vAlign w:val="center"/>
          </w:tcPr>
          <w:p w14:paraId="0A0DA381">
            <w:pPr>
              <w:spacing w:line="240" w:lineRule="auto"/>
              <w:ind w:firstLine="0" w:firstLineChars="0"/>
              <w:jc w:val="center"/>
              <w:rPr>
                <w:sz w:val="24"/>
                <w:szCs w:val="24"/>
              </w:rPr>
            </w:pPr>
            <w:r>
              <w:rPr>
                <w:rFonts w:hint="eastAsia"/>
                <w:sz w:val="24"/>
                <w:szCs w:val="24"/>
              </w:rPr>
              <w:t>6个</w:t>
            </w:r>
          </w:p>
        </w:tc>
        <w:tc>
          <w:tcPr>
            <w:tcW w:w="1276" w:type="dxa"/>
            <w:vAlign w:val="center"/>
          </w:tcPr>
          <w:p w14:paraId="2DDB1363">
            <w:pPr>
              <w:spacing w:line="240" w:lineRule="auto"/>
              <w:ind w:firstLine="0" w:firstLineChars="0"/>
              <w:jc w:val="center"/>
              <w:rPr>
                <w:sz w:val="24"/>
                <w:szCs w:val="24"/>
              </w:rPr>
            </w:pPr>
            <w:r>
              <w:rPr>
                <w:rFonts w:hint="eastAsia"/>
                <w:sz w:val="24"/>
                <w:szCs w:val="24"/>
              </w:rPr>
              <w:t>有效</w:t>
            </w:r>
          </w:p>
        </w:tc>
        <w:tc>
          <w:tcPr>
            <w:tcW w:w="1417" w:type="dxa"/>
            <w:vAlign w:val="center"/>
          </w:tcPr>
          <w:p w14:paraId="374357C0">
            <w:pPr>
              <w:spacing w:line="240" w:lineRule="auto"/>
              <w:ind w:firstLine="0" w:firstLineChars="0"/>
              <w:jc w:val="center"/>
              <w:rPr>
                <w:sz w:val="24"/>
                <w:szCs w:val="24"/>
              </w:rPr>
            </w:pPr>
          </w:p>
        </w:tc>
      </w:tr>
      <w:tr w14:paraId="50EE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4889E08">
            <w:pPr>
              <w:spacing w:line="240" w:lineRule="auto"/>
              <w:ind w:firstLine="0" w:firstLineChars="0"/>
              <w:jc w:val="center"/>
              <w:rPr>
                <w:sz w:val="24"/>
                <w:szCs w:val="24"/>
              </w:rPr>
            </w:pPr>
            <w:r>
              <w:rPr>
                <w:rFonts w:hint="eastAsia"/>
                <w:sz w:val="24"/>
                <w:szCs w:val="24"/>
              </w:rPr>
              <w:t>11</w:t>
            </w:r>
          </w:p>
        </w:tc>
        <w:tc>
          <w:tcPr>
            <w:tcW w:w="2977" w:type="dxa"/>
            <w:vAlign w:val="center"/>
          </w:tcPr>
          <w:p w14:paraId="02489811">
            <w:pPr>
              <w:spacing w:line="240" w:lineRule="auto"/>
              <w:ind w:firstLine="0" w:firstLineChars="0"/>
              <w:jc w:val="center"/>
              <w:rPr>
                <w:sz w:val="24"/>
                <w:szCs w:val="24"/>
              </w:rPr>
            </w:pPr>
            <w:r>
              <w:rPr>
                <w:rFonts w:hint="eastAsia"/>
                <w:sz w:val="24"/>
                <w:szCs w:val="24"/>
              </w:rPr>
              <w:t>单罐防毒口罩</w:t>
            </w:r>
          </w:p>
        </w:tc>
        <w:tc>
          <w:tcPr>
            <w:tcW w:w="1417" w:type="dxa"/>
            <w:vAlign w:val="center"/>
          </w:tcPr>
          <w:p w14:paraId="6E127C72">
            <w:pPr>
              <w:spacing w:line="240" w:lineRule="auto"/>
              <w:ind w:firstLine="0" w:firstLineChars="0"/>
              <w:jc w:val="center"/>
              <w:rPr>
                <w:sz w:val="24"/>
                <w:szCs w:val="24"/>
              </w:rPr>
            </w:pPr>
            <w:r>
              <w:rPr>
                <w:rFonts w:hint="eastAsia"/>
                <w:sz w:val="24"/>
                <w:szCs w:val="24"/>
              </w:rPr>
              <w:t>防护类</w:t>
            </w:r>
          </w:p>
        </w:tc>
        <w:tc>
          <w:tcPr>
            <w:tcW w:w="1276" w:type="dxa"/>
            <w:vAlign w:val="center"/>
          </w:tcPr>
          <w:p w14:paraId="4DC8A400">
            <w:pPr>
              <w:spacing w:line="240" w:lineRule="auto"/>
              <w:ind w:firstLine="0" w:firstLineChars="0"/>
              <w:jc w:val="center"/>
              <w:rPr>
                <w:sz w:val="24"/>
                <w:szCs w:val="24"/>
              </w:rPr>
            </w:pPr>
            <w:r>
              <w:rPr>
                <w:rFonts w:hint="eastAsia"/>
                <w:sz w:val="24"/>
                <w:szCs w:val="24"/>
              </w:rPr>
              <w:t>16个</w:t>
            </w:r>
          </w:p>
        </w:tc>
        <w:tc>
          <w:tcPr>
            <w:tcW w:w="1276" w:type="dxa"/>
            <w:vAlign w:val="center"/>
          </w:tcPr>
          <w:p w14:paraId="1A19F55C">
            <w:pPr>
              <w:spacing w:line="240" w:lineRule="auto"/>
              <w:ind w:firstLine="0" w:firstLineChars="0"/>
              <w:jc w:val="center"/>
              <w:rPr>
                <w:sz w:val="24"/>
                <w:szCs w:val="24"/>
              </w:rPr>
            </w:pPr>
            <w:r>
              <w:rPr>
                <w:rFonts w:hint="eastAsia"/>
                <w:sz w:val="24"/>
                <w:szCs w:val="24"/>
              </w:rPr>
              <w:t>有效</w:t>
            </w:r>
          </w:p>
        </w:tc>
        <w:tc>
          <w:tcPr>
            <w:tcW w:w="1417" w:type="dxa"/>
            <w:vAlign w:val="center"/>
          </w:tcPr>
          <w:p w14:paraId="00B0F297">
            <w:pPr>
              <w:spacing w:line="240" w:lineRule="auto"/>
              <w:ind w:firstLine="0" w:firstLineChars="0"/>
              <w:jc w:val="center"/>
              <w:rPr>
                <w:sz w:val="24"/>
                <w:szCs w:val="24"/>
              </w:rPr>
            </w:pPr>
          </w:p>
        </w:tc>
      </w:tr>
      <w:tr w14:paraId="2C47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139D76C">
            <w:pPr>
              <w:spacing w:line="240" w:lineRule="auto"/>
              <w:ind w:firstLine="0" w:firstLineChars="0"/>
              <w:jc w:val="center"/>
              <w:rPr>
                <w:sz w:val="24"/>
                <w:szCs w:val="24"/>
              </w:rPr>
            </w:pPr>
            <w:r>
              <w:rPr>
                <w:rFonts w:hint="eastAsia"/>
                <w:sz w:val="24"/>
                <w:szCs w:val="24"/>
              </w:rPr>
              <w:t>12</w:t>
            </w:r>
          </w:p>
        </w:tc>
        <w:tc>
          <w:tcPr>
            <w:tcW w:w="2977" w:type="dxa"/>
            <w:vAlign w:val="center"/>
          </w:tcPr>
          <w:p w14:paraId="6DBB345A">
            <w:pPr>
              <w:spacing w:line="240" w:lineRule="auto"/>
              <w:ind w:firstLine="0" w:firstLineChars="0"/>
              <w:jc w:val="center"/>
              <w:rPr>
                <w:sz w:val="24"/>
                <w:szCs w:val="24"/>
              </w:rPr>
            </w:pPr>
            <w:r>
              <w:rPr>
                <w:rFonts w:hint="eastAsia"/>
                <w:sz w:val="24"/>
                <w:szCs w:val="24"/>
              </w:rPr>
              <w:t>正压式空气呼吸器</w:t>
            </w:r>
          </w:p>
        </w:tc>
        <w:tc>
          <w:tcPr>
            <w:tcW w:w="1417" w:type="dxa"/>
            <w:vAlign w:val="center"/>
          </w:tcPr>
          <w:p w14:paraId="156C55FE">
            <w:pPr>
              <w:spacing w:line="240" w:lineRule="auto"/>
              <w:ind w:firstLine="0" w:firstLineChars="0"/>
              <w:jc w:val="center"/>
              <w:rPr>
                <w:sz w:val="24"/>
                <w:szCs w:val="24"/>
              </w:rPr>
            </w:pPr>
            <w:r>
              <w:rPr>
                <w:rFonts w:hint="eastAsia"/>
                <w:sz w:val="24"/>
                <w:szCs w:val="24"/>
              </w:rPr>
              <w:t>防护类</w:t>
            </w:r>
          </w:p>
        </w:tc>
        <w:tc>
          <w:tcPr>
            <w:tcW w:w="1276" w:type="dxa"/>
            <w:vAlign w:val="center"/>
          </w:tcPr>
          <w:p w14:paraId="6BF54055">
            <w:pPr>
              <w:spacing w:line="240" w:lineRule="auto"/>
              <w:ind w:firstLine="0" w:firstLineChars="0"/>
              <w:jc w:val="center"/>
              <w:rPr>
                <w:sz w:val="24"/>
                <w:szCs w:val="24"/>
              </w:rPr>
            </w:pPr>
            <w:r>
              <w:rPr>
                <w:rFonts w:hint="eastAsia"/>
                <w:sz w:val="24"/>
                <w:szCs w:val="24"/>
              </w:rPr>
              <w:t>6套</w:t>
            </w:r>
          </w:p>
        </w:tc>
        <w:tc>
          <w:tcPr>
            <w:tcW w:w="1276" w:type="dxa"/>
            <w:vAlign w:val="center"/>
          </w:tcPr>
          <w:p w14:paraId="05C98E1A">
            <w:pPr>
              <w:spacing w:line="240" w:lineRule="auto"/>
              <w:ind w:firstLine="0" w:firstLineChars="0"/>
              <w:jc w:val="center"/>
              <w:rPr>
                <w:sz w:val="24"/>
                <w:szCs w:val="24"/>
              </w:rPr>
            </w:pPr>
            <w:r>
              <w:rPr>
                <w:rFonts w:hint="eastAsia"/>
                <w:sz w:val="24"/>
                <w:szCs w:val="24"/>
              </w:rPr>
              <w:t>有效</w:t>
            </w:r>
          </w:p>
        </w:tc>
        <w:tc>
          <w:tcPr>
            <w:tcW w:w="1417" w:type="dxa"/>
            <w:vAlign w:val="center"/>
          </w:tcPr>
          <w:p w14:paraId="11B0505C">
            <w:pPr>
              <w:spacing w:line="240" w:lineRule="auto"/>
              <w:ind w:firstLine="0" w:firstLineChars="0"/>
              <w:jc w:val="center"/>
              <w:rPr>
                <w:sz w:val="24"/>
                <w:szCs w:val="24"/>
              </w:rPr>
            </w:pPr>
            <w:r>
              <w:rPr>
                <w:rFonts w:hint="eastAsia"/>
                <w:sz w:val="24"/>
                <w:szCs w:val="24"/>
              </w:rPr>
              <w:t>SCBA</w:t>
            </w:r>
          </w:p>
        </w:tc>
      </w:tr>
      <w:tr w14:paraId="0E7A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5E8BAF5">
            <w:pPr>
              <w:spacing w:line="240" w:lineRule="auto"/>
              <w:ind w:firstLine="0" w:firstLineChars="0"/>
              <w:jc w:val="center"/>
              <w:rPr>
                <w:sz w:val="24"/>
                <w:szCs w:val="24"/>
              </w:rPr>
            </w:pPr>
            <w:r>
              <w:rPr>
                <w:rFonts w:hint="eastAsia"/>
                <w:sz w:val="24"/>
                <w:szCs w:val="24"/>
              </w:rPr>
              <w:t>13</w:t>
            </w:r>
          </w:p>
        </w:tc>
        <w:tc>
          <w:tcPr>
            <w:tcW w:w="2977" w:type="dxa"/>
            <w:vAlign w:val="center"/>
          </w:tcPr>
          <w:p w14:paraId="0330A138">
            <w:pPr>
              <w:spacing w:line="240" w:lineRule="auto"/>
              <w:ind w:firstLine="0" w:firstLineChars="0"/>
              <w:jc w:val="center"/>
              <w:rPr>
                <w:sz w:val="24"/>
                <w:szCs w:val="24"/>
              </w:rPr>
            </w:pPr>
            <w:r>
              <w:rPr>
                <w:rFonts w:hint="eastAsia"/>
                <w:sz w:val="24"/>
                <w:szCs w:val="24"/>
              </w:rPr>
              <w:t>防爆型电动抽油泵</w:t>
            </w:r>
          </w:p>
        </w:tc>
        <w:tc>
          <w:tcPr>
            <w:tcW w:w="1417" w:type="dxa"/>
            <w:vAlign w:val="center"/>
          </w:tcPr>
          <w:p w14:paraId="21A55753">
            <w:pPr>
              <w:spacing w:line="240" w:lineRule="auto"/>
              <w:ind w:firstLine="0" w:firstLineChars="0"/>
              <w:jc w:val="center"/>
              <w:rPr>
                <w:sz w:val="24"/>
                <w:szCs w:val="24"/>
              </w:rPr>
            </w:pPr>
            <w:r>
              <w:rPr>
                <w:rFonts w:hint="eastAsia"/>
                <w:sz w:val="24"/>
                <w:szCs w:val="24"/>
              </w:rPr>
              <w:t>抢险类</w:t>
            </w:r>
          </w:p>
        </w:tc>
        <w:tc>
          <w:tcPr>
            <w:tcW w:w="1276" w:type="dxa"/>
            <w:vAlign w:val="center"/>
          </w:tcPr>
          <w:p w14:paraId="7CF498D8">
            <w:pPr>
              <w:spacing w:line="240" w:lineRule="auto"/>
              <w:ind w:firstLine="0" w:firstLineChars="0"/>
              <w:jc w:val="center"/>
              <w:rPr>
                <w:sz w:val="24"/>
                <w:szCs w:val="24"/>
              </w:rPr>
            </w:pPr>
            <w:r>
              <w:rPr>
                <w:rFonts w:hint="eastAsia"/>
                <w:sz w:val="24"/>
                <w:szCs w:val="24"/>
              </w:rPr>
              <w:t>1台</w:t>
            </w:r>
          </w:p>
        </w:tc>
        <w:tc>
          <w:tcPr>
            <w:tcW w:w="1276" w:type="dxa"/>
            <w:vAlign w:val="center"/>
          </w:tcPr>
          <w:p w14:paraId="128DB25E">
            <w:pPr>
              <w:spacing w:line="240" w:lineRule="auto"/>
              <w:ind w:firstLine="0" w:firstLineChars="0"/>
              <w:jc w:val="center"/>
              <w:rPr>
                <w:sz w:val="24"/>
                <w:szCs w:val="24"/>
              </w:rPr>
            </w:pPr>
            <w:r>
              <w:rPr>
                <w:rFonts w:hint="eastAsia"/>
                <w:sz w:val="24"/>
                <w:szCs w:val="24"/>
              </w:rPr>
              <w:t>有效</w:t>
            </w:r>
          </w:p>
        </w:tc>
        <w:tc>
          <w:tcPr>
            <w:tcW w:w="1417" w:type="dxa"/>
            <w:vAlign w:val="center"/>
          </w:tcPr>
          <w:p w14:paraId="463B797B">
            <w:pPr>
              <w:spacing w:line="240" w:lineRule="auto"/>
              <w:ind w:firstLine="0" w:firstLineChars="0"/>
              <w:jc w:val="center"/>
              <w:rPr>
                <w:sz w:val="24"/>
                <w:szCs w:val="24"/>
              </w:rPr>
            </w:pPr>
          </w:p>
        </w:tc>
      </w:tr>
      <w:tr w14:paraId="46C2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8EBB5D4">
            <w:pPr>
              <w:spacing w:line="240" w:lineRule="auto"/>
              <w:ind w:firstLine="0" w:firstLineChars="0"/>
              <w:jc w:val="center"/>
              <w:rPr>
                <w:sz w:val="24"/>
                <w:szCs w:val="24"/>
              </w:rPr>
            </w:pPr>
            <w:r>
              <w:rPr>
                <w:rFonts w:hint="eastAsia"/>
                <w:sz w:val="24"/>
                <w:szCs w:val="24"/>
              </w:rPr>
              <w:t>14</w:t>
            </w:r>
          </w:p>
        </w:tc>
        <w:tc>
          <w:tcPr>
            <w:tcW w:w="2977" w:type="dxa"/>
            <w:vAlign w:val="center"/>
          </w:tcPr>
          <w:p w14:paraId="21DDD292">
            <w:pPr>
              <w:spacing w:line="240" w:lineRule="auto"/>
              <w:ind w:firstLine="0" w:firstLineChars="0"/>
              <w:jc w:val="center"/>
              <w:rPr>
                <w:sz w:val="24"/>
                <w:szCs w:val="24"/>
              </w:rPr>
            </w:pPr>
            <w:r>
              <w:rPr>
                <w:rFonts w:hint="eastAsia"/>
                <w:sz w:val="24"/>
                <w:szCs w:val="24"/>
              </w:rPr>
              <w:t>便携式防爆照明灯</w:t>
            </w:r>
          </w:p>
        </w:tc>
        <w:tc>
          <w:tcPr>
            <w:tcW w:w="1417" w:type="dxa"/>
            <w:vAlign w:val="center"/>
          </w:tcPr>
          <w:p w14:paraId="16B82600">
            <w:pPr>
              <w:spacing w:line="240" w:lineRule="auto"/>
              <w:ind w:firstLine="0" w:firstLineChars="0"/>
              <w:jc w:val="center"/>
              <w:rPr>
                <w:sz w:val="24"/>
                <w:szCs w:val="24"/>
              </w:rPr>
            </w:pPr>
            <w:r>
              <w:rPr>
                <w:rFonts w:hint="eastAsia"/>
                <w:sz w:val="24"/>
                <w:szCs w:val="24"/>
              </w:rPr>
              <w:t>照明类</w:t>
            </w:r>
          </w:p>
        </w:tc>
        <w:tc>
          <w:tcPr>
            <w:tcW w:w="1276" w:type="dxa"/>
            <w:vAlign w:val="center"/>
          </w:tcPr>
          <w:p w14:paraId="41A878B2">
            <w:pPr>
              <w:spacing w:line="240" w:lineRule="auto"/>
              <w:ind w:firstLine="0" w:firstLineChars="0"/>
              <w:jc w:val="center"/>
              <w:rPr>
                <w:sz w:val="24"/>
                <w:szCs w:val="24"/>
              </w:rPr>
            </w:pPr>
            <w:r>
              <w:rPr>
                <w:rFonts w:hint="eastAsia"/>
                <w:sz w:val="24"/>
                <w:szCs w:val="24"/>
              </w:rPr>
              <w:t>5台</w:t>
            </w:r>
          </w:p>
        </w:tc>
        <w:tc>
          <w:tcPr>
            <w:tcW w:w="1276" w:type="dxa"/>
            <w:vAlign w:val="center"/>
          </w:tcPr>
          <w:p w14:paraId="6690D835">
            <w:pPr>
              <w:spacing w:line="240" w:lineRule="auto"/>
              <w:ind w:firstLine="0" w:firstLineChars="0"/>
              <w:jc w:val="center"/>
              <w:rPr>
                <w:sz w:val="24"/>
                <w:szCs w:val="24"/>
              </w:rPr>
            </w:pPr>
            <w:r>
              <w:rPr>
                <w:rFonts w:hint="eastAsia"/>
                <w:sz w:val="24"/>
                <w:szCs w:val="24"/>
              </w:rPr>
              <w:t>有效</w:t>
            </w:r>
          </w:p>
        </w:tc>
        <w:tc>
          <w:tcPr>
            <w:tcW w:w="1417" w:type="dxa"/>
            <w:vAlign w:val="center"/>
          </w:tcPr>
          <w:p w14:paraId="3E414A76">
            <w:pPr>
              <w:spacing w:line="240" w:lineRule="auto"/>
              <w:ind w:firstLine="0" w:firstLineChars="0"/>
              <w:jc w:val="center"/>
              <w:rPr>
                <w:sz w:val="24"/>
                <w:szCs w:val="24"/>
              </w:rPr>
            </w:pPr>
            <w:r>
              <w:rPr>
                <w:rFonts w:hint="eastAsia"/>
                <w:sz w:val="24"/>
                <w:szCs w:val="24"/>
              </w:rPr>
              <w:t>SFW7000A</w:t>
            </w:r>
          </w:p>
        </w:tc>
      </w:tr>
      <w:tr w14:paraId="6884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7E678A2">
            <w:pPr>
              <w:spacing w:line="240" w:lineRule="auto"/>
              <w:ind w:firstLine="0" w:firstLineChars="0"/>
              <w:jc w:val="center"/>
              <w:rPr>
                <w:sz w:val="24"/>
                <w:szCs w:val="24"/>
              </w:rPr>
            </w:pPr>
            <w:r>
              <w:rPr>
                <w:rFonts w:hint="eastAsia"/>
                <w:sz w:val="24"/>
                <w:szCs w:val="24"/>
              </w:rPr>
              <w:t>15</w:t>
            </w:r>
          </w:p>
        </w:tc>
        <w:tc>
          <w:tcPr>
            <w:tcW w:w="2977" w:type="dxa"/>
            <w:vAlign w:val="center"/>
          </w:tcPr>
          <w:p w14:paraId="06FF6B30">
            <w:pPr>
              <w:spacing w:line="240" w:lineRule="auto"/>
              <w:ind w:firstLine="0" w:firstLineChars="0"/>
              <w:jc w:val="center"/>
              <w:rPr>
                <w:sz w:val="24"/>
                <w:szCs w:val="24"/>
              </w:rPr>
            </w:pPr>
            <w:r>
              <w:rPr>
                <w:rFonts w:hint="eastAsia"/>
                <w:sz w:val="24"/>
                <w:szCs w:val="24"/>
              </w:rPr>
              <w:t>防爆泛光灯</w:t>
            </w:r>
          </w:p>
        </w:tc>
        <w:tc>
          <w:tcPr>
            <w:tcW w:w="1417" w:type="dxa"/>
            <w:vAlign w:val="center"/>
          </w:tcPr>
          <w:p w14:paraId="115BFDFF">
            <w:pPr>
              <w:spacing w:line="240" w:lineRule="auto"/>
              <w:ind w:firstLine="0" w:firstLineChars="0"/>
              <w:jc w:val="center"/>
              <w:rPr>
                <w:sz w:val="24"/>
                <w:szCs w:val="24"/>
              </w:rPr>
            </w:pPr>
            <w:r>
              <w:rPr>
                <w:rFonts w:hint="eastAsia"/>
                <w:sz w:val="24"/>
                <w:szCs w:val="24"/>
              </w:rPr>
              <w:t>照明类</w:t>
            </w:r>
          </w:p>
        </w:tc>
        <w:tc>
          <w:tcPr>
            <w:tcW w:w="1276" w:type="dxa"/>
            <w:vAlign w:val="center"/>
          </w:tcPr>
          <w:p w14:paraId="46202C52">
            <w:pPr>
              <w:spacing w:line="240" w:lineRule="auto"/>
              <w:ind w:firstLine="0" w:firstLineChars="0"/>
              <w:jc w:val="center"/>
              <w:rPr>
                <w:sz w:val="24"/>
                <w:szCs w:val="24"/>
              </w:rPr>
            </w:pPr>
            <w:r>
              <w:rPr>
                <w:rFonts w:hint="eastAsia"/>
                <w:sz w:val="24"/>
                <w:szCs w:val="24"/>
              </w:rPr>
              <w:t>3台</w:t>
            </w:r>
          </w:p>
        </w:tc>
        <w:tc>
          <w:tcPr>
            <w:tcW w:w="1276" w:type="dxa"/>
            <w:vAlign w:val="center"/>
          </w:tcPr>
          <w:p w14:paraId="7F71C974">
            <w:pPr>
              <w:spacing w:line="240" w:lineRule="auto"/>
              <w:ind w:firstLine="0" w:firstLineChars="0"/>
              <w:jc w:val="center"/>
              <w:rPr>
                <w:sz w:val="24"/>
                <w:szCs w:val="24"/>
              </w:rPr>
            </w:pPr>
            <w:r>
              <w:rPr>
                <w:rFonts w:hint="eastAsia"/>
                <w:sz w:val="24"/>
                <w:szCs w:val="24"/>
              </w:rPr>
              <w:t>有效</w:t>
            </w:r>
          </w:p>
        </w:tc>
        <w:tc>
          <w:tcPr>
            <w:tcW w:w="1417" w:type="dxa"/>
            <w:vAlign w:val="center"/>
          </w:tcPr>
          <w:p w14:paraId="0A5E6DE7">
            <w:pPr>
              <w:spacing w:line="240" w:lineRule="auto"/>
              <w:ind w:firstLine="0" w:firstLineChars="0"/>
              <w:jc w:val="center"/>
              <w:rPr>
                <w:sz w:val="24"/>
                <w:szCs w:val="24"/>
              </w:rPr>
            </w:pPr>
            <w:r>
              <w:rPr>
                <w:rFonts w:hint="eastAsia"/>
                <w:sz w:val="24"/>
                <w:szCs w:val="24"/>
              </w:rPr>
              <w:t>YJ6100</w:t>
            </w:r>
          </w:p>
        </w:tc>
      </w:tr>
      <w:tr w14:paraId="36EB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7B5F5B7">
            <w:pPr>
              <w:spacing w:line="240" w:lineRule="auto"/>
              <w:ind w:firstLine="0" w:firstLineChars="0"/>
              <w:jc w:val="center"/>
              <w:rPr>
                <w:sz w:val="24"/>
                <w:szCs w:val="24"/>
              </w:rPr>
            </w:pPr>
            <w:r>
              <w:rPr>
                <w:rFonts w:hint="eastAsia"/>
                <w:sz w:val="24"/>
                <w:szCs w:val="24"/>
              </w:rPr>
              <w:t>16</w:t>
            </w:r>
          </w:p>
        </w:tc>
        <w:tc>
          <w:tcPr>
            <w:tcW w:w="2977" w:type="dxa"/>
            <w:vAlign w:val="center"/>
          </w:tcPr>
          <w:p w14:paraId="3F4FFE22">
            <w:pPr>
              <w:spacing w:line="240" w:lineRule="auto"/>
              <w:ind w:firstLine="0" w:firstLineChars="0"/>
              <w:jc w:val="center"/>
              <w:rPr>
                <w:sz w:val="24"/>
                <w:szCs w:val="24"/>
              </w:rPr>
            </w:pPr>
            <w:r>
              <w:rPr>
                <w:rFonts w:hint="eastAsia"/>
                <w:sz w:val="24"/>
                <w:szCs w:val="24"/>
              </w:rPr>
              <w:t>油桶</w:t>
            </w:r>
          </w:p>
        </w:tc>
        <w:tc>
          <w:tcPr>
            <w:tcW w:w="1417" w:type="dxa"/>
            <w:vAlign w:val="center"/>
          </w:tcPr>
          <w:p w14:paraId="444BD384">
            <w:pPr>
              <w:spacing w:line="240" w:lineRule="auto"/>
              <w:ind w:firstLine="0" w:firstLineChars="0"/>
              <w:jc w:val="center"/>
              <w:rPr>
                <w:sz w:val="24"/>
                <w:szCs w:val="24"/>
              </w:rPr>
            </w:pPr>
            <w:r>
              <w:rPr>
                <w:rFonts w:hint="eastAsia"/>
                <w:sz w:val="24"/>
                <w:szCs w:val="24"/>
              </w:rPr>
              <w:t>抢险类</w:t>
            </w:r>
          </w:p>
        </w:tc>
        <w:tc>
          <w:tcPr>
            <w:tcW w:w="1276" w:type="dxa"/>
            <w:vAlign w:val="center"/>
          </w:tcPr>
          <w:p w14:paraId="4D905284">
            <w:pPr>
              <w:spacing w:line="240" w:lineRule="auto"/>
              <w:ind w:firstLine="0" w:firstLineChars="0"/>
              <w:jc w:val="center"/>
              <w:rPr>
                <w:sz w:val="24"/>
                <w:szCs w:val="24"/>
              </w:rPr>
            </w:pPr>
            <w:r>
              <w:rPr>
                <w:rFonts w:hint="eastAsia"/>
                <w:sz w:val="24"/>
                <w:szCs w:val="24"/>
              </w:rPr>
              <w:t>5只</w:t>
            </w:r>
          </w:p>
        </w:tc>
        <w:tc>
          <w:tcPr>
            <w:tcW w:w="1276" w:type="dxa"/>
            <w:vAlign w:val="center"/>
          </w:tcPr>
          <w:p w14:paraId="1E422D41">
            <w:pPr>
              <w:spacing w:line="240" w:lineRule="auto"/>
              <w:ind w:firstLine="0" w:firstLineChars="0"/>
              <w:jc w:val="center"/>
              <w:rPr>
                <w:sz w:val="24"/>
                <w:szCs w:val="24"/>
              </w:rPr>
            </w:pPr>
            <w:r>
              <w:rPr>
                <w:rFonts w:hint="eastAsia"/>
                <w:sz w:val="24"/>
                <w:szCs w:val="24"/>
              </w:rPr>
              <w:t>有效</w:t>
            </w:r>
          </w:p>
        </w:tc>
        <w:tc>
          <w:tcPr>
            <w:tcW w:w="1417" w:type="dxa"/>
            <w:vAlign w:val="center"/>
          </w:tcPr>
          <w:p w14:paraId="34B8C657">
            <w:pPr>
              <w:spacing w:line="240" w:lineRule="auto"/>
              <w:ind w:firstLine="0" w:firstLineChars="0"/>
              <w:jc w:val="center"/>
              <w:rPr>
                <w:sz w:val="24"/>
                <w:szCs w:val="24"/>
              </w:rPr>
            </w:pPr>
            <w:r>
              <w:rPr>
                <w:rFonts w:hint="eastAsia"/>
                <w:sz w:val="24"/>
                <w:szCs w:val="24"/>
              </w:rPr>
              <w:t>200L/只</w:t>
            </w:r>
          </w:p>
        </w:tc>
      </w:tr>
      <w:tr w14:paraId="7D54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4F6021">
            <w:pPr>
              <w:spacing w:line="240" w:lineRule="auto"/>
              <w:ind w:firstLine="0" w:firstLineChars="0"/>
              <w:jc w:val="center"/>
              <w:rPr>
                <w:sz w:val="24"/>
                <w:szCs w:val="24"/>
              </w:rPr>
            </w:pPr>
            <w:r>
              <w:rPr>
                <w:rFonts w:hint="eastAsia"/>
                <w:sz w:val="24"/>
                <w:szCs w:val="24"/>
              </w:rPr>
              <w:t>17</w:t>
            </w:r>
          </w:p>
        </w:tc>
        <w:tc>
          <w:tcPr>
            <w:tcW w:w="2977" w:type="dxa"/>
            <w:vAlign w:val="center"/>
          </w:tcPr>
          <w:p w14:paraId="60AA379C">
            <w:pPr>
              <w:spacing w:line="240" w:lineRule="auto"/>
              <w:ind w:firstLine="0" w:firstLineChars="0"/>
              <w:jc w:val="center"/>
              <w:rPr>
                <w:sz w:val="24"/>
                <w:szCs w:val="24"/>
              </w:rPr>
            </w:pPr>
            <w:r>
              <w:rPr>
                <w:rFonts w:hint="eastAsia"/>
                <w:sz w:val="24"/>
                <w:szCs w:val="24"/>
              </w:rPr>
              <w:t>轻便储油罐</w:t>
            </w:r>
          </w:p>
        </w:tc>
        <w:tc>
          <w:tcPr>
            <w:tcW w:w="1417" w:type="dxa"/>
            <w:vAlign w:val="center"/>
          </w:tcPr>
          <w:p w14:paraId="02F59807">
            <w:pPr>
              <w:spacing w:line="240" w:lineRule="auto"/>
              <w:ind w:firstLine="0" w:firstLineChars="0"/>
              <w:jc w:val="center"/>
              <w:rPr>
                <w:sz w:val="24"/>
                <w:szCs w:val="24"/>
              </w:rPr>
            </w:pPr>
            <w:r>
              <w:rPr>
                <w:rFonts w:hint="eastAsia"/>
                <w:sz w:val="24"/>
                <w:szCs w:val="24"/>
              </w:rPr>
              <w:t>抢险类</w:t>
            </w:r>
          </w:p>
        </w:tc>
        <w:tc>
          <w:tcPr>
            <w:tcW w:w="1276" w:type="dxa"/>
            <w:vAlign w:val="center"/>
          </w:tcPr>
          <w:p w14:paraId="56B53EDF">
            <w:pPr>
              <w:spacing w:line="240" w:lineRule="auto"/>
              <w:ind w:firstLine="0" w:firstLineChars="0"/>
              <w:jc w:val="center"/>
              <w:rPr>
                <w:sz w:val="24"/>
                <w:szCs w:val="24"/>
              </w:rPr>
            </w:pPr>
            <w:r>
              <w:rPr>
                <w:rFonts w:hint="eastAsia"/>
                <w:sz w:val="24"/>
                <w:szCs w:val="24"/>
              </w:rPr>
              <w:t>2个</w:t>
            </w:r>
          </w:p>
        </w:tc>
        <w:tc>
          <w:tcPr>
            <w:tcW w:w="1276" w:type="dxa"/>
            <w:vAlign w:val="center"/>
          </w:tcPr>
          <w:p w14:paraId="018E98E2">
            <w:pPr>
              <w:spacing w:line="240" w:lineRule="auto"/>
              <w:ind w:firstLine="0" w:firstLineChars="0"/>
              <w:jc w:val="center"/>
              <w:rPr>
                <w:sz w:val="24"/>
                <w:szCs w:val="24"/>
              </w:rPr>
            </w:pPr>
            <w:r>
              <w:rPr>
                <w:rFonts w:hint="eastAsia"/>
                <w:sz w:val="24"/>
                <w:szCs w:val="24"/>
              </w:rPr>
              <w:t>有效</w:t>
            </w:r>
          </w:p>
        </w:tc>
        <w:tc>
          <w:tcPr>
            <w:tcW w:w="1417" w:type="dxa"/>
            <w:vAlign w:val="center"/>
          </w:tcPr>
          <w:p w14:paraId="70833BA9">
            <w:pPr>
              <w:spacing w:line="240" w:lineRule="auto"/>
              <w:ind w:firstLine="0" w:firstLineChars="0"/>
              <w:jc w:val="center"/>
              <w:rPr>
                <w:sz w:val="24"/>
                <w:szCs w:val="24"/>
              </w:rPr>
            </w:pPr>
            <w:r>
              <w:rPr>
                <w:rFonts w:hint="eastAsia"/>
                <w:sz w:val="24"/>
                <w:szCs w:val="24"/>
              </w:rPr>
              <w:t>20m</w:t>
            </w:r>
            <w:r>
              <w:rPr>
                <w:rFonts w:ascii="Calibri" w:hAnsi="Calibri" w:cs="Calibri"/>
                <w:sz w:val="24"/>
                <w:szCs w:val="24"/>
              </w:rPr>
              <w:t>³</w:t>
            </w:r>
          </w:p>
        </w:tc>
      </w:tr>
      <w:tr w14:paraId="0221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325AD40">
            <w:pPr>
              <w:spacing w:line="240" w:lineRule="auto"/>
              <w:ind w:firstLine="0" w:firstLineChars="0"/>
              <w:jc w:val="center"/>
              <w:rPr>
                <w:sz w:val="24"/>
                <w:szCs w:val="24"/>
              </w:rPr>
            </w:pPr>
            <w:r>
              <w:rPr>
                <w:rFonts w:hint="eastAsia"/>
                <w:sz w:val="24"/>
                <w:szCs w:val="24"/>
              </w:rPr>
              <w:t>18</w:t>
            </w:r>
          </w:p>
        </w:tc>
        <w:tc>
          <w:tcPr>
            <w:tcW w:w="2977" w:type="dxa"/>
            <w:vAlign w:val="center"/>
          </w:tcPr>
          <w:p w14:paraId="76725B6B">
            <w:pPr>
              <w:spacing w:line="240" w:lineRule="auto"/>
              <w:ind w:firstLine="0" w:firstLineChars="0"/>
              <w:jc w:val="center"/>
              <w:rPr>
                <w:sz w:val="24"/>
                <w:szCs w:val="24"/>
              </w:rPr>
            </w:pPr>
            <w:r>
              <w:rPr>
                <w:rFonts w:hint="eastAsia"/>
                <w:sz w:val="24"/>
                <w:szCs w:val="24"/>
              </w:rPr>
              <w:t>管道渗漏修补包</w:t>
            </w:r>
          </w:p>
        </w:tc>
        <w:tc>
          <w:tcPr>
            <w:tcW w:w="1417" w:type="dxa"/>
            <w:vAlign w:val="center"/>
          </w:tcPr>
          <w:p w14:paraId="75DE9527">
            <w:pPr>
              <w:spacing w:line="240" w:lineRule="auto"/>
              <w:ind w:firstLine="0" w:firstLineChars="0"/>
              <w:jc w:val="center"/>
              <w:rPr>
                <w:sz w:val="24"/>
                <w:szCs w:val="24"/>
              </w:rPr>
            </w:pPr>
            <w:r>
              <w:rPr>
                <w:rFonts w:hint="eastAsia"/>
                <w:sz w:val="24"/>
                <w:szCs w:val="24"/>
              </w:rPr>
              <w:t>抢险类</w:t>
            </w:r>
          </w:p>
        </w:tc>
        <w:tc>
          <w:tcPr>
            <w:tcW w:w="1276" w:type="dxa"/>
            <w:vAlign w:val="center"/>
          </w:tcPr>
          <w:p w14:paraId="63A1F8E9">
            <w:pPr>
              <w:spacing w:line="240" w:lineRule="auto"/>
              <w:ind w:firstLine="0" w:firstLineChars="0"/>
              <w:jc w:val="center"/>
              <w:rPr>
                <w:sz w:val="24"/>
                <w:szCs w:val="24"/>
              </w:rPr>
            </w:pPr>
            <w:r>
              <w:rPr>
                <w:rFonts w:hint="eastAsia"/>
                <w:sz w:val="24"/>
                <w:szCs w:val="24"/>
              </w:rPr>
              <w:t>1个</w:t>
            </w:r>
          </w:p>
        </w:tc>
        <w:tc>
          <w:tcPr>
            <w:tcW w:w="1276" w:type="dxa"/>
            <w:vAlign w:val="center"/>
          </w:tcPr>
          <w:p w14:paraId="37D45841">
            <w:pPr>
              <w:spacing w:line="240" w:lineRule="auto"/>
              <w:ind w:firstLine="0" w:firstLineChars="0"/>
              <w:jc w:val="center"/>
              <w:rPr>
                <w:sz w:val="24"/>
                <w:szCs w:val="24"/>
              </w:rPr>
            </w:pPr>
            <w:r>
              <w:rPr>
                <w:rFonts w:hint="eastAsia"/>
                <w:sz w:val="24"/>
                <w:szCs w:val="24"/>
              </w:rPr>
              <w:t>有效</w:t>
            </w:r>
          </w:p>
        </w:tc>
        <w:tc>
          <w:tcPr>
            <w:tcW w:w="1417" w:type="dxa"/>
            <w:vAlign w:val="center"/>
          </w:tcPr>
          <w:p w14:paraId="7CE76D53">
            <w:pPr>
              <w:spacing w:line="240" w:lineRule="auto"/>
              <w:ind w:firstLine="0" w:firstLineChars="0"/>
              <w:jc w:val="center"/>
              <w:rPr>
                <w:sz w:val="24"/>
                <w:szCs w:val="24"/>
              </w:rPr>
            </w:pPr>
          </w:p>
        </w:tc>
      </w:tr>
      <w:tr w14:paraId="20F5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82220CF">
            <w:pPr>
              <w:spacing w:line="240" w:lineRule="auto"/>
              <w:ind w:firstLine="0" w:firstLineChars="0"/>
              <w:jc w:val="center"/>
              <w:rPr>
                <w:sz w:val="24"/>
                <w:szCs w:val="24"/>
              </w:rPr>
            </w:pPr>
            <w:r>
              <w:rPr>
                <w:rFonts w:hint="eastAsia"/>
                <w:sz w:val="24"/>
                <w:szCs w:val="24"/>
              </w:rPr>
              <w:t>19</w:t>
            </w:r>
          </w:p>
        </w:tc>
        <w:tc>
          <w:tcPr>
            <w:tcW w:w="2977" w:type="dxa"/>
            <w:vAlign w:val="center"/>
          </w:tcPr>
          <w:p w14:paraId="0DF3D346">
            <w:pPr>
              <w:spacing w:line="240" w:lineRule="auto"/>
              <w:ind w:firstLine="0" w:firstLineChars="0"/>
              <w:jc w:val="center"/>
              <w:rPr>
                <w:sz w:val="24"/>
                <w:szCs w:val="24"/>
              </w:rPr>
            </w:pPr>
            <w:r>
              <w:rPr>
                <w:rFonts w:hint="eastAsia"/>
                <w:sz w:val="24"/>
                <w:szCs w:val="24"/>
              </w:rPr>
              <w:t>木制堵漏楔</w:t>
            </w:r>
          </w:p>
        </w:tc>
        <w:tc>
          <w:tcPr>
            <w:tcW w:w="1417" w:type="dxa"/>
            <w:vAlign w:val="center"/>
          </w:tcPr>
          <w:p w14:paraId="4649B124">
            <w:pPr>
              <w:spacing w:line="240" w:lineRule="auto"/>
              <w:ind w:firstLine="0" w:firstLineChars="0"/>
              <w:jc w:val="center"/>
              <w:rPr>
                <w:sz w:val="24"/>
                <w:szCs w:val="24"/>
              </w:rPr>
            </w:pPr>
            <w:r>
              <w:rPr>
                <w:rFonts w:hint="eastAsia"/>
                <w:sz w:val="24"/>
                <w:szCs w:val="24"/>
              </w:rPr>
              <w:t>抢险类</w:t>
            </w:r>
          </w:p>
        </w:tc>
        <w:tc>
          <w:tcPr>
            <w:tcW w:w="1276" w:type="dxa"/>
            <w:vAlign w:val="center"/>
          </w:tcPr>
          <w:p w14:paraId="1644BF2E">
            <w:pPr>
              <w:spacing w:line="240" w:lineRule="auto"/>
              <w:ind w:firstLine="0" w:firstLineChars="0"/>
              <w:jc w:val="center"/>
              <w:rPr>
                <w:sz w:val="24"/>
                <w:szCs w:val="24"/>
              </w:rPr>
            </w:pPr>
            <w:r>
              <w:rPr>
                <w:rFonts w:hint="eastAsia"/>
                <w:sz w:val="24"/>
                <w:szCs w:val="24"/>
              </w:rPr>
              <w:t>40套</w:t>
            </w:r>
          </w:p>
        </w:tc>
        <w:tc>
          <w:tcPr>
            <w:tcW w:w="1276" w:type="dxa"/>
            <w:vAlign w:val="center"/>
          </w:tcPr>
          <w:p w14:paraId="798330DF">
            <w:pPr>
              <w:spacing w:line="240" w:lineRule="auto"/>
              <w:ind w:firstLine="0" w:firstLineChars="0"/>
              <w:jc w:val="center"/>
              <w:rPr>
                <w:sz w:val="24"/>
                <w:szCs w:val="24"/>
              </w:rPr>
            </w:pPr>
            <w:r>
              <w:rPr>
                <w:rFonts w:hint="eastAsia"/>
                <w:sz w:val="24"/>
                <w:szCs w:val="24"/>
              </w:rPr>
              <w:t>有效</w:t>
            </w:r>
          </w:p>
        </w:tc>
        <w:tc>
          <w:tcPr>
            <w:tcW w:w="1417" w:type="dxa"/>
            <w:vAlign w:val="center"/>
          </w:tcPr>
          <w:p w14:paraId="6A8DD89C">
            <w:pPr>
              <w:spacing w:line="240" w:lineRule="auto"/>
              <w:ind w:firstLine="0" w:firstLineChars="0"/>
              <w:jc w:val="center"/>
              <w:rPr>
                <w:sz w:val="24"/>
                <w:szCs w:val="24"/>
              </w:rPr>
            </w:pPr>
          </w:p>
        </w:tc>
      </w:tr>
      <w:tr w14:paraId="1C4F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5EB1C36">
            <w:pPr>
              <w:spacing w:line="240" w:lineRule="auto"/>
              <w:ind w:firstLine="0" w:firstLineChars="0"/>
              <w:jc w:val="center"/>
              <w:rPr>
                <w:sz w:val="24"/>
                <w:szCs w:val="24"/>
              </w:rPr>
            </w:pPr>
            <w:r>
              <w:rPr>
                <w:rFonts w:hint="eastAsia"/>
                <w:sz w:val="24"/>
                <w:szCs w:val="24"/>
              </w:rPr>
              <w:t>20</w:t>
            </w:r>
          </w:p>
        </w:tc>
        <w:tc>
          <w:tcPr>
            <w:tcW w:w="2977" w:type="dxa"/>
            <w:vAlign w:val="center"/>
          </w:tcPr>
          <w:p w14:paraId="59868D24">
            <w:pPr>
              <w:spacing w:line="240" w:lineRule="auto"/>
              <w:ind w:firstLine="0" w:firstLineChars="0"/>
              <w:jc w:val="center"/>
              <w:rPr>
                <w:sz w:val="24"/>
                <w:szCs w:val="24"/>
              </w:rPr>
            </w:pPr>
            <w:r>
              <w:rPr>
                <w:rFonts w:hint="eastAsia"/>
                <w:sz w:val="24"/>
                <w:szCs w:val="24"/>
              </w:rPr>
              <w:t>管卡</w:t>
            </w:r>
          </w:p>
        </w:tc>
        <w:tc>
          <w:tcPr>
            <w:tcW w:w="1417" w:type="dxa"/>
            <w:vAlign w:val="center"/>
          </w:tcPr>
          <w:p w14:paraId="51741BB9">
            <w:pPr>
              <w:spacing w:line="240" w:lineRule="auto"/>
              <w:ind w:firstLine="0" w:firstLineChars="0"/>
              <w:jc w:val="center"/>
              <w:rPr>
                <w:sz w:val="24"/>
                <w:szCs w:val="24"/>
              </w:rPr>
            </w:pPr>
            <w:r>
              <w:rPr>
                <w:rFonts w:hint="eastAsia"/>
                <w:sz w:val="24"/>
                <w:szCs w:val="24"/>
              </w:rPr>
              <w:t>抢险类</w:t>
            </w:r>
          </w:p>
        </w:tc>
        <w:tc>
          <w:tcPr>
            <w:tcW w:w="1276" w:type="dxa"/>
            <w:vAlign w:val="center"/>
          </w:tcPr>
          <w:p w14:paraId="298B3F78">
            <w:pPr>
              <w:spacing w:line="240" w:lineRule="auto"/>
              <w:ind w:firstLine="0" w:firstLineChars="0"/>
              <w:jc w:val="center"/>
              <w:rPr>
                <w:sz w:val="24"/>
                <w:szCs w:val="24"/>
              </w:rPr>
            </w:pPr>
            <w:r>
              <w:rPr>
                <w:rFonts w:hint="eastAsia"/>
                <w:sz w:val="24"/>
                <w:szCs w:val="24"/>
              </w:rPr>
              <w:t>11批</w:t>
            </w:r>
          </w:p>
        </w:tc>
        <w:tc>
          <w:tcPr>
            <w:tcW w:w="1276" w:type="dxa"/>
            <w:vAlign w:val="center"/>
          </w:tcPr>
          <w:p w14:paraId="0B0C8B3B">
            <w:pPr>
              <w:spacing w:line="240" w:lineRule="auto"/>
              <w:ind w:firstLine="0" w:firstLineChars="0"/>
              <w:jc w:val="center"/>
              <w:rPr>
                <w:sz w:val="24"/>
                <w:szCs w:val="24"/>
              </w:rPr>
            </w:pPr>
            <w:r>
              <w:rPr>
                <w:rFonts w:hint="eastAsia"/>
                <w:sz w:val="24"/>
                <w:szCs w:val="24"/>
              </w:rPr>
              <w:t>有效</w:t>
            </w:r>
          </w:p>
        </w:tc>
        <w:tc>
          <w:tcPr>
            <w:tcW w:w="1417" w:type="dxa"/>
            <w:vAlign w:val="center"/>
          </w:tcPr>
          <w:p w14:paraId="1F240FCE">
            <w:pPr>
              <w:spacing w:line="240" w:lineRule="auto"/>
              <w:ind w:firstLine="0" w:firstLineChars="0"/>
              <w:jc w:val="center"/>
              <w:rPr>
                <w:sz w:val="24"/>
                <w:szCs w:val="24"/>
              </w:rPr>
            </w:pPr>
            <w:r>
              <w:rPr>
                <w:rFonts w:hint="eastAsia"/>
                <w:sz w:val="24"/>
                <w:szCs w:val="24"/>
              </w:rPr>
              <w:t>15-320</w:t>
            </w:r>
          </w:p>
        </w:tc>
      </w:tr>
      <w:tr w14:paraId="1FC6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4F6B366">
            <w:pPr>
              <w:spacing w:line="240" w:lineRule="auto"/>
              <w:ind w:firstLine="0" w:firstLineChars="0"/>
              <w:jc w:val="center"/>
              <w:rPr>
                <w:sz w:val="24"/>
                <w:szCs w:val="24"/>
              </w:rPr>
            </w:pPr>
            <w:r>
              <w:rPr>
                <w:rFonts w:hint="eastAsia"/>
                <w:sz w:val="24"/>
                <w:szCs w:val="24"/>
              </w:rPr>
              <w:t>21</w:t>
            </w:r>
          </w:p>
        </w:tc>
        <w:tc>
          <w:tcPr>
            <w:tcW w:w="2977" w:type="dxa"/>
            <w:vAlign w:val="center"/>
          </w:tcPr>
          <w:p w14:paraId="7102E131">
            <w:pPr>
              <w:spacing w:line="240" w:lineRule="auto"/>
              <w:ind w:firstLine="0" w:firstLineChars="0"/>
              <w:jc w:val="center"/>
              <w:rPr>
                <w:sz w:val="24"/>
                <w:szCs w:val="24"/>
              </w:rPr>
            </w:pPr>
            <w:r>
              <w:rPr>
                <w:rFonts w:hint="eastAsia"/>
                <w:sz w:val="24"/>
                <w:szCs w:val="24"/>
              </w:rPr>
              <w:t>金属垫</w:t>
            </w:r>
          </w:p>
        </w:tc>
        <w:tc>
          <w:tcPr>
            <w:tcW w:w="1417" w:type="dxa"/>
            <w:vAlign w:val="center"/>
          </w:tcPr>
          <w:p w14:paraId="01E655CB">
            <w:pPr>
              <w:spacing w:line="240" w:lineRule="auto"/>
              <w:ind w:firstLine="0" w:firstLineChars="0"/>
              <w:jc w:val="center"/>
              <w:rPr>
                <w:sz w:val="24"/>
                <w:szCs w:val="24"/>
              </w:rPr>
            </w:pPr>
            <w:r>
              <w:rPr>
                <w:rFonts w:hint="eastAsia"/>
                <w:sz w:val="24"/>
                <w:szCs w:val="24"/>
              </w:rPr>
              <w:t>抢险类</w:t>
            </w:r>
          </w:p>
        </w:tc>
        <w:tc>
          <w:tcPr>
            <w:tcW w:w="1276" w:type="dxa"/>
            <w:vAlign w:val="center"/>
          </w:tcPr>
          <w:p w14:paraId="76612C54">
            <w:pPr>
              <w:spacing w:line="240" w:lineRule="auto"/>
              <w:ind w:firstLine="0" w:firstLineChars="0"/>
              <w:jc w:val="center"/>
              <w:rPr>
                <w:sz w:val="24"/>
                <w:szCs w:val="24"/>
              </w:rPr>
            </w:pPr>
            <w:r>
              <w:rPr>
                <w:rFonts w:hint="eastAsia"/>
                <w:sz w:val="24"/>
                <w:szCs w:val="24"/>
              </w:rPr>
              <w:t>1批</w:t>
            </w:r>
          </w:p>
        </w:tc>
        <w:tc>
          <w:tcPr>
            <w:tcW w:w="1276" w:type="dxa"/>
            <w:vAlign w:val="center"/>
          </w:tcPr>
          <w:p w14:paraId="01D26593">
            <w:pPr>
              <w:spacing w:line="240" w:lineRule="auto"/>
              <w:ind w:firstLine="0" w:firstLineChars="0"/>
              <w:jc w:val="center"/>
              <w:rPr>
                <w:sz w:val="24"/>
                <w:szCs w:val="24"/>
              </w:rPr>
            </w:pPr>
            <w:r>
              <w:rPr>
                <w:rFonts w:hint="eastAsia"/>
                <w:sz w:val="24"/>
                <w:szCs w:val="24"/>
              </w:rPr>
              <w:t>有效</w:t>
            </w:r>
          </w:p>
        </w:tc>
        <w:tc>
          <w:tcPr>
            <w:tcW w:w="1417" w:type="dxa"/>
            <w:vAlign w:val="center"/>
          </w:tcPr>
          <w:p w14:paraId="4CD48201">
            <w:pPr>
              <w:spacing w:line="240" w:lineRule="auto"/>
              <w:ind w:firstLine="0" w:firstLineChars="0"/>
              <w:jc w:val="center"/>
              <w:rPr>
                <w:sz w:val="24"/>
                <w:szCs w:val="24"/>
              </w:rPr>
            </w:pPr>
            <w:r>
              <w:rPr>
                <w:rFonts w:hint="eastAsia"/>
                <w:sz w:val="24"/>
                <w:szCs w:val="24"/>
              </w:rPr>
              <w:t>100-300</w:t>
            </w:r>
          </w:p>
        </w:tc>
      </w:tr>
      <w:tr w14:paraId="1789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E45D457">
            <w:pPr>
              <w:spacing w:line="240" w:lineRule="auto"/>
              <w:ind w:firstLine="0" w:firstLineChars="0"/>
              <w:jc w:val="center"/>
              <w:rPr>
                <w:sz w:val="24"/>
                <w:szCs w:val="24"/>
              </w:rPr>
            </w:pPr>
            <w:r>
              <w:rPr>
                <w:rFonts w:hint="eastAsia"/>
                <w:sz w:val="24"/>
                <w:szCs w:val="24"/>
              </w:rPr>
              <w:t>22</w:t>
            </w:r>
          </w:p>
        </w:tc>
        <w:tc>
          <w:tcPr>
            <w:tcW w:w="2977" w:type="dxa"/>
            <w:vAlign w:val="center"/>
          </w:tcPr>
          <w:p w14:paraId="0E7C5F14">
            <w:pPr>
              <w:spacing w:line="240" w:lineRule="auto"/>
              <w:ind w:firstLine="0" w:firstLineChars="0"/>
              <w:jc w:val="center"/>
              <w:rPr>
                <w:sz w:val="24"/>
                <w:szCs w:val="24"/>
              </w:rPr>
            </w:pPr>
            <w:r>
              <w:rPr>
                <w:rFonts w:hint="eastAsia"/>
                <w:sz w:val="24"/>
                <w:szCs w:val="24"/>
              </w:rPr>
              <w:t>消油剂喷洒装置</w:t>
            </w:r>
          </w:p>
        </w:tc>
        <w:tc>
          <w:tcPr>
            <w:tcW w:w="1417" w:type="dxa"/>
            <w:vAlign w:val="center"/>
          </w:tcPr>
          <w:p w14:paraId="4D8EAC01">
            <w:pPr>
              <w:spacing w:line="240" w:lineRule="auto"/>
              <w:ind w:firstLine="0" w:firstLineChars="0"/>
              <w:jc w:val="center"/>
              <w:rPr>
                <w:sz w:val="24"/>
                <w:szCs w:val="24"/>
              </w:rPr>
            </w:pPr>
            <w:r>
              <w:rPr>
                <w:rFonts w:hint="eastAsia"/>
                <w:sz w:val="24"/>
                <w:szCs w:val="24"/>
              </w:rPr>
              <w:t>抢险类</w:t>
            </w:r>
          </w:p>
        </w:tc>
        <w:tc>
          <w:tcPr>
            <w:tcW w:w="1276" w:type="dxa"/>
            <w:vAlign w:val="center"/>
          </w:tcPr>
          <w:p w14:paraId="5A3F3B5D">
            <w:pPr>
              <w:spacing w:line="240" w:lineRule="auto"/>
              <w:ind w:firstLine="0" w:firstLineChars="0"/>
              <w:jc w:val="center"/>
              <w:rPr>
                <w:sz w:val="24"/>
                <w:szCs w:val="24"/>
              </w:rPr>
            </w:pPr>
            <w:r>
              <w:rPr>
                <w:rFonts w:hint="eastAsia"/>
                <w:sz w:val="24"/>
                <w:szCs w:val="24"/>
              </w:rPr>
              <w:t>1套</w:t>
            </w:r>
          </w:p>
        </w:tc>
        <w:tc>
          <w:tcPr>
            <w:tcW w:w="1276" w:type="dxa"/>
            <w:vAlign w:val="center"/>
          </w:tcPr>
          <w:p w14:paraId="7FAF5ACD">
            <w:pPr>
              <w:spacing w:line="240" w:lineRule="auto"/>
              <w:ind w:firstLine="0" w:firstLineChars="0"/>
              <w:jc w:val="center"/>
              <w:rPr>
                <w:sz w:val="24"/>
                <w:szCs w:val="24"/>
              </w:rPr>
            </w:pPr>
            <w:r>
              <w:rPr>
                <w:rFonts w:hint="eastAsia"/>
                <w:sz w:val="24"/>
                <w:szCs w:val="24"/>
              </w:rPr>
              <w:t>有效</w:t>
            </w:r>
          </w:p>
        </w:tc>
        <w:tc>
          <w:tcPr>
            <w:tcW w:w="1417" w:type="dxa"/>
            <w:vAlign w:val="center"/>
          </w:tcPr>
          <w:p w14:paraId="59EF9BB8">
            <w:pPr>
              <w:spacing w:line="240" w:lineRule="auto"/>
              <w:ind w:firstLine="0" w:firstLineChars="0"/>
              <w:jc w:val="center"/>
              <w:rPr>
                <w:sz w:val="24"/>
                <w:szCs w:val="24"/>
              </w:rPr>
            </w:pPr>
            <w:r>
              <w:rPr>
                <w:rFonts w:hint="eastAsia"/>
                <w:sz w:val="24"/>
                <w:szCs w:val="24"/>
              </w:rPr>
              <w:t>125L</w:t>
            </w:r>
          </w:p>
        </w:tc>
      </w:tr>
      <w:tr w14:paraId="3839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D3C6368">
            <w:pPr>
              <w:spacing w:line="240" w:lineRule="auto"/>
              <w:ind w:firstLine="0" w:firstLineChars="0"/>
              <w:jc w:val="center"/>
              <w:rPr>
                <w:sz w:val="24"/>
                <w:szCs w:val="24"/>
              </w:rPr>
            </w:pPr>
            <w:r>
              <w:rPr>
                <w:rFonts w:hint="eastAsia"/>
                <w:sz w:val="24"/>
                <w:szCs w:val="24"/>
              </w:rPr>
              <w:t>23</w:t>
            </w:r>
          </w:p>
        </w:tc>
        <w:tc>
          <w:tcPr>
            <w:tcW w:w="2977" w:type="dxa"/>
            <w:vAlign w:val="center"/>
          </w:tcPr>
          <w:p w14:paraId="0A94EA62">
            <w:pPr>
              <w:spacing w:line="240" w:lineRule="auto"/>
              <w:ind w:firstLine="0" w:firstLineChars="0"/>
              <w:jc w:val="center"/>
              <w:rPr>
                <w:sz w:val="24"/>
                <w:szCs w:val="24"/>
              </w:rPr>
            </w:pPr>
            <w:r>
              <w:rPr>
                <w:rFonts w:hint="eastAsia"/>
                <w:sz w:val="24"/>
                <w:szCs w:val="24"/>
              </w:rPr>
              <w:t>溢油分散剂喷洒装置</w:t>
            </w:r>
          </w:p>
        </w:tc>
        <w:tc>
          <w:tcPr>
            <w:tcW w:w="1417" w:type="dxa"/>
            <w:vAlign w:val="center"/>
          </w:tcPr>
          <w:p w14:paraId="707063AC">
            <w:pPr>
              <w:spacing w:line="240" w:lineRule="auto"/>
              <w:ind w:firstLine="0" w:firstLineChars="0"/>
              <w:jc w:val="center"/>
              <w:rPr>
                <w:sz w:val="24"/>
                <w:szCs w:val="24"/>
              </w:rPr>
            </w:pPr>
            <w:r>
              <w:rPr>
                <w:rFonts w:hint="eastAsia"/>
                <w:sz w:val="24"/>
                <w:szCs w:val="24"/>
              </w:rPr>
              <w:t>抢险类</w:t>
            </w:r>
          </w:p>
        </w:tc>
        <w:tc>
          <w:tcPr>
            <w:tcW w:w="1276" w:type="dxa"/>
            <w:vAlign w:val="center"/>
          </w:tcPr>
          <w:p w14:paraId="101EC580">
            <w:pPr>
              <w:spacing w:line="240" w:lineRule="auto"/>
              <w:ind w:firstLine="0" w:firstLineChars="0"/>
              <w:jc w:val="center"/>
              <w:rPr>
                <w:sz w:val="24"/>
                <w:szCs w:val="24"/>
              </w:rPr>
            </w:pPr>
            <w:r>
              <w:rPr>
                <w:rFonts w:hint="eastAsia"/>
                <w:sz w:val="24"/>
                <w:szCs w:val="24"/>
              </w:rPr>
              <w:t>1套</w:t>
            </w:r>
          </w:p>
        </w:tc>
        <w:tc>
          <w:tcPr>
            <w:tcW w:w="1276" w:type="dxa"/>
            <w:vAlign w:val="center"/>
          </w:tcPr>
          <w:p w14:paraId="58618DC9">
            <w:pPr>
              <w:spacing w:line="240" w:lineRule="auto"/>
              <w:ind w:firstLine="0" w:firstLineChars="0"/>
              <w:jc w:val="center"/>
              <w:rPr>
                <w:sz w:val="24"/>
                <w:szCs w:val="24"/>
              </w:rPr>
            </w:pPr>
            <w:r>
              <w:rPr>
                <w:rFonts w:hint="eastAsia"/>
                <w:sz w:val="24"/>
                <w:szCs w:val="24"/>
              </w:rPr>
              <w:t>有效</w:t>
            </w:r>
          </w:p>
        </w:tc>
        <w:tc>
          <w:tcPr>
            <w:tcW w:w="1417" w:type="dxa"/>
            <w:vAlign w:val="center"/>
          </w:tcPr>
          <w:p w14:paraId="1099E0F7">
            <w:pPr>
              <w:spacing w:line="240" w:lineRule="auto"/>
              <w:ind w:firstLine="0" w:firstLineChars="0"/>
              <w:jc w:val="center"/>
              <w:rPr>
                <w:sz w:val="24"/>
                <w:szCs w:val="24"/>
              </w:rPr>
            </w:pPr>
            <w:r>
              <w:rPr>
                <w:rFonts w:hint="eastAsia"/>
                <w:sz w:val="24"/>
                <w:szCs w:val="24"/>
              </w:rPr>
              <w:t>0.13m</w:t>
            </w:r>
            <w:r>
              <w:rPr>
                <w:rFonts w:ascii="Calibri" w:hAnsi="Calibri" w:cs="Calibri"/>
                <w:sz w:val="24"/>
                <w:szCs w:val="24"/>
              </w:rPr>
              <w:t>³</w:t>
            </w:r>
            <w:r>
              <w:rPr>
                <w:rFonts w:hint="eastAsia"/>
                <w:sz w:val="24"/>
                <w:szCs w:val="24"/>
              </w:rPr>
              <w:t>/h</w:t>
            </w:r>
          </w:p>
        </w:tc>
      </w:tr>
      <w:tr w14:paraId="5BC7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4EA0016">
            <w:pPr>
              <w:spacing w:line="240" w:lineRule="auto"/>
              <w:ind w:firstLine="0" w:firstLineChars="0"/>
              <w:jc w:val="center"/>
              <w:rPr>
                <w:sz w:val="24"/>
                <w:szCs w:val="24"/>
              </w:rPr>
            </w:pPr>
            <w:r>
              <w:rPr>
                <w:rFonts w:hint="eastAsia"/>
                <w:sz w:val="24"/>
                <w:szCs w:val="24"/>
              </w:rPr>
              <w:t>24</w:t>
            </w:r>
          </w:p>
        </w:tc>
        <w:tc>
          <w:tcPr>
            <w:tcW w:w="2977" w:type="dxa"/>
            <w:vAlign w:val="center"/>
          </w:tcPr>
          <w:p w14:paraId="53292A85">
            <w:pPr>
              <w:spacing w:line="240" w:lineRule="auto"/>
              <w:ind w:firstLine="0" w:firstLineChars="0"/>
              <w:jc w:val="center"/>
              <w:rPr>
                <w:sz w:val="24"/>
                <w:szCs w:val="24"/>
              </w:rPr>
            </w:pPr>
            <w:r>
              <w:rPr>
                <w:rFonts w:hint="eastAsia"/>
                <w:sz w:val="24"/>
                <w:szCs w:val="24"/>
              </w:rPr>
              <w:t>耐油橡胶手套</w:t>
            </w:r>
          </w:p>
        </w:tc>
        <w:tc>
          <w:tcPr>
            <w:tcW w:w="1417" w:type="dxa"/>
            <w:vAlign w:val="center"/>
          </w:tcPr>
          <w:p w14:paraId="632B8480">
            <w:pPr>
              <w:spacing w:line="240" w:lineRule="auto"/>
              <w:ind w:firstLine="0" w:firstLineChars="0"/>
              <w:jc w:val="center"/>
              <w:rPr>
                <w:sz w:val="24"/>
                <w:szCs w:val="24"/>
              </w:rPr>
            </w:pPr>
            <w:r>
              <w:rPr>
                <w:rFonts w:hint="eastAsia"/>
                <w:sz w:val="24"/>
                <w:szCs w:val="24"/>
              </w:rPr>
              <w:t>防护类</w:t>
            </w:r>
          </w:p>
        </w:tc>
        <w:tc>
          <w:tcPr>
            <w:tcW w:w="1276" w:type="dxa"/>
            <w:vAlign w:val="center"/>
          </w:tcPr>
          <w:p w14:paraId="2FCB9F03">
            <w:pPr>
              <w:spacing w:line="240" w:lineRule="auto"/>
              <w:ind w:firstLine="0" w:firstLineChars="0"/>
              <w:jc w:val="center"/>
              <w:rPr>
                <w:sz w:val="24"/>
                <w:szCs w:val="24"/>
              </w:rPr>
            </w:pPr>
            <w:r>
              <w:rPr>
                <w:rFonts w:hint="eastAsia"/>
                <w:sz w:val="24"/>
                <w:szCs w:val="24"/>
              </w:rPr>
              <w:t>42副</w:t>
            </w:r>
          </w:p>
        </w:tc>
        <w:tc>
          <w:tcPr>
            <w:tcW w:w="1276" w:type="dxa"/>
            <w:vAlign w:val="center"/>
          </w:tcPr>
          <w:p w14:paraId="38545098">
            <w:pPr>
              <w:spacing w:line="240" w:lineRule="auto"/>
              <w:ind w:firstLine="0" w:firstLineChars="0"/>
              <w:jc w:val="center"/>
              <w:rPr>
                <w:sz w:val="24"/>
                <w:szCs w:val="24"/>
              </w:rPr>
            </w:pPr>
            <w:r>
              <w:rPr>
                <w:rFonts w:hint="eastAsia"/>
                <w:sz w:val="24"/>
                <w:szCs w:val="24"/>
              </w:rPr>
              <w:t>有效</w:t>
            </w:r>
          </w:p>
        </w:tc>
        <w:tc>
          <w:tcPr>
            <w:tcW w:w="1417" w:type="dxa"/>
            <w:vAlign w:val="center"/>
          </w:tcPr>
          <w:p w14:paraId="136FFC7F">
            <w:pPr>
              <w:spacing w:line="240" w:lineRule="auto"/>
              <w:ind w:firstLine="0" w:firstLineChars="0"/>
              <w:jc w:val="center"/>
              <w:rPr>
                <w:sz w:val="24"/>
                <w:szCs w:val="24"/>
              </w:rPr>
            </w:pPr>
            <w:r>
              <w:rPr>
                <w:rFonts w:hint="eastAsia"/>
                <w:sz w:val="24"/>
                <w:szCs w:val="24"/>
              </w:rPr>
              <w:t>240mm</w:t>
            </w:r>
          </w:p>
        </w:tc>
      </w:tr>
      <w:tr w14:paraId="07CA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BE38E33">
            <w:pPr>
              <w:spacing w:line="240" w:lineRule="auto"/>
              <w:ind w:firstLine="0" w:firstLineChars="0"/>
              <w:jc w:val="center"/>
              <w:rPr>
                <w:sz w:val="24"/>
                <w:szCs w:val="24"/>
              </w:rPr>
            </w:pPr>
            <w:r>
              <w:rPr>
                <w:rFonts w:hint="eastAsia"/>
                <w:sz w:val="24"/>
                <w:szCs w:val="24"/>
              </w:rPr>
              <w:t>25</w:t>
            </w:r>
          </w:p>
        </w:tc>
        <w:tc>
          <w:tcPr>
            <w:tcW w:w="2977" w:type="dxa"/>
            <w:vAlign w:val="center"/>
          </w:tcPr>
          <w:p w14:paraId="3396E9BD">
            <w:pPr>
              <w:spacing w:line="240" w:lineRule="auto"/>
              <w:ind w:firstLine="0" w:firstLineChars="0"/>
              <w:jc w:val="center"/>
              <w:rPr>
                <w:sz w:val="24"/>
                <w:szCs w:val="24"/>
              </w:rPr>
            </w:pPr>
            <w:r>
              <w:rPr>
                <w:rFonts w:hint="eastAsia"/>
                <w:sz w:val="24"/>
                <w:szCs w:val="24"/>
              </w:rPr>
              <w:t>油拖网</w:t>
            </w:r>
          </w:p>
        </w:tc>
        <w:tc>
          <w:tcPr>
            <w:tcW w:w="1417" w:type="dxa"/>
            <w:vAlign w:val="center"/>
          </w:tcPr>
          <w:p w14:paraId="76E6847B">
            <w:pPr>
              <w:spacing w:line="240" w:lineRule="auto"/>
              <w:ind w:firstLine="0" w:firstLineChars="0"/>
              <w:jc w:val="center"/>
              <w:rPr>
                <w:sz w:val="24"/>
                <w:szCs w:val="24"/>
              </w:rPr>
            </w:pPr>
            <w:r>
              <w:rPr>
                <w:rFonts w:hint="eastAsia"/>
                <w:sz w:val="24"/>
                <w:szCs w:val="24"/>
              </w:rPr>
              <w:t>抢险类</w:t>
            </w:r>
          </w:p>
        </w:tc>
        <w:tc>
          <w:tcPr>
            <w:tcW w:w="1276" w:type="dxa"/>
            <w:vAlign w:val="center"/>
          </w:tcPr>
          <w:p w14:paraId="08FA4B34">
            <w:pPr>
              <w:spacing w:line="240" w:lineRule="auto"/>
              <w:ind w:firstLine="0" w:firstLineChars="0"/>
              <w:jc w:val="center"/>
              <w:rPr>
                <w:sz w:val="24"/>
                <w:szCs w:val="24"/>
              </w:rPr>
            </w:pPr>
            <w:r>
              <w:rPr>
                <w:rFonts w:hint="eastAsia"/>
                <w:sz w:val="24"/>
                <w:szCs w:val="24"/>
              </w:rPr>
              <w:t>2套</w:t>
            </w:r>
          </w:p>
        </w:tc>
        <w:tc>
          <w:tcPr>
            <w:tcW w:w="1276" w:type="dxa"/>
            <w:vAlign w:val="center"/>
          </w:tcPr>
          <w:p w14:paraId="27FD2448">
            <w:pPr>
              <w:spacing w:line="240" w:lineRule="auto"/>
              <w:ind w:firstLine="0" w:firstLineChars="0"/>
              <w:jc w:val="center"/>
              <w:rPr>
                <w:sz w:val="24"/>
                <w:szCs w:val="24"/>
              </w:rPr>
            </w:pPr>
            <w:r>
              <w:rPr>
                <w:rFonts w:hint="eastAsia"/>
                <w:sz w:val="24"/>
                <w:szCs w:val="24"/>
              </w:rPr>
              <w:t>有效</w:t>
            </w:r>
          </w:p>
        </w:tc>
        <w:tc>
          <w:tcPr>
            <w:tcW w:w="1417" w:type="dxa"/>
            <w:vAlign w:val="center"/>
          </w:tcPr>
          <w:p w14:paraId="57AC085C">
            <w:pPr>
              <w:spacing w:line="240" w:lineRule="auto"/>
              <w:ind w:firstLine="0" w:firstLineChars="0"/>
              <w:jc w:val="center"/>
              <w:rPr>
                <w:sz w:val="24"/>
                <w:szCs w:val="24"/>
              </w:rPr>
            </w:pPr>
            <w:r>
              <w:rPr>
                <w:rFonts w:hint="eastAsia"/>
                <w:sz w:val="24"/>
                <w:szCs w:val="24"/>
              </w:rPr>
              <w:t>4m</w:t>
            </w:r>
            <w:r>
              <w:rPr>
                <w:rFonts w:ascii="Calibri" w:hAnsi="Calibri" w:cs="Calibri"/>
                <w:sz w:val="24"/>
                <w:szCs w:val="24"/>
              </w:rPr>
              <w:t>³</w:t>
            </w:r>
          </w:p>
        </w:tc>
      </w:tr>
      <w:tr w14:paraId="20C4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A655FC4">
            <w:pPr>
              <w:spacing w:line="240" w:lineRule="auto"/>
              <w:ind w:firstLine="0" w:firstLineChars="0"/>
              <w:jc w:val="center"/>
              <w:rPr>
                <w:sz w:val="24"/>
                <w:szCs w:val="24"/>
              </w:rPr>
            </w:pPr>
            <w:r>
              <w:rPr>
                <w:rFonts w:hint="eastAsia"/>
                <w:sz w:val="24"/>
                <w:szCs w:val="24"/>
              </w:rPr>
              <w:t>26</w:t>
            </w:r>
          </w:p>
        </w:tc>
        <w:tc>
          <w:tcPr>
            <w:tcW w:w="2977" w:type="dxa"/>
            <w:vAlign w:val="center"/>
          </w:tcPr>
          <w:p w14:paraId="5A7CDD14">
            <w:pPr>
              <w:spacing w:line="240" w:lineRule="auto"/>
              <w:ind w:firstLine="0" w:firstLineChars="0"/>
              <w:jc w:val="center"/>
              <w:rPr>
                <w:sz w:val="24"/>
                <w:szCs w:val="24"/>
              </w:rPr>
            </w:pPr>
            <w:r>
              <w:rPr>
                <w:rFonts w:hint="eastAsia"/>
                <w:sz w:val="24"/>
                <w:szCs w:val="24"/>
              </w:rPr>
              <w:t>轻便储油罐</w:t>
            </w:r>
          </w:p>
        </w:tc>
        <w:tc>
          <w:tcPr>
            <w:tcW w:w="1417" w:type="dxa"/>
            <w:vAlign w:val="center"/>
          </w:tcPr>
          <w:p w14:paraId="4E23BC1A">
            <w:pPr>
              <w:spacing w:line="240" w:lineRule="auto"/>
              <w:ind w:firstLine="0" w:firstLineChars="0"/>
              <w:jc w:val="center"/>
              <w:rPr>
                <w:sz w:val="24"/>
                <w:szCs w:val="24"/>
              </w:rPr>
            </w:pPr>
            <w:r>
              <w:rPr>
                <w:rFonts w:hint="eastAsia"/>
                <w:sz w:val="24"/>
                <w:szCs w:val="24"/>
              </w:rPr>
              <w:t>抢险类</w:t>
            </w:r>
          </w:p>
        </w:tc>
        <w:tc>
          <w:tcPr>
            <w:tcW w:w="1276" w:type="dxa"/>
            <w:vAlign w:val="center"/>
          </w:tcPr>
          <w:p w14:paraId="3F1AC156">
            <w:pPr>
              <w:spacing w:line="240" w:lineRule="auto"/>
              <w:ind w:firstLine="0" w:firstLineChars="0"/>
              <w:jc w:val="center"/>
              <w:rPr>
                <w:sz w:val="24"/>
                <w:szCs w:val="24"/>
              </w:rPr>
            </w:pPr>
            <w:r>
              <w:rPr>
                <w:rFonts w:hint="eastAsia"/>
                <w:sz w:val="24"/>
                <w:szCs w:val="24"/>
              </w:rPr>
              <w:t>2套</w:t>
            </w:r>
          </w:p>
        </w:tc>
        <w:tc>
          <w:tcPr>
            <w:tcW w:w="1276" w:type="dxa"/>
            <w:vAlign w:val="center"/>
          </w:tcPr>
          <w:p w14:paraId="4219EC12">
            <w:pPr>
              <w:spacing w:line="240" w:lineRule="auto"/>
              <w:ind w:firstLine="0" w:firstLineChars="0"/>
              <w:jc w:val="center"/>
              <w:rPr>
                <w:sz w:val="24"/>
                <w:szCs w:val="24"/>
              </w:rPr>
            </w:pPr>
            <w:r>
              <w:rPr>
                <w:rFonts w:hint="eastAsia"/>
                <w:sz w:val="24"/>
                <w:szCs w:val="24"/>
              </w:rPr>
              <w:t>有效</w:t>
            </w:r>
          </w:p>
        </w:tc>
        <w:tc>
          <w:tcPr>
            <w:tcW w:w="1417" w:type="dxa"/>
            <w:vAlign w:val="center"/>
          </w:tcPr>
          <w:p w14:paraId="572A1AE1">
            <w:pPr>
              <w:spacing w:line="240" w:lineRule="auto"/>
              <w:ind w:firstLine="0" w:firstLineChars="0"/>
              <w:jc w:val="center"/>
              <w:rPr>
                <w:sz w:val="24"/>
                <w:szCs w:val="24"/>
              </w:rPr>
            </w:pPr>
            <w:r>
              <w:rPr>
                <w:rFonts w:hint="eastAsia"/>
                <w:sz w:val="24"/>
                <w:szCs w:val="24"/>
              </w:rPr>
              <w:t>10m</w:t>
            </w:r>
            <w:r>
              <w:rPr>
                <w:rFonts w:ascii="Calibri" w:hAnsi="Calibri" w:cs="Calibri"/>
                <w:sz w:val="24"/>
                <w:szCs w:val="24"/>
              </w:rPr>
              <w:t>³</w:t>
            </w:r>
          </w:p>
        </w:tc>
      </w:tr>
      <w:tr w14:paraId="0D23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CE995D5">
            <w:pPr>
              <w:spacing w:line="240" w:lineRule="auto"/>
              <w:ind w:firstLine="0" w:firstLineChars="0"/>
              <w:jc w:val="center"/>
              <w:rPr>
                <w:sz w:val="24"/>
                <w:szCs w:val="24"/>
              </w:rPr>
            </w:pPr>
            <w:r>
              <w:rPr>
                <w:rFonts w:hint="eastAsia"/>
                <w:sz w:val="24"/>
                <w:szCs w:val="24"/>
              </w:rPr>
              <w:t>27</w:t>
            </w:r>
          </w:p>
        </w:tc>
        <w:tc>
          <w:tcPr>
            <w:tcW w:w="2977" w:type="dxa"/>
            <w:vAlign w:val="center"/>
          </w:tcPr>
          <w:p w14:paraId="4020DA96">
            <w:pPr>
              <w:spacing w:line="240" w:lineRule="auto"/>
              <w:ind w:firstLine="0" w:firstLineChars="0"/>
              <w:jc w:val="center"/>
              <w:rPr>
                <w:sz w:val="24"/>
                <w:szCs w:val="24"/>
              </w:rPr>
            </w:pPr>
            <w:r>
              <w:rPr>
                <w:rFonts w:hint="eastAsia"/>
                <w:sz w:val="24"/>
                <w:szCs w:val="24"/>
              </w:rPr>
              <w:t>固体浮子式阻燃橡胶围油栏</w:t>
            </w:r>
          </w:p>
        </w:tc>
        <w:tc>
          <w:tcPr>
            <w:tcW w:w="1417" w:type="dxa"/>
            <w:vAlign w:val="center"/>
          </w:tcPr>
          <w:p w14:paraId="54117C37">
            <w:pPr>
              <w:spacing w:line="240" w:lineRule="auto"/>
              <w:ind w:firstLine="0" w:firstLineChars="0"/>
              <w:jc w:val="center"/>
              <w:rPr>
                <w:sz w:val="24"/>
                <w:szCs w:val="24"/>
              </w:rPr>
            </w:pPr>
            <w:r>
              <w:rPr>
                <w:rFonts w:hint="eastAsia"/>
                <w:sz w:val="24"/>
                <w:szCs w:val="24"/>
              </w:rPr>
              <w:t>抢险类</w:t>
            </w:r>
          </w:p>
        </w:tc>
        <w:tc>
          <w:tcPr>
            <w:tcW w:w="1276" w:type="dxa"/>
            <w:vAlign w:val="center"/>
          </w:tcPr>
          <w:p w14:paraId="544B8240">
            <w:pPr>
              <w:spacing w:line="240" w:lineRule="auto"/>
              <w:ind w:firstLine="0" w:firstLineChars="0"/>
              <w:jc w:val="center"/>
              <w:rPr>
                <w:sz w:val="24"/>
                <w:szCs w:val="24"/>
              </w:rPr>
            </w:pPr>
            <w:r>
              <w:rPr>
                <w:rFonts w:hint="eastAsia"/>
                <w:sz w:val="24"/>
                <w:szCs w:val="24"/>
              </w:rPr>
              <w:t>500m</w:t>
            </w:r>
          </w:p>
        </w:tc>
        <w:tc>
          <w:tcPr>
            <w:tcW w:w="1276" w:type="dxa"/>
            <w:vAlign w:val="center"/>
          </w:tcPr>
          <w:p w14:paraId="1C42AB08">
            <w:pPr>
              <w:spacing w:line="240" w:lineRule="auto"/>
              <w:ind w:firstLine="0" w:firstLineChars="0"/>
              <w:jc w:val="center"/>
              <w:rPr>
                <w:sz w:val="24"/>
                <w:szCs w:val="24"/>
              </w:rPr>
            </w:pPr>
            <w:r>
              <w:rPr>
                <w:rFonts w:hint="eastAsia"/>
                <w:sz w:val="24"/>
                <w:szCs w:val="24"/>
              </w:rPr>
              <w:t>有效</w:t>
            </w:r>
          </w:p>
        </w:tc>
        <w:tc>
          <w:tcPr>
            <w:tcW w:w="1417" w:type="dxa"/>
            <w:vAlign w:val="center"/>
          </w:tcPr>
          <w:p w14:paraId="0B4EE114">
            <w:pPr>
              <w:spacing w:line="240" w:lineRule="auto"/>
              <w:ind w:firstLine="0" w:firstLineChars="0"/>
              <w:jc w:val="center"/>
              <w:rPr>
                <w:sz w:val="24"/>
                <w:szCs w:val="24"/>
              </w:rPr>
            </w:pPr>
            <w:r>
              <w:rPr>
                <w:rFonts w:hint="eastAsia"/>
                <w:sz w:val="24"/>
                <w:szCs w:val="24"/>
              </w:rPr>
              <w:t>WGJ1100</w:t>
            </w:r>
          </w:p>
        </w:tc>
      </w:tr>
      <w:tr w14:paraId="474C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81851E2">
            <w:pPr>
              <w:spacing w:line="240" w:lineRule="auto"/>
              <w:ind w:firstLine="0" w:firstLineChars="0"/>
              <w:jc w:val="center"/>
              <w:rPr>
                <w:sz w:val="24"/>
                <w:szCs w:val="24"/>
              </w:rPr>
            </w:pPr>
            <w:r>
              <w:rPr>
                <w:rFonts w:hint="eastAsia"/>
                <w:sz w:val="24"/>
                <w:szCs w:val="24"/>
              </w:rPr>
              <w:t>28</w:t>
            </w:r>
          </w:p>
        </w:tc>
        <w:tc>
          <w:tcPr>
            <w:tcW w:w="2977" w:type="dxa"/>
            <w:vAlign w:val="center"/>
          </w:tcPr>
          <w:p w14:paraId="7FFDEBD2">
            <w:pPr>
              <w:spacing w:line="240" w:lineRule="auto"/>
              <w:ind w:firstLine="0" w:firstLineChars="0"/>
              <w:jc w:val="center"/>
              <w:rPr>
                <w:sz w:val="24"/>
                <w:szCs w:val="24"/>
              </w:rPr>
            </w:pPr>
            <w:r>
              <w:rPr>
                <w:rFonts w:hint="eastAsia"/>
                <w:sz w:val="24"/>
                <w:szCs w:val="24"/>
              </w:rPr>
              <w:t>浮子式PVC围油栏</w:t>
            </w:r>
          </w:p>
        </w:tc>
        <w:tc>
          <w:tcPr>
            <w:tcW w:w="1417" w:type="dxa"/>
            <w:vAlign w:val="center"/>
          </w:tcPr>
          <w:p w14:paraId="37941005">
            <w:pPr>
              <w:spacing w:line="240" w:lineRule="auto"/>
              <w:ind w:firstLine="0" w:firstLineChars="0"/>
              <w:jc w:val="center"/>
              <w:rPr>
                <w:sz w:val="24"/>
                <w:szCs w:val="24"/>
              </w:rPr>
            </w:pPr>
            <w:r>
              <w:rPr>
                <w:rFonts w:hint="eastAsia"/>
                <w:sz w:val="24"/>
                <w:szCs w:val="24"/>
              </w:rPr>
              <w:t>抢险类</w:t>
            </w:r>
          </w:p>
        </w:tc>
        <w:tc>
          <w:tcPr>
            <w:tcW w:w="1276" w:type="dxa"/>
            <w:vAlign w:val="center"/>
          </w:tcPr>
          <w:p w14:paraId="2FADCF4B">
            <w:pPr>
              <w:spacing w:line="240" w:lineRule="auto"/>
              <w:ind w:firstLine="0" w:firstLineChars="0"/>
              <w:jc w:val="center"/>
              <w:rPr>
                <w:sz w:val="24"/>
                <w:szCs w:val="24"/>
              </w:rPr>
            </w:pPr>
            <w:r>
              <w:rPr>
                <w:rFonts w:hint="eastAsia"/>
                <w:sz w:val="24"/>
                <w:szCs w:val="24"/>
              </w:rPr>
              <w:t>350m</w:t>
            </w:r>
          </w:p>
        </w:tc>
        <w:tc>
          <w:tcPr>
            <w:tcW w:w="1276" w:type="dxa"/>
            <w:vAlign w:val="center"/>
          </w:tcPr>
          <w:p w14:paraId="15F3E708">
            <w:pPr>
              <w:spacing w:line="240" w:lineRule="auto"/>
              <w:ind w:firstLine="0" w:firstLineChars="0"/>
              <w:jc w:val="center"/>
              <w:rPr>
                <w:sz w:val="24"/>
                <w:szCs w:val="24"/>
              </w:rPr>
            </w:pPr>
            <w:r>
              <w:rPr>
                <w:rFonts w:hint="eastAsia"/>
                <w:sz w:val="24"/>
                <w:szCs w:val="24"/>
              </w:rPr>
              <w:t>有效</w:t>
            </w:r>
          </w:p>
        </w:tc>
        <w:tc>
          <w:tcPr>
            <w:tcW w:w="1417" w:type="dxa"/>
            <w:vAlign w:val="center"/>
          </w:tcPr>
          <w:p w14:paraId="38E7A7D4">
            <w:pPr>
              <w:spacing w:line="240" w:lineRule="auto"/>
              <w:ind w:firstLine="0" w:firstLineChars="0"/>
              <w:jc w:val="center"/>
              <w:rPr>
                <w:sz w:val="24"/>
                <w:szCs w:val="24"/>
              </w:rPr>
            </w:pPr>
            <w:r>
              <w:rPr>
                <w:rFonts w:hint="eastAsia"/>
                <w:sz w:val="24"/>
                <w:szCs w:val="24"/>
              </w:rPr>
              <w:t>WGJ1100</w:t>
            </w:r>
          </w:p>
        </w:tc>
      </w:tr>
      <w:tr w14:paraId="2282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05EFDBF">
            <w:pPr>
              <w:spacing w:line="240" w:lineRule="auto"/>
              <w:ind w:firstLine="0" w:firstLineChars="0"/>
              <w:jc w:val="center"/>
              <w:rPr>
                <w:sz w:val="24"/>
                <w:szCs w:val="24"/>
              </w:rPr>
            </w:pPr>
            <w:r>
              <w:rPr>
                <w:rFonts w:hint="eastAsia"/>
                <w:sz w:val="24"/>
                <w:szCs w:val="24"/>
              </w:rPr>
              <w:t>29</w:t>
            </w:r>
          </w:p>
        </w:tc>
        <w:tc>
          <w:tcPr>
            <w:tcW w:w="2977" w:type="dxa"/>
            <w:vAlign w:val="center"/>
          </w:tcPr>
          <w:p w14:paraId="2AEC25B8">
            <w:pPr>
              <w:spacing w:line="240" w:lineRule="auto"/>
              <w:ind w:firstLine="0" w:firstLineChars="0"/>
              <w:jc w:val="center"/>
              <w:rPr>
                <w:sz w:val="24"/>
                <w:szCs w:val="24"/>
              </w:rPr>
            </w:pPr>
            <w:r>
              <w:rPr>
                <w:rFonts w:hint="eastAsia"/>
                <w:sz w:val="24"/>
                <w:szCs w:val="24"/>
              </w:rPr>
              <w:t>吸油材料</w:t>
            </w:r>
          </w:p>
        </w:tc>
        <w:tc>
          <w:tcPr>
            <w:tcW w:w="1417" w:type="dxa"/>
            <w:vAlign w:val="center"/>
          </w:tcPr>
          <w:p w14:paraId="344976F7">
            <w:pPr>
              <w:spacing w:line="240" w:lineRule="auto"/>
              <w:ind w:firstLine="0" w:firstLineChars="0"/>
              <w:jc w:val="center"/>
              <w:rPr>
                <w:sz w:val="24"/>
                <w:szCs w:val="24"/>
              </w:rPr>
            </w:pPr>
            <w:r>
              <w:rPr>
                <w:rFonts w:hint="eastAsia"/>
                <w:sz w:val="24"/>
                <w:szCs w:val="24"/>
              </w:rPr>
              <w:t>抢险类</w:t>
            </w:r>
          </w:p>
        </w:tc>
        <w:tc>
          <w:tcPr>
            <w:tcW w:w="1276" w:type="dxa"/>
            <w:vAlign w:val="center"/>
          </w:tcPr>
          <w:p w14:paraId="60DFCF95">
            <w:pPr>
              <w:spacing w:line="240" w:lineRule="auto"/>
              <w:ind w:firstLine="0" w:firstLineChars="0"/>
              <w:jc w:val="center"/>
              <w:rPr>
                <w:sz w:val="24"/>
                <w:szCs w:val="24"/>
              </w:rPr>
            </w:pPr>
            <w:r>
              <w:rPr>
                <w:rFonts w:hint="eastAsia"/>
                <w:sz w:val="24"/>
                <w:szCs w:val="24"/>
              </w:rPr>
              <w:t>1批</w:t>
            </w:r>
          </w:p>
        </w:tc>
        <w:tc>
          <w:tcPr>
            <w:tcW w:w="1276" w:type="dxa"/>
            <w:vAlign w:val="center"/>
          </w:tcPr>
          <w:p w14:paraId="27C2E091">
            <w:pPr>
              <w:spacing w:line="240" w:lineRule="auto"/>
              <w:ind w:firstLine="0" w:firstLineChars="0"/>
              <w:jc w:val="center"/>
              <w:rPr>
                <w:sz w:val="24"/>
                <w:szCs w:val="24"/>
              </w:rPr>
            </w:pPr>
            <w:r>
              <w:rPr>
                <w:rFonts w:hint="eastAsia"/>
                <w:sz w:val="24"/>
                <w:szCs w:val="24"/>
              </w:rPr>
              <w:t>有效</w:t>
            </w:r>
          </w:p>
        </w:tc>
        <w:tc>
          <w:tcPr>
            <w:tcW w:w="1417" w:type="dxa"/>
            <w:vAlign w:val="center"/>
          </w:tcPr>
          <w:p w14:paraId="53EB8DBC">
            <w:pPr>
              <w:spacing w:line="240" w:lineRule="auto"/>
              <w:ind w:firstLine="0" w:firstLineChars="0"/>
              <w:jc w:val="center"/>
              <w:rPr>
                <w:sz w:val="24"/>
                <w:szCs w:val="24"/>
              </w:rPr>
            </w:pPr>
            <w:r>
              <w:rPr>
                <w:rFonts w:hint="eastAsia"/>
                <w:sz w:val="24"/>
                <w:szCs w:val="24"/>
              </w:rPr>
              <w:t>吸油毡</w:t>
            </w:r>
          </w:p>
        </w:tc>
      </w:tr>
      <w:tr w14:paraId="69CA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8A74314">
            <w:pPr>
              <w:spacing w:line="240" w:lineRule="auto"/>
              <w:ind w:firstLine="0" w:firstLineChars="0"/>
              <w:jc w:val="center"/>
              <w:rPr>
                <w:sz w:val="24"/>
                <w:szCs w:val="24"/>
              </w:rPr>
            </w:pPr>
            <w:r>
              <w:rPr>
                <w:rFonts w:hint="eastAsia"/>
                <w:sz w:val="24"/>
                <w:szCs w:val="24"/>
              </w:rPr>
              <w:t>30</w:t>
            </w:r>
          </w:p>
        </w:tc>
        <w:tc>
          <w:tcPr>
            <w:tcW w:w="2977" w:type="dxa"/>
            <w:vAlign w:val="center"/>
          </w:tcPr>
          <w:p w14:paraId="2C58B503">
            <w:pPr>
              <w:spacing w:line="240" w:lineRule="auto"/>
              <w:ind w:firstLine="0" w:firstLineChars="0"/>
              <w:jc w:val="center"/>
              <w:rPr>
                <w:sz w:val="24"/>
                <w:szCs w:val="24"/>
              </w:rPr>
            </w:pPr>
            <w:r>
              <w:rPr>
                <w:rFonts w:hint="eastAsia"/>
                <w:sz w:val="24"/>
                <w:szCs w:val="24"/>
              </w:rPr>
              <w:t>硬刷转盘式收油机</w:t>
            </w:r>
          </w:p>
        </w:tc>
        <w:tc>
          <w:tcPr>
            <w:tcW w:w="1417" w:type="dxa"/>
            <w:vAlign w:val="center"/>
          </w:tcPr>
          <w:p w14:paraId="083F1845">
            <w:pPr>
              <w:spacing w:line="240" w:lineRule="auto"/>
              <w:ind w:firstLine="0" w:firstLineChars="0"/>
              <w:jc w:val="center"/>
              <w:rPr>
                <w:sz w:val="24"/>
                <w:szCs w:val="24"/>
              </w:rPr>
            </w:pPr>
            <w:r>
              <w:rPr>
                <w:rFonts w:hint="eastAsia"/>
                <w:sz w:val="24"/>
                <w:szCs w:val="24"/>
              </w:rPr>
              <w:t>抢险类</w:t>
            </w:r>
          </w:p>
        </w:tc>
        <w:tc>
          <w:tcPr>
            <w:tcW w:w="1276" w:type="dxa"/>
            <w:vAlign w:val="center"/>
          </w:tcPr>
          <w:p w14:paraId="3932DA77">
            <w:pPr>
              <w:spacing w:line="240" w:lineRule="auto"/>
              <w:ind w:firstLine="0" w:firstLineChars="0"/>
              <w:jc w:val="center"/>
              <w:rPr>
                <w:sz w:val="24"/>
                <w:szCs w:val="24"/>
              </w:rPr>
            </w:pPr>
            <w:r>
              <w:rPr>
                <w:rFonts w:hint="eastAsia"/>
                <w:sz w:val="24"/>
                <w:szCs w:val="24"/>
              </w:rPr>
              <w:t>1台</w:t>
            </w:r>
          </w:p>
        </w:tc>
        <w:tc>
          <w:tcPr>
            <w:tcW w:w="1276" w:type="dxa"/>
            <w:vAlign w:val="center"/>
          </w:tcPr>
          <w:p w14:paraId="79446DDA">
            <w:pPr>
              <w:spacing w:line="240" w:lineRule="auto"/>
              <w:ind w:firstLine="0" w:firstLineChars="0"/>
              <w:jc w:val="center"/>
              <w:rPr>
                <w:sz w:val="24"/>
                <w:szCs w:val="24"/>
              </w:rPr>
            </w:pPr>
            <w:r>
              <w:rPr>
                <w:rFonts w:hint="eastAsia"/>
                <w:sz w:val="24"/>
                <w:szCs w:val="24"/>
              </w:rPr>
              <w:t>有效</w:t>
            </w:r>
          </w:p>
        </w:tc>
        <w:tc>
          <w:tcPr>
            <w:tcW w:w="1417" w:type="dxa"/>
            <w:vAlign w:val="center"/>
          </w:tcPr>
          <w:p w14:paraId="3738EA37">
            <w:pPr>
              <w:spacing w:line="240" w:lineRule="auto"/>
              <w:ind w:firstLine="0" w:firstLineChars="0"/>
              <w:jc w:val="center"/>
              <w:rPr>
                <w:sz w:val="24"/>
                <w:szCs w:val="24"/>
              </w:rPr>
            </w:pPr>
            <w:r>
              <w:rPr>
                <w:rFonts w:hint="eastAsia"/>
                <w:sz w:val="24"/>
                <w:szCs w:val="24"/>
              </w:rPr>
              <w:t>20m</w:t>
            </w:r>
            <w:r>
              <w:rPr>
                <w:rFonts w:ascii="Calibri" w:hAnsi="Calibri" w:cs="Calibri"/>
                <w:sz w:val="24"/>
                <w:szCs w:val="24"/>
              </w:rPr>
              <w:t>³</w:t>
            </w:r>
            <w:r>
              <w:rPr>
                <w:rFonts w:hint="eastAsia"/>
                <w:sz w:val="24"/>
                <w:szCs w:val="24"/>
              </w:rPr>
              <w:t>/h</w:t>
            </w:r>
          </w:p>
        </w:tc>
      </w:tr>
      <w:tr w14:paraId="5118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3024DB0">
            <w:pPr>
              <w:spacing w:line="240" w:lineRule="auto"/>
              <w:ind w:firstLine="0" w:firstLineChars="0"/>
              <w:jc w:val="center"/>
              <w:rPr>
                <w:sz w:val="24"/>
                <w:szCs w:val="24"/>
              </w:rPr>
            </w:pPr>
            <w:r>
              <w:rPr>
                <w:rFonts w:hint="eastAsia"/>
                <w:sz w:val="24"/>
                <w:szCs w:val="24"/>
              </w:rPr>
              <w:t>31</w:t>
            </w:r>
          </w:p>
        </w:tc>
        <w:tc>
          <w:tcPr>
            <w:tcW w:w="2977" w:type="dxa"/>
            <w:vAlign w:val="center"/>
          </w:tcPr>
          <w:p w14:paraId="1D512A9A">
            <w:pPr>
              <w:spacing w:line="240" w:lineRule="auto"/>
              <w:ind w:firstLine="0" w:firstLineChars="0"/>
              <w:jc w:val="center"/>
              <w:rPr>
                <w:sz w:val="24"/>
                <w:szCs w:val="24"/>
              </w:rPr>
            </w:pPr>
            <w:r>
              <w:rPr>
                <w:rFonts w:hint="eastAsia"/>
                <w:sz w:val="24"/>
                <w:szCs w:val="24"/>
              </w:rPr>
              <w:t>消防枪</w:t>
            </w:r>
          </w:p>
        </w:tc>
        <w:tc>
          <w:tcPr>
            <w:tcW w:w="1417" w:type="dxa"/>
            <w:vAlign w:val="center"/>
          </w:tcPr>
          <w:p w14:paraId="2B66AB2D">
            <w:pPr>
              <w:spacing w:line="240" w:lineRule="auto"/>
              <w:ind w:firstLine="0" w:firstLineChars="0"/>
              <w:jc w:val="center"/>
              <w:rPr>
                <w:sz w:val="24"/>
                <w:szCs w:val="24"/>
              </w:rPr>
            </w:pPr>
            <w:r>
              <w:rPr>
                <w:rFonts w:hint="eastAsia"/>
                <w:sz w:val="24"/>
                <w:szCs w:val="24"/>
              </w:rPr>
              <w:t>抢险类</w:t>
            </w:r>
          </w:p>
        </w:tc>
        <w:tc>
          <w:tcPr>
            <w:tcW w:w="1276" w:type="dxa"/>
            <w:vAlign w:val="center"/>
          </w:tcPr>
          <w:p w14:paraId="0FCCE8AF">
            <w:pPr>
              <w:spacing w:line="240" w:lineRule="auto"/>
              <w:ind w:firstLine="0" w:firstLineChars="0"/>
              <w:jc w:val="center"/>
              <w:rPr>
                <w:sz w:val="24"/>
                <w:szCs w:val="24"/>
              </w:rPr>
            </w:pPr>
            <w:r>
              <w:rPr>
                <w:rFonts w:hint="eastAsia"/>
                <w:sz w:val="24"/>
                <w:szCs w:val="24"/>
              </w:rPr>
              <w:t>8支</w:t>
            </w:r>
          </w:p>
        </w:tc>
        <w:tc>
          <w:tcPr>
            <w:tcW w:w="1276" w:type="dxa"/>
            <w:vAlign w:val="center"/>
          </w:tcPr>
          <w:p w14:paraId="47FDCD21">
            <w:pPr>
              <w:spacing w:line="240" w:lineRule="auto"/>
              <w:ind w:firstLine="0" w:firstLineChars="0"/>
              <w:jc w:val="center"/>
              <w:rPr>
                <w:sz w:val="24"/>
                <w:szCs w:val="24"/>
              </w:rPr>
            </w:pPr>
            <w:r>
              <w:rPr>
                <w:rFonts w:hint="eastAsia"/>
                <w:sz w:val="24"/>
                <w:szCs w:val="24"/>
              </w:rPr>
              <w:t>有效</w:t>
            </w:r>
          </w:p>
        </w:tc>
        <w:tc>
          <w:tcPr>
            <w:tcW w:w="1417" w:type="dxa"/>
            <w:vAlign w:val="center"/>
          </w:tcPr>
          <w:p w14:paraId="2D97EA53">
            <w:pPr>
              <w:spacing w:line="240" w:lineRule="auto"/>
              <w:ind w:firstLine="0" w:firstLineChars="0"/>
              <w:jc w:val="center"/>
              <w:rPr>
                <w:sz w:val="24"/>
                <w:szCs w:val="24"/>
              </w:rPr>
            </w:pPr>
            <w:r>
              <w:rPr>
                <w:rFonts w:hint="eastAsia"/>
                <w:sz w:val="24"/>
                <w:szCs w:val="24"/>
              </w:rPr>
              <w:t>80/65</w:t>
            </w:r>
          </w:p>
        </w:tc>
      </w:tr>
      <w:tr w14:paraId="418B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4973203">
            <w:pPr>
              <w:spacing w:line="240" w:lineRule="auto"/>
              <w:ind w:firstLine="0" w:firstLineChars="0"/>
              <w:jc w:val="center"/>
              <w:rPr>
                <w:sz w:val="24"/>
                <w:szCs w:val="24"/>
              </w:rPr>
            </w:pPr>
            <w:r>
              <w:rPr>
                <w:rFonts w:hint="eastAsia"/>
                <w:sz w:val="24"/>
                <w:szCs w:val="24"/>
              </w:rPr>
              <w:t>32</w:t>
            </w:r>
          </w:p>
        </w:tc>
        <w:tc>
          <w:tcPr>
            <w:tcW w:w="2977" w:type="dxa"/>
            <w:vAlign w:val="center"/>
          </w:tcPr>
          <w:p w14:paraId="41038D5E">
            <w:pPr>
              <w:spacing w:line="240" w:lineRule="auto"/>
              <w:ind w:firstLine="0" w:firstLineChars="0"/>
              <w:jc w:val="center"/>
              <w:rPr>
                <w:sz w:val="24"/>
                <w:szCs w:val="24"/>
              </w:rPr>
            </w:pPr>
            <w:r>
              <w:rPr>
                <w:rFonts w:hint="eastAsia"/>
                <w:sz w:val="24"/>
                <w:szCs w:val="24"/>
              </w:rPr>
              <w:t>防爆安全斧</w:t>
            </w:r>
          </w:p>
        </w:tc>
        <w:tc>
          <w:tcPr>
            <w:tcW w:w="1417" w:type="dxa"/>
            <w:vAlign w:val="center"/>
          </w:tcPr>
          <w:p w14:paraId="497668B9">
            <w:pPr>
              <w:spacing w:line="240" w:lineRule="auto"/>
              <w:ind w:firstLine="0" w:firstLineChars="0"/>
              <w:jc w:val="center"/>
              <w:rPr>
                <w:sz w:val="24"/>
                <w:szCs w:val="24"/>
              </w:rPr>
            </w:pPr>
            <w:r>
              <w:rPr>
                <w:rFonts w:hint="eastAsia"/>
                <w:sz w:val="24"/>
                <w:szCs w:val="24"/>
              </w:rPr>
              <w:t>抢险类</w:t>
            </w:r>
          </w:p>
        </w:tc>
        <w:tc>
          <w:tcPr>
            <w:tcW w:w="1276" w:type="dxa"/>
            <w:vAlign w:val="center"/>
          </w:tcPr>
          <w:p w14:paraId="7BAB9E18">
            <w:pPr>
              <w:spacing w:line="240" w:lineRule="auto"/>
              <w:ind w:firstLine="0" w:firstLineChars="0"/>
              <w:jc w:val="center"/>
              <w:rPr>
                <w:sz w:val="24"/>
                <w:szCs w:val="24"/>
              </w:rPr>
            </w:pPr>
            <w:r>
              <w:rPr>
                <w:rFonts w:hint="eastAsia"/>
                <w:sz w:val="24"/>
                <w:szCs w:val="24"/>
              </w:rPr>
              <w:t>8把</w:t>
            </w:r>
          </w:p>
        </w:tc>
        <w:tc>
          <w:tcPr>
            <w:tcW w:w="1276" w:type="dxa"/>
            <w:vAlign w:val="center"/>
          </w:tcPr>
          <w:p w14:paraId="48EA4E28">
            <w:pPr>
              <w:spacing w:line="240" w:lineRule="auto"/>
              <w:ind w:firstLine="0" w:firstLineChars="0"/>
              <w:jc w:val="center"/>
              <w:rPr>
                <w:sz w:val="24"/>
                <w:szCs w:val="24"/>
              </w:rPr>
            </w:pPr>
            <w:r>
              <w:rPr>
                <w:rFonts w:hint="eastAsia"/>
                <w:sz w:val="24"/>
                <w:szCs w:val="24"/>
              </w:rPr>
              <w:t>有效</w:t>
            </w:r>
          </w:p>
        </w:tc>
        <w:tc>
          <w:tcPr>
            <w:tcW w:w="1417" w:type="dxa"/>
            <w:vAlign w:val="center"/>
          </w:tcPr>
          <w:p w14:paraId="4ECD8657">
            <w:pPr>
              <w:spacing w:line="240" w:lineRule="auto"/>
              <w:ind w:firstLine="0" w:firstLineChars="0"/>
              <w:jc w:val="center"/>
              <w:rPr>
                <w:sz w:val="24"/>
                <w:szCs w:val="24"/>
              </w:rPr>
            </w:pPr>
            <w:r>
              <w:rPr>
                <w:rFonts w:hint="eastAsia"/>
                <w:sz w:val="24"/>
                <w:szCs w:val="24"/>
              </w:rPr>
              <w:t>中号</w:t>
            </w:r>
          </w:p>
        </w:tc>
      </w:tr>
      <w:tr w14:paraId="1312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7320CC1">
            <w:pPr>
              <w:spacing w:line="240" w:lineRule="auto"/>
              <w:ind w:firstLine="0" w:firstLineChars="0"/>
              <w:jc w:val="center"/>
              <w:rPr>
                <w:sz w:val="24"/>
                <w:szCs w:val="24"/>
              </w:rPr>
            </w:pPr>
            <w:r>
              <w:rPr>
                <w:rFonts w:hint="eastAsia"/>
                <w:sz w:val="24"/>
                <w:szCs w:val="24"/>
              </w:rPr>
              <w:t>33</w:t>
            </w:r>
          </w:p>
        </w:tc>
        <w:tc>
          <w:tcPr>
            <w:tcW w:w="2977" w:type="dxa"/>
            <w:vAlign w:val="center"/>
          </w:tcPr>
          <w:p w14:paraId="12AF7CC3">
            <w:pPr>
              <w:spacing w:line="240" w:lineRule="auto"/>
              <w:ind w:firstLine="0" w:firstLineChars="0"/>
              <w:jc w:val="center"/>
              <w:rPr>
                <w:sz w:val="24"/>
                <w:szCs w:val="24"/>
              </w:rPr>
            </w:pPr>
            <w:r>
              <w:rPr>
                <w:rFonts w:hint="eastAsia"/>
                <w:sz w:val="24"/>
                <w:szCs w:val="24"/>
              </w:rPr>
              <w:t>可燃气体检测仪</w:t>
            </w:r>
          </w:p>
        </w:tc>
        <w:tc>
          <w:tcPr>
            <w:tcW w:w="1417" w:type="dxa"/>
            <w:vAlign w:val="center"/>
          </w:tcPr>
          <w:p w14:paraId="31717381">
            <w:pPr>
              <w:spacing w:line="240" w:lineRule="auto"/>
              <w:ind w:firstLine="0" w:firstLineChars="0"/>
              <w:jc w:val="center"/>
              <w:rPr>
                <w:sz w:val="24"/>
                <w:szCs w:val="24"/>
              </w:rPr>
            </w:pPr>
            <w:r>
              <w:rPr>
                <w:rFonts w:hint="eastAsia"/>
                <w:sz w:val="24"/>
                <w:szCs w:val="24"/>
              </w:rPr>
              <w:t>检测类</w:t>
            </w:r>
          </w:p>
        </w:tc>
        <w:tc>
          <w:tcPr>
            <w:tcW w:w="1276" w:type="dxa"/>
            <w:vAlign w:val="center"/>
          </w:tcPr>
          <w:p w14:paraId="3F46D386">
            <w:pPr>
              <w:spacing w:line="240" w:lineRule="auto"/>
              <w:ind w:firstLine="0" w:firstLineChars="0"/>
              <w:jc w:val="center"/>
              <w:rPr>
                <w:sz w:val="24"/>
                <w:szCs w:val="24"/>
              </w:rPr>
            </w:pPr>
            <w:r>
              <w:rPr>
                <w:rFonts w:hint="eastAsia"/>
                <w:sz w:val="24"/>
                <w:szCs w:val="24"/>
              </w:rPr>
              <w:t>2台</w:t>
            </w:r>
          </w:p>
        </w:tc>
        <w:tc>
          <w:tcPr>
            <w:tcW w:w="1276" w:type="dxa"/>
            <w:vAlign w:val="center"/>
          </w:tcPr>
          <w:p w14:paraId="684672E9">
            <w:pPr>
              <w:spacing w:line="240" w:lineRule="auto"/>
              <w:ind w:firstLine="0" w:firstLineChars="0"/>
              <w:jc w:val="center"/>
              <w:rPr>
                <w:sz w:val="24"/>
                <w:szCs w:val="24"/>
              </w:rPr>
            </w:pPr>
            <w:r>
              <w:rPr>
                <w:rFonts w:hint="eastAsia"/>
                <w:sz w:val="24"/>
                <w:szCs w:val="24"/>
              </w:rPr>
              <w:t>有效</w:t>
            </w:r>
          </w:p>
        </w:tc>
        <w:tc>
          <w:tcPr>
            <w:tcW w:w="1417" w:type="dxa"/>
            <w:vAlign w:val="center"/>
          </w:tcPr>
          <w:p w14:paraId="18A717CF">
            <w:pPr>
              <w:spacing w:line="240" w:lineRule="auto"/>
              <w:ind w:firstLine="0" w:firstLineChars="0"/>
              <w:jc w:val="center"/>
              <w:rPr>
                <w:sz w:val="24"/>
                <w:szCs w:val="24"/>
              </w:rPr>
            </w:pPr>
            <w:r>
              <w:rPr>
                <w:rFonts w:hint="eastAsia"/>
                <w:sz w:val="24"/>
                <w:szCs w:val="24"/>
              </w:rPr>
              <w:t>impulse X4</w:t>
            </w:r>
          </w:p>
        </w:tc>
      </w:tr>
      <w:tr w14:paraId="42B0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04F2AA4">
            <w:pPr>
              <w:spacing w:line="240" w:lineRule="auto"/>
              <w:ind w:firstLine="0" w:firstLineChars="0"/>
              <w:jc w:val="center"/>
              <w:rPr>
                <w:sz w:val="24"/>
                <w:szCs w:val="24"/>
              </w:rPr>
            </w:pPr>
            <w:r>
              <w:rPr>
                <w:rFonts w:hint="eastAsia"/>
                <w:sz w:val="24"/>
                <w:szCs w:val="24"/>
              </w:rPr>
              <w:t>34</w:t>
            </w:r>
          </w:p>
        </w:tc>
        <w:tc>
          <w:tcPr>
            <w:tcW w:w="2977" w:type="dxa"/>
            <w:vAlign w:val="center"/>
          </w:tcPr>
          <w:p w14:paraId="502BDF18">
            <w:pPr>
              <w:spacing w:line="240" w:lineRule="auto"/>
              <w:ind w:firstLine="0" w:firstLineChars="0"/>
              <w:jc w:val="center"/>
              <w:rPr>
                <w:sz w:val="24"/>
                <w:szCs w:val="24"/>
              </w:rPr>
            </w:pPr>
            <w:r>
              <w:rPr>
                <w:rFonts w:hint="eastAsia"/>
                <w:sz w:val="24"/>
                <w:szCs w:val="24"/>
              </w:rPr>
              <w:t>氧气检测仪</w:t>
            </w:r>
          </w:p>
        </w:tc>
        <w:tc>
          <w:tcPr>
            <w:tcW w:w="1417" w:type="dxa"/>
            <w:vAlign w:val="center"/>
          </w:tcPr>
          <w:p w14:paraId="7E063E2D">
            <w:pPr>
              <w:spacing w:line="240" w:lineRule="auto"/>
              <w:ind w:firstLine="0" w:firstLineChars="0"/>
              <w:jc w:val="center"/>
              <w:rPr>
                <w:sz w:val="24"/>
                <w:szCs w:val="24"/>
              </w:rPr>
            </w:pPr>
            <w:r>
              <w:rPr>
                <w:rFonts w:hint="eastAsia"/>
                <w:sz w:val="24"/>
                <w:szCs w:val="24"/>
              </w:rPr>
              <w:t>检测类</w:t>
            </w:r>
          </w:p>
        </w:tc>
        <w:tc>
          <w:tcPr>
            <w:tcW w:w="1276" w:type="dxa"/>
            <w:vAlign w:val="center"/>
          </w:tcPr>
          <w:p w14:paraId="31F95DDC">
            <w:pPr>
              <w:spacing w:line="240" w:lineRule="auto"/>
              <w:ind w:firstLine="0" w:firstLineChars="0"/>
              <w:jc w:val="center"/>
              <w:rPr>
                <w:sz w:val="24"/>
                <w:szCs w:val="24"/>
              </w:rPr>
            </w:pPr>
            <w:r>
              <w:rPr>
                <w:rFonts w:hint="eastAsia"/>
                <w:sz w:val="24"/>
                <w:szCs w:val="24"/>
              </w:rPr>
              <w:t>1台</w:t>
            </w:r>
          </w:p>
        </w:tc>
        <w:tc>
          <w:tcPr>
            <w:tcW w:w="1276" w:type="dxa"/>
            <w:vAlign w:val="center"/>
          </w:tcPr>
          <w:p w14:paraId="46597668">
            <w:pPr>
              <w:spacing w:line="240" w:lineRule="auto"/>
              <w:ind w:firstLine="0" w:firstLineChars="0"/>
              <w:jc w:val="center"/>
              <w:rPr>
                <w:sz w:val="24"/>
                <w:szCs w:val="24"/>
              </w:rPr>
            </w:pPr>
            <w:r>
              <w:rPr>
                <w:rFonts w:hint="eastAsia"/>
                <w:sz w:val="24"/>
                <w:szCs w:val="24"/>
              </w:rPr>
              <w:t>有效</w:t>
            </w:r>
          </w:p>
        </w:tc>
        <w:tc>
          <w:tcPr>
            <w:tcW w:w="1417" w:type="dxa"/>
            <w:vAlign w:val="center"/>
          </w:tcPr>
          <w:p w14:paraId="12349F26">
            <w:pPr>
              <w:spacing w:line="240" w:lineRule="auto"/>
              <w:ind w:firstLine="0" w:firstLineChars="0"/>
              <w:jc w:val="center"/>
              <w:rPr>
                <w:sz w:val="24"/>
                <w:szCs w:val="24"/>
              </w:rPr>
            </w:pPr>
            <w:r>
              <w:rPr>
                <w:rFonts w:hint="eastAsia"/>
                <w:sz w:val="24"/>
                <w:szCs w:val="24"/>
              </w:rPr>
              <w:t>S-450</w:t>
            </w:r>
          </w:p>
        </w:tc>
      </w:tr>
      <w:tr w14:paraId="6DDF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327E56B">
            <w:pPr>
              <w:spacing w:line="240" w:lineRule="auto"/>
              <w:ind w:firstLine="0" w:firstLineChars="0"/>
              <w:jc w:val="center"/>
              <w:rPr>
                <w:sz w:val="24"/>
                <w:szCs w:val="24"/>
              </w:rPr>
            </w:pPr>
            <w:r>
              <w:rPr>
                <w:rFonts w:hint="eastAsia"/>
                <w:sz w:val="24"/>
                <w:szCs w:val="24"/>
              </w:rPr>
              <w:t>35</w:t>
            </w:r>
          </w:p>
        </w:tc>
        <w:tc>
          <w:tcPr>
            <w:tcW w:w="2977" w:type="dxa"/>
            <w:vAlign w:val="center"/>
          </w:tcPr>
          <w:p w14:paraId="0042348F">
            <w:pPr>
              <w:spacing w:line="240" w:lineRule="auto"/>
              <w:ind w:firstLine="0" w:firstLineChars="0"/>
              <w:jc w:val="center"/>
              <w:rPr>
                <w:sz w:val="24"/>
                <w:szCs w:val="24"/>
              </w:rPr>
            </w:pPr>
            <w:r>
              <w:rPr>
                <w:rFonts w:hint="eastAsia"/>
                <w:sz w:val="24"/>
                <w:szCs w:val="24"/>
              </w:rPr>
              <w:t>溢油静电检测仪</w:t>
            </w:r>
          </w:p>
        </w:tc>
        <w:tc>
          <w:tcPr>
            <w:tcW w:w="1417" w:type="dxa"/>
            <w:vAlign w:val="center"/>
          </w:tcPr>
          <w:p w14:paraId="10A617E9">
            <w:pPr>
              <w:spacing w:line="240" w:lineRule="auto"/>
              <w:ind w:firstLine="0" w:firstLineChars="0"/>
              <w:jc w:val="center"/>
              <w:rPr>
                <w:sz w:val="24"/>
                <w:szCs w:val="24"/>
              </w:rPr>
            </w:pPr>
            <w:r>
              <w:rPr>
                <w:rFonts w:hint="eastAsia"/>
                <w:sz w:val="24"/>
                <w:szCs w:val="24"/>
              </w:rPr>
              <w:t>检测类</w:t>
            </w:r>
          </w:p>
        </w:tc>
        <w:tc>
          <w:tcPr>
            <w:tcW w:w="1276" w:type="dxa"/>
            <w:vAlign w:val="center"/>
          </w:tcPr>
          <w:p w14:paraId="30A4D77D">
            <w:pPr>
              <w:spacing w:line="240" w:lineRule="auto"/>
              <w:ind w:firstLine="0" w:firstLineChars="0"/>
              <w:jc w:val="center"/>
              <w:rPr>
                <w:sz w:val="24"/>
                <w:szCs w:val="24"/>
              </w:rPr>
            </w:pPr>
            <w:r>
              <w:rPr>
                <w:rFonts w:hint="eastAsia"/>
                <w:sz w:val="24"/>
                <w:szCs w:val="24"/>
              </w:rPr>
              <w:t>1台</w:t>
            </w:r>
          </w:p>
        </w:tc>
        <w:tc>
          <w:tcPr>
            <w:tcW w:w="1276" w:type="dxa"/>
            <w:vAlign w:val="center"/>
          </w:tcPr>
          <w:p w14:paraId="40F0C853">
            <w:pPr>
              <w:spacing w:line="240" w:lineRule="auto"/>
              <w:ind w:firstLine="0" w:firstLineChars="0"/>
              <w:jc w:val="center"/>
              <w:rPr>
                <w:sz w:val="24"/>
                <w:szCs w:val="24"/>
              </w:rPr>
            </w:pPr>
            <w:r>
              <w:rPr>
                <w:rFonts w:hint="eastAsia"/>
                <w:sz w:val="24"/>
                <w:szCs w:val="24"/>
              </w:rPr>
              <w:t>有效</w:t>
            </w:r>
          </w:p>
        </w:tc>
        <w:tc>
          <w:tcPr>
            <w:tcW w:w="1417" w:type="dxa"/>
            <w:vAlign w:val="center"/>
          </w:tcPr>
          <w:p w14:paraId="7CFF164B">
            <w:pPr>
              <w:spacing w:line="240" w:lineRule="auto"/>
              <w:ind w:firstLine="0" w:firstLineChars="0"/>
              <w:jc w:val="center"/>
              <w:rPr>
                <w:sz w:val="24"/>
                <w:szCs w:val="24"/>
              </w:rPr>
            </w:pPr>
            <w:r>
              <w:rPr>
                <w:rFonts w:hint="eastAsia"/>
                <w:sz w:val="24"/>
                <w:szCs w:val="24"/>
              </w:rPr>
              <w:t>中渤</w:t>
            </w:r>
          </w:p>
        </w:tc>
      </w:tr>
      <w:tr w14:paraId="092B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62C7683">
            <w:pPr>
              <w:spacing w:line="240" w:lineRule="auto"/>
              <w:ind w:firstLine="0" w:firstLineChars="0"/>
              <w:jc w:val="center"/>
              <w:rPr>
                <w:sz w:val="24"/>
                <w:szCs w:val="24"/>
              </w:rPr>
            </w:pPr>
            <w:r>
              <w:rPr>
                <w:rFonts w:hint="eastAsia"/>
                <w:sz w:val="24"/>
                <w:szCs w:val="24"/>
              </w:rPr>
              <w:t>36</w:t>
            </w:r>
          </w:p>
        </w:tc>
        <w:tc>
          <w:tcPr>
            <w:tcW w:w="2977" w:type="dxa"/>
            <w:vAlign w:val="center"/>
          </w:tcPr>
          <w:p w14:paraId="24D099C5">
            <w:pPr>
              <w:spacing w:line="240" w:lineRule="auto"/>
              <w:ind w:firstLine="0" w:firstLineChars="0"/>
              <w:jc w:val="center"/>
              <w:rPr>
                <w:sz w:val="24"/>
                <w:szCs w:val="24"/>
              </w:rPr>
            </w:pPr>
            <w:r>
              <w:rPr>
                <w:rFonts w:hint="eastAsia"/>
                <w:sz w:val="24"/>
                <w:szCs w:val="24"/>
              </w:rPr>
              <w:t>测厚仪</w:t>
            </w:r>
          </w:p>
        </w:tc>
        <w:tc>
          <w:tcPr>
            <w:tcW w:w="1417" w:type="dxa"/>
            <w:vAlign w:val="center"/>
          </w:tcPr>
          <w:p w14:paraId="7AAB722E">
            <w:pPr>
              <w:spacing w:line="240" w:lineRule="auto"/>
              <w:ind w:firstLine="0" w:firstLineChars="0"/>
              <w:jc w:val="center"/>
              <w:rPr>
                <w:sz w:val="24"/>
                <w:szCs w:val="24"/>
              </w:rPr>
            </w:pPr>
            <w:r>
              <w:rPr>
                <w:rFonts w:hint="eastAsia"/>
                <w:sz w:val="24"/>
                <w:szCs w:val="24"/>
              </w:rPr>
              <w:t>检测类</w:t>
            </w:r>
          </w:p>
        </w:tc>
        <w:tc>
          <w:tcPr>
            <w:tcW w:w="1276" w:type="dxa"/>
            <w:vAlign w:val="center"/>
          </w:tcPr>
          <w:p w14:paraId="098C790C">
            <w:pPr>
              <w:spacing w:line="240" w:lineRule="auto"/>
              <w:ind w:firstLine="0" w:firstLineChars="0"/>
              <w:jc w:val="center"/>
              <w:rPr>
                <w:sz w:val="24"/>
                <w:szCs w:val="24"/>
              </w:rPr>
            </w:pPr>
            <w:r>
              <w:rPr>
                <w:rFonts w:hint="eastAsia"/>
                <w:sz w:val="24"/>
                <w:szCs w:val="24"/>
              </w:rPr>
              <w:t>1台</w:t>
            </w:r>
          </w:p>
        </w:tc>
        <w:tc>
          <w:tcPr>
            <w:tcW w:w="1276" w:type="dxa"/>
            <w:vAlign w:val="center"/>
          </w:tcPr>
          <w:p w14:paraId="495D22A6">
            <w:pPr>
              <w:spacing w:line="240" w:lineRule="auto"/>
              <w:ind w:firstLine="0" w:firstLineChars="0"/>
              <w:jc w:val="center"/>
              <w:rPr>
                <w:sz w:val="24"/>
                <w:szCs w:val="24"/>
              </w:rPr>
            </w:pPr>
            <w:r>
              <w:rPr>
                <w:rFonts w:hint="eastAsia"/>
                <w:sz w:val="24"/>
                <w:szCs w:val="24"/>
              </w:rPr>
              <w:t>有效</w:t>
            </w:r>
          </w:p>
        </w:tc>
        <w:tc>
          <w:tcPr>
            <w:tcW w:w="1417" w:type="dxa"/>
            <w:vAlign w:val="center"/>
          </w:tcPr>
          <w:p w14:paraId="28653926">
            <w:pPr>
              <w:spacing w:line="240" w:lineRule="auto"/>
              <w:ind w:firstLine="0" w:firstLineChars="0"/>
              <w:jc w:val="center"/>
              <w:rPr>
                <w:sz w:val="24"/>
                <w:szCs w:val="24"/>
              </w:rPr>
            </w:pPr>
            <w:r>
              <w:rPr>
                <w:rFonts w:hint="eastAsia"/>
                <w:sz w:val="24"/>
                <w:szCs w:val="24"/>
              </w:rPr>
              <w:t>ZX-3</w:t>
            </w:r>
          </w:p>
        </w:tc>
      </w:tr>
      <w:tr w14:paraId="043D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1169072">
            <w:pPr>
              <w:spacing w:line="240" w:lineRule="auto"/>
              <w:ind w:firstLine="0" w:firstLineChars="0"/>
              <w:jc w:val="center"/>
              <w:rPr>
                <w:sz w:val="24"/>
                <w:szCs w:val="24"/>
              </w:rPr>
            </w:pPr>
            <w:r>
              <w:rPr>
                <w:rFonts w:hint="eastAsia"/>
                <w:sz w:val="24"/>
                <w:szCs w:val="24"/>
              </w:rPr>
              <w:t>37</w:t>
            </w:r>
          </w:p>
        </w:tc>
        <w:tc>
          <w:tcPr>
            <w:tcW w:w="2977" w:type="dxa"/>
            <w:vAlign w:val="center"/>
          </w:tcPr>
          <w:p w14:paraId="087AD7B0">
            <w:pPr>
              <w:spacing w:line="240" w:lineRule="auto"/>
              <w:ind w:firstLine="0" w:firstLineChars="0"/>
              <w:jc w:val="center"/>
              <w:rPr>
                <w:sz w:val="24"/>
                <w:szCs w:val="24"/>
              </w:rPr>
            </w:pPr>
            <w:r>
              <w:rPr>
                <w:rFonts w:hint="eastAsia"/>
                <w:sz w:val="24"/>
                <w:szCs w:val="24"/>
              </w:rPr>
              <w:t>防爆对讲机</w:t>
            </w:r>
          </w:p>
        </w:tc>
        <w:tc>
          <w:tcPr>
            <w:tcW w:w="1417" w:type="dxa"/>
            <w:vAlign w:val="center"/>
          </w:tcPr>
          <w:p w14:paraId="75BD9CA4">
            <w:pPr>
              <w:spacing w:line="240" w:lineRule="auto"/>
              <w:ind w:firstLine="0" w:firstLineChars="0"/>
              <w:jc w:val="center"/>
              <w:rPr>
                <w:sz w:val="24"/>
                <w:szCs w:val="24"/>
              </w:rPr>
            </w:pPr>
            <w:r>
              <w:rPr>
                <w:rFonts w:hint="eastAsia"/>
                <w:sz w:val="24"/>
                <w:szCs w:val="24"/>
              </w:rPr>
              <w:t>通信类</w:t>
            </w:r>
          </w:p>
        </w:tc>
        <w:tc>
          <w:tcPr>
            <w:tcW w:w="1276" w:type="dxa"/>
            <w:vAlign w:val="center"/>
          </w:tcPr>
          <w:p w14:paraId="4F69FAEB">
            <w:pPr>
              <w:spacing w:line="240" w:lineRule="auto"/>
              <w:ind w:firstLine="0" w:firstLineChars="0"/>
              <w:jc w:val="center"/>
              <w:rPr>
                <w:sz w:val="24"/>
                <w:szCs w:val="24"/>
              </w:rPr>
            </w:pPr>
            <w:r>
              <w:rPr>
                <w:rFonts w:hint="eastAsia"/>
                <w:sz w:val="24"/>
                <w:szCs w:val="24"/>
              </w:rPr>
              <w:t>10台</w:t>
            </w:r>
          </w:p>
        </w:tc>
        <w:tc>
          <w:tcPr>
            <w:tcW w:w="1276" w:type="dxa"/>
            <w:vAlign w:val="center"/>
          </w:tcPr>
          <w:p w14:paraId="7EA957AF">
            <w:pPr>
              <w:spacing w:line="240" w:lineRule="auto"/>
              <w:ind w:firstLine="0" w:firstLineChars="0"/>
              <w:jc w:val="center"/>
              <w:rPr>
                <w:sz w:val="24"/>
                <w:szCs w:val="24"/>
              </w:rPr>
            </w:pPr>
            <w:r>
              <w:rPr>
                <w:rFonts w:hint="eastAsia"/>
                <w:sz w:val="24"/>
                <w:szCs w:val="24"/>
              </w:rPr>
              <w:t>有效</w:t>
            </w:r>
          </w:p>
        </w:tc>
        <w:tc>
          <w:tcPr>
            <w:tcW w:w="1417" w:type="dxa"/>
            <w:vAlign w:val="center"/>
          </w:tcPr>
          <w:p w14:paraId="4BC0D7B5">
            <w:pPr>
              <w:spacing w:line="240" w:lineRule="auto"/>
              <w:ind w:firstLine="0" w:firstLineChars="0"/>
              <w:jc w:val="center"/>
              <w:rPr>
                <w:sz w:val="24"/>
                <w:szCs w:val="24"/>
              </w:rPr>
            </w:pPr>
            <w:r>
              <w:rPr>
                <w:rFonts w:hint="eastAsia"/>
                <w:sz w:val="24"/>
                <w:szCs w:val="24"/>
              </w:rPr>
              <w:t>GP328</w:t>
            </w:r>
          </w:p>
        </w:tc>
      </w:tr>
      <w:tr w14:paraId="5A17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F3FA656">
            <w:pPr>
              <w:spacing w:line="240" w:lineRule="auto"/>
              <w:ind w:firstLine="0" w:firstLineChars="0"/>
              <w:jc w:val="center"/>
              <w:rPr>
                <w:sz w:val="24"/>
                <w:szCs w:val="24"/>
              </w:rPr>
            </w:pPr>
            <w:r>
              <w:rPr>
                <w:rFonts w:hint="eastAsia"/>
                <w:sz w:val="24"/>
                <w:szCs w:val="24"/>
              </w:rPr>
              <w:t>38</w:t>
            </w:r>
          </w:p>
        </w:tc>
        <w:tc>
          <w:tcPr>
            <w:tcW w:w="2977" w:type="dxa"/>
            <w:vAlign w:val="center"/>
          </w:tcPr>
          <w:p w14:paraId="12B1BD86">
            <w:pPr>
              <w:spacing w:line="240" w:lineRule="auto"/>
              <w:ind w:firstLine="0" w:firstLineChars="0"/>
              <w:jc w:val="center"/>
              <w:rPr>
                <w:sz w:val="24"/>
                <w:szCs w:val="24"/>
              </w:rPr>
            </w:pPr>
            <w:r>
              <w:rPr>
                <w:rFonts w:hint="eastAsia"/>
                <w:sz w:val="24"/>
                <w:szCs w:val="24"/>
              </w:rPr>
              <w:t>手持扩音器</w:t>
            </w:r>
          </w:p>
        </w:tc>
        <w:tc>
          <w:tcPr>
            <w:tcW w:w="1417" w:type="dxa"/>
            <w:vAlign w:val="center"/>
          </w:tcPr>
          <w:p w14:paraId="5008B08E">
            <w:pPr>
              <w:spacing w:line="240" w:lineRule="auto"/>
              <w:ind w:firstLine="0" w:firstLineChars="0"/>
              <w:jc w:val="center"/>
              <w:rPr>
                <w:sz w:val="24"/>
                <w:szCs w:val="24"/>
              </w:rPr>
            </w:pPr>
            <w:r>
              <w:rPr>
                <w:rFonts w:hint="eastAsia"/>
                <w:sz w:val="24"/>
                <w:szCs w:val="24"/>
              </w:rPr>
              <w:t>通信类</w:t>
            </w:r>
          </w:p>
        </w:tc>
        <w:tc>
          <w:tcPr>
            <w:tcW w:w="1276" w:type="dxa"/>
            <w:vAlign w:val="center"/>
          </w:tcPr>
          <w:p w14:paraId="709A34CE">
            <w:pPr>
              <w:spacing w:line="240" w:lineRule="auto"/>
              <w:ind w:firstLine="0" w:firstLineChars="0"/>
              <w:jc w:val="center"/>
              <w:rPr>
                <w:sz w:val="24"/>
                <w:szCs w:val="24"/>
              </w:rPr>
            </w:pPr>
            <w:r>
              <w:rPr>
                <w:rFonts w:hint="eastAsia"/>
                <w:sz w:val="24"/>
                <w:szCs w:val="24"/>
              </w:rPr>
              <w:t>5个</w:t>
            </w:r>
          </w:p>
        </w:tc>
        <w:tc>
          <w:tcPr>
            <w:tcW w:w="1276" w:type="dxa"/>
            <w:vAlign w:val="center"/>
          </w:tcPr>
          <w:p w14:paraId="30CF0D03">
            <w:pPr>
              <w:spacing w:line="240" w:lineRule="auto"/>
              <w:ind w:firstLine="0" w:firstLineChars="0"/>
              <w:jc w:val="center"/>
              <w:rPr>
                <w:sz w:val="24"/>
                <w:szCs w:val="24"/>
              </w:rPr>
            </w:pPr>
            <w:r>
              <w:rPr>
                <w:rFonts w:hint="eastAsia"/>
                <w:sz w:val="24"/>
                <w:szCs w:val="24"/>
              </w:rPr>
              <w:t>有效</w:t>
            </w:r>
          </w:p>
        </w:tc>
        <w:tc>
          <w:tcPr>
            <w:tcW w:w="1417" w:type="dxa"/>
            <w:vAlign w:val="center"/>
          </w:tcPr>
          <w:p w14:paraId="61D7F21F">
            <w:pPr>
              <w:spacing w:line="240" w:lineRule="auto"/>
              <w:ind w:firstLine="0" w:firstLineChars="0"/>
              <w:jc w:val="center"/>
              <w:rPr>
                <w:sz w:val="24"/>
                <w:szCs w:val="24"/>
              </w:rPr>
            </w:pPr>
            <w:r>
              <w:rPr>
                <w:rFonts w:hint="eastAsia"/>
                <w:sz w:val="24"/>
                <w:szCs w:val="24"/>
              </w:rPr>
              <w:t>200mm×330mm</w:t>
            </w:r>
          </w:p>
        </w:tc>
      </w:tr>
      <w:tr w14:paraId="1361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FB6221B">
            <w:pPr>
              <w:spacing w:line="240" w:lineRule="auto"/>
              <w:ind w:firstLine="0" w:firstLineChars="0"/>
              <w:jc w:val="center"/>
              <w:rPr>
                <w:sz w:val="24"/>
                <w:szCs w:val="24"/>
              </w:rPr>
            </w:pPr>
            <w:r>
              <w:rPr>
                <w:rFonts w:hint="eastAsia"/>
                <w:sz w:val="24"/>
                <w:szCs w:val="24"/>
              </w:rPr>
              <w:t>39</w:t>
            </w:r>
          </w:p>
        </w:tc>
        <w:tc>
          <w:tcPr>
            <w:tcW w:w="2977" w:type="dxa"/>
            <w:vAlign w:val="center"/>
          </w:tcPr>
          <w:p w14:paraId="41A0FB60">
            <w:pPr>
              <w:spacing w:line="240" w:lineRule="auto"/>
              <w:ind w:firstLine="0" w:firstLineChars="0"/>
              <w:jc w:val="center"/>
              <w:rPr>
                <w:sz w:val="24"/>
                <w:szCs w:val="24"/>
              </w:rPr>
            </w:pPr>
            <w:r>
              <w:rPr>
                <w:rFonts w:hint="eastAsia"/>
                <w:sz w:val="24"/>
                <w:szCs w:val="24"/>
              </w:rPr>
              <w:t>急救箱</w:t>
            </w:r>
          </w:p>
        </w:tc>
        <w:tc>
          <w:tcPr>
            <w:tcW w:w="1417" w:type="dxa"/>
            <w:vAlign w:val="center"/>
          </w:tcPr>
          <w:p w14:paraId="2FB56A61">
            <w:pPr>
              <w:spacing w:line="240" w:lineRule="auto"/>
              <w:ind w:firstLine="0" w:firstLineChars="0"/>
              <w:jc w:val="center"/>
              <w:rPr>
                <w:sz w:val="24"/>
                <w:szCs w:val="24"/>
              </w:rPr>
            </w:pPr>
            <w:r>
              <w:rPr>
                <w:rFonts w:hint="eastAsia"/>
                <w:sz w:val="24"/>
                <w:szCs w:val="24"/>
              </w:rPr>
              <w:t>救生类</w:t>
            </w:r>
          </w:p>
        </w:tc>
        <w:tc>
          <w:tcPr>
            <w:tcW w:w="1276" w:type="dxa"/>
            <w:vAlign w:val="center"/>
          </w:tcPr>
          <w:p w14:paraId="21290615">
            <w:pPr>
              <w:spacing w:line="240" w:lineRule="auto"/>
              <w:ind w:firstLine="0" w:firstLineChars="0"/>
              <w:jc w:val="center"/>
              <w:rPr>
                <w:sz w:val="24"/>
                <w:szCs w:val="24"/>
              </w:rPr>
            </w:pPr>
            <w:r>
              <w:rPr>
                <w:rFonts w:hint="eastAsia"/>
                <w:sz w:val="24"/>
                <w:szCs w:val="24"/>
              </w:rPr>
              <w:t>2个</w:t>
            </w:r>
          </w:p>
        </w:tc>
        <w:tc>
          <w:tcPr>
            <w:tcW w:w="1276" w:type="dxa"/>
            <w:vAlign w:val="center"/>
          </w:tcPr>
          <w:p w14:paraId="1F187B11">
            <w:pPr>
              <w:spacing w:line="240" w:lineRule="auto"/>
              <w:ind w:firstLine="0" w:firstLineChars="0"/>
              <w:jc w:val="center"/>
              <w:rPr>
                <w:sz w:val="24"/>
                <w:szCs w:val="24"/>
              </w:rPr>
            </w:pPr>
            <w:r>
              <w:rPr>
                <w:rFonts w:hint="eastAsia"/>
                <w:sz w:val="24"/>
                <w:szCs w:val="24"/>
              </w:rPr>
              <w:t>有效</w:t>
            </w:r>
          </w:p>
        </w:tc>
        <w:tc>
          <w:tcPr>
            <w:tcW w:w="1417" w:type="dxa"/>
            <w:vAlign w:val="center"/>
          </w:tcPr>
          <w:p w14:paraId="1FABE084">
            <w:pPr>
              <w:spacing w:line="240" w:lineRule="auto"/>
              <w:ind w:firstLine="0" w:firstLineChars="0"/>
              <w:jc w:val="center"/>
              <w:rPr>
                <w:sz w:val="24"/>
                <w:szCs w:val="24"/>
              </w:rPr>
            </w:pPr>
            <w:r>
              <w:rPr>
                <w:rFonts w:hint="eastAsia"/>
                <w:sz w:val="24"/>
                <w:szCs w:val="24"/>
              </w:rPr>
              <w:t>28×26×17.5cm</w:t>
            </w:r>
          </w:p>
        </w:tc>
      </w:tr>
      <w:tr w14:paraId="5892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2B570E0">
            <w:pPr>
              <w:spacing w:line="240" w:lineRule="auto"/>
              <w:ind w:firstLine="0" w:firstLineChars="0"/>
              <w:jc w:val="center"/>
              <w:rPr>
                <w:sz w:val="24"/>
                <w:szCs w:val="24"/>
              </w:rPr>
            </w:pPr>
            <w:r>
              <w:rPr>
                <w:rFonts w:hint="eastAsia"/>
                <w:sz w:val="24"/>
                <w:szCs w:val="24"/>
              </w:rPr>
              <w:t>40</w:t>
            </w:r>
          </w:p>
        </w:tc>
        <w:tc>
          <w:tcPr>
            <w:tcW w:w="2977" w:type="dxa"/>
            <w:vAlign w:val="center"/>
          </w:tcPr>
          <w:p w14:paraId="50A5C0F3">
            <w:pPr>
              <w:spacing w:line="240" w:lineRule="auto"/>
              <w:ind w:firstLine="0" w:firstLineChars="0"/>
              <w:jc w:val="center"/>
              <w:rPr>
                <w:sz w:val="24"/>
                <w:szCs w:val="24"/>
              </w:rPr>
            </w:pPr>
            <w:r>
              <w:rPr>
                <w:rFonts w:hint="eastAsia"/>
                <w:sz w:val="24"/>
                <w:szCs w:val="24"/>
              </w:rPr>
              <w:t>医用担架</w:t>
            </w:r>
          </w:p>
        </w:tc>
        <w:tc>
          <w:tcPr>
            <w:tcW w:w="1417" w:type="dxa"/>
            <w:vAlign w:val="center"/>
          </w:tcPr>
          <w:p w14:paraId="2D8C4427">
            <w:pPr>
              <w:spacing w:line="240" w:lineRule="auto"/>
              <w:ind w:firstLine="0" w:firstLineChars="0"/>
              <w:jc w:val="center"/>
              <w:rPr>
                <w:sz w:val="24"/>
                <w:szCs w:val="24"/>
              </w:rPr>
            </w:pPr>
            <w:r>
              <w:rPr>
                <w:rFonts w:hint="eastAsia"/>
                <w:sz w:val="24"/>
                <w:szCs w:val="24"/>
              </w:rPr>
              <w:t>救生类</w:t>
            </w:r>
          </w:p>
        </w:tc>
        <w:tc>
          <w:tcPr>
            <w:tcW w:w="1276" w:type="dxa"/>
            <w:vAlign w:val="center"/>
          </w:tcPr>
          <w:p w14:paraId="672596CB">
            <w:pPr>
              <w:spacing w:line="240" w:lineRule="auto"/>
              <w:ind w:firstLine="0" w:firstLineChars="0"/>
              <w:jc w:val="center"/>
              <w:rPr>
                <w:sz w:val="24"/>
                <w:szCs w:val="24"/>
              </w:rPr>
            </w:pPr>
            <w:r>
              <w:rPr>
                <w:rFonts w:hint="eastAsia"/>
                <w:sz w:val="24"/>
                <w:szCs w:val="24"/>
              </w:rPr>
              <w:t>1套</w:t>
            </w:r>
          </w:p>
        </w:tc>
        <w:tc>
          <w:tcPr>
            <w:tcW w:w="1276" w:type="dxa"/>
            <w:vAlign w:val="center"/>
          </w:tcPr>
          <w:p w14:paraId="5EB7B93B">
            <w:pPr>
              <w:spacing w:line="240" w:lineRule="auto"/>
              <w:ind w:firstLine="0" w:firstLineChars="0"/>
              <w:jc w:val="center"/>
              <w:rPr>
                <w:sz w:val="24"/>
                <w:szCs w:val="24"/>
              </w:rPr>
            </w:pPr>
            <w:r>
              <w:rPr>
                <w:rFonts w:hint="eastAsia"/>
                <w:sz w:val="24"/>
                <w:szCs w:val="24"/>
              </w:rPr>
              <w:t>有效</w:t>
            </w:r>
          </w:p>
        </w:tc>
        <w:tc>
          <w:tcPr>
            <w:tcW w:w="1417" w:type="dxa"/>
            <w:vAlign w:val="center"/>
          </w:tcPr>
          <w:p w14:paraId="22F4790E">
            <w:pPr>
              <w:spacing w:line="240" w:lineRule="auto"/>
              <w:ind w:firstLine="0" w:firstLineChars="0"/>
              <w:jc w:val="center"/>
              <w:rPr>
                <w:sz w:val="24"/>
                <w:szCs w:val="24"/>
              </w:rPr>
            </w:pPr>
            <w:r>
              <w:rPr>
                <w:rFonts w:hint="eastAsia"/>
                <w:sz w:val="24"/>
                <w:szCs w:val="24"/>
              </w:rPr>
              <w:t>220×53×15cm</w:t>
            </w:r>
          </w:p>
        </w:tc>
      </w:tr>
      <w:tr w14:paraId="1545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5521964">
            <w:pPr>
              <w:spacing w:line="240" w:lineRule="auto"/>
              <w:ind w:firstLine="0" w:firstLineChars="0"/>
              <w:jc w:val="center"/>
              <w:rPr>
                <w:sz w:val="24"/>
                <w:szCs w:val="24"/>
              </w:rPr>
            </w:pPr>
            <w:r>
              <w:rPr>
                <w:rFonts w:hint="eastAsia"/>
                <w:sz w:val="24"/>
                <w:szCs w:val="24"/>
              </w:rPr>
              <w:t>41</w:t>
            </w:r>
          </w:p>
        </w:tc>
        <w:tc>
          <w:tcPr>
            <w:tcW w:w="2977" w:type="dxa"/>
            <w:vAlign w:val="center"/>
          </w:tcPr>
          <w:p w14:paraId="2437256E">
            <w:pPr>
              <w:spacing w:line="240" w:lineRule="auto"/>
              <w:ind w:firstLine="0" w:firstLineChars="0"/>
              <w:jc w:val="center"/>
              <w:rPr>
                <w:sz w:val="24"/>
                <w:szCs w:val="24"/>
              </w:rPr>
            </w:pPr>
            <w:r>
              <w:rPr>
                <w:rFonts w:hint="eastAsia"/>
                <w:sz w:val="24"/>
                <w:szCs w:val="24"/>
              </w:rPr>
              <w:t>轻油滑片泵</w:t>
            </w:r>
          </w:p>
        </w:tc>
        <w:tc>
          <w:tcPr>
            <w:tcW w:w="1417" w:type="dxa"/>
            <w:vAlign w:val="center"/>
          </w:tcPr>
          <w:p w14:paraId="66DAEF28">
            <w:pPr>
              <w:spacing w:line="240" w:lineRule="auto"/>
              <w:ind w:firstLine="0" w:firstLineChars="0"/>
              <w:jc w:val="center"/>
              <w:rPr>
                <w:sz w:val="24"/>
                <w:szCs w:val="24"/>
              </w:rPr>
            </w:pPr>
            <w:r>
              <w:rPr>
                <w:rFonts w:hint="eastAsia"/>
                <w:sz w:val="24"/>
                <w:szCs w:val="24"/>
              </w:rPr>
              <w:t>抢险类</w:t>
            </w:r>
          </w:p>
        </w:tc>
        <w:tc>
          <w:tcPr>
            <w:tcW w:w="1276" w:type="dxa"/>
            <w:vAlign w:val="center"/>
          </w:tcPr>
          <w:p w14:paraId="2F1375B9">
            <w:pPr>
              <w:spacing w:line="240" w:lineRule="auto"/>
              <w:ind w:firstLine="0" w:firstLineChars="0"/>
              <w:jc w:val="center"/>
              <w:rPr>
                <w:sz w:val="24"/>
                <w:szCs w:val="24"/>
              </w:rPr>
            </w:pPr>
            <w:r>
              <w:rPr>
                <w:rFonts w:hint="eastAsia"/>
                <w:sz w:val="24"/>
                <w:szCs w:val="24"/>
              </w:rPr>
              <w:t>1台</w:t>
            </w:r>
          </w:p>
        </w:tc>
        <w:tc>
          <w:tcPr>
            <w:tcW w:w="1276" w:type="dxa"/>
            <w:vAlign w:val="center"/>
          </w:tcPr>
          <w:p w14:paraId="5831D259">
            <w:pPr>
              <w:spacing w:line="240" w:lineRule="auto"/>
              <w:ind w:firstLine="0" w:firstLineChars="0"/>
              <w:jc w:val="center"/>
              <w:rPr>
                <w:sz w:val="24"/>
                <w:szCs w:val="24"/>
              </w:rPr>
            </w:pPr>
            <w:r>
              <w:rPr>
                <w:rFonts w:hint="eastAsia"/>
                <w:sz w:val="24"/>
                <w:szCs w:val="24"/>
              </w:rPr>
              <w:t>有效</w:t>
            </w:r>
          </w:p>
        </w:tc>
        <w:tc>
          <w:tcPr>
            <w:tcW w:w="1417" w:type="dxa"/>
            <w:vAlign w:val="center"/>
          </w:tcPr>
          <w:p w14:paraId="4EB5961C">
            <w:pPr>
              <w:spacing w:line="240" w:lineRule="auto"/>
              <w:ind w:firstLine="0" w:firstLineChars="0"/>
              <w:jc w:val="center"/>
              <w:rPr>
                <w:sz w:val="24"/>
                <w:szCs w:val="24"/>
              </w:rPr>
            </w:pPr>
            <w:r>
              <w:rPr>
                <w:rFonts w:hint="eastAsia"/>
                <w:sz w:val="24"/>
                <w:szCs w:val="24"/>
              </w:rPr>
              <w:t>SUB100-60/60</w:t>
            </w:r>
          </w:p>
        </w:tc>
      </w:tr>
      <w:tr w14:paraId="2190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9395F5E">
            <w:pPr>
              <w:spacing w:line="240" w:lineRule="auto"/>
              <w:ind w:firstLine="0" w:firstLineChars="0"/>
              <w:jc w:val="center"/>
              <w:rPr>
                <w:sz w:val="24"/>
                <w:szCs w:val="24"/>
              </w:rPr>
            </w:pPr>
            <w:r>
              <w:rPr>
                <w:rFonts w:hint="eastAsia"/>
                <w:sz w:val="24"/>
                <w:szCs w:val="24"/>
              </w:rPr>
              <w:t>42</w:t>
            </w:r>
          </w:p>
        </w:tc>
        <w:tc>
          <w:tcPr>
            <w:tcW w:w="2977" w:type="dxa"/>
            <w:vAlign w:val="center"/>
          </w:tcPr>
          <w:p w14:paraId="087D1103">
            <w:pPr>
              <w:spacing w:line="240" w:lineRule="auto"/>
              <w:ind w:firstLine="0" w:firstLineChars="0"/>
              <w:jc w:val="center"/>
              <w:rPr>
                <w:sz w:val="24"/>
                <w:szCs w:val="24"/>
              </w:rPr>
            </w:pPr>
            <w:r>
              <w:rPr>
                <w:rFonts w:hint="eastAsia"/>
                <w:sz w:val="24"/>
                <w:szCs w:val="24"/>
              </w:rPr>
              <w:t>轻油滑片泵</w:t>
            </w:r>
          </w:p>
        </w:tc>
        <w:tc>
          <w:tcPr>
            <w:tcW w:w="1417" w:type="dxa"/>
            <w:vAlign w:val="center"/>
          </w:tcPr>
          <w:p w14:paraId="2020E944">
            <w:pPr>
              <w:spacing w:line="240" w:lineRule="auto"/>
              <w:ind w:firstLine="0" w:firstLineChars="0"/>
              <w:jc w:val="center"/>
              <w:rPr>
                <w:sz w:val="24"/>
                <w:szCs w:val="24"/>
              </w:rPr>
            </w:pPr>
            <w:r>
              <w:rPr>
                <w:rFonts w:hint="eastAsia"/>
                <w:sz w:val="24"/>
                <w:szCs w:val="24"/>
              </w:rPr>
              <w:t>抢险类</w:t>
            </w:r>
          </w:p>
        </w:tc>
        <w:tc>
          <w:tcPr>
            <w:tcW w:w="1276" w:type="dxa"/>
            <w:vAlign w:val="center"/>
          </w:tcPr>
          <w:p w14:paraId="34E58525">
            <w:pPr>
              <w:spacing w:line="240" w:lineRule="auto"/>
              <w:ind w:firstLine="0" w:firstLineChars="0"/>
              <w:jc w:val="center"/>
              <w:rPr>
                <w:sz w:val="24"/>
                <w:szCs w:val="24"/>
              </w:rPr>
            </w:pPr>
            <w:r>
              <w:rPr>
                <w:rFonts w:hint="eastAsia"/>
                <w:sz w:val="24"/>
                <w:szCs w:val="24"/>
              </w:rPr>
              <w:t>2台</w:t>
            </w:r>
          </w:p>
        </w:tc>
        <w:tc>
          <w:tcPr>
            <w:tcW w:w="1276" w:type="dxa"/>
            <w:vAlign w:val="center"/>
          </w:tcPr>
          <w:p w14:paraId="340DC927">
            <w:pPr>
              <w:spacing w:line="240" w:lineRule="auto"/>
              <w:ind w:firstLine="0" w:firstLineChars="0"/>
              <w:jc w:val="center"/>
              <w:rPr>
                <w:sz w:val="24"/>
                <w:szCs w:val="24"/>
              </w:rPr>
            </w:pPr>
            <w:r>
              <w:rPr>
                <w:rFonts w:hint="eastAsia"/>
                <w:sz w:val="24"/>
                <w:szCs w:val="24"/>
              </w:rPr>
              <w:t>有效</w:t>
            </w:r>
          </w:p>
        </w:tc>
        <w:tc>
          <w:tcPr>
            <w:tcW w:w="1417" w:type="dxa"/>
            <w:vAlign w:val="center"/>
          </w:tcPr>
          <w:p w14:paraId="7F37F1F7">
            <w:pPr>
              <w:spacing w:line="240" w:lineRule="auto"/>
              <w:ind w:firstLine="0" w:firstLineChars="0"/>
              <w:jc w:val="center"/>
              <w:rPr>
                <w:sz w:val="24"/>
                <w:szCs w:val="24"/>
              </w:rPr>
            </w:pPr>
            <w:r>
              <w:rPr>
                <w:rFonts w:hint="eastAsia"/>
                <w:sz w:val="24"/>
                <w:szCs w:val="24"/>
              </w:rPr>
              <w:t>SUB50-15/60</w:t>
            </w:r>
          </w:p>
        </w:tc>
      </w:tr>
      <w:tr w14:paraId="3CC6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36F4683">
            <w:pPr>
              <w:spacing w:line="240" w:lineRule="auto"/>
              <w:ind w:firstLine="0" w:firstLineChars="0"/>
              <w:jc w:val="center"/>
              <w:rPr>
                <w:sz w:val="24"/>
                <w:szCs w:val="24"/>
              </w:rPr>
            </w:pPr>
            <w:r>
              <w:rPr>
                <w:rFonts w:hint="eastAsia"/>
                <w:sz w:val="24"/>
                <w:szCs w:val="24"/>
              </w:rPr>
              <w:t>43</w:t>
            </w:r>
          </w:p>
        </w:tc>
        <w:tc>
          <w:tcPr>
            <w:tcW w:w="2977" w:type="dxa"/>
            <w:vAlign w:val="center"/>
          </w:tcPr>
          <w:p w14:paraId="0F9262D7">
            <w:pPr>
              <w:spacing w:line="240" w:lineRule="auto"/>
              <w:ind w:firstLine="0" w:firstLineChars="0"/>
              <w:jc w:val="center"/>
              <w:rPr>
                <w:sz w:val="24"/>
                <w:szCs w:val="24"/>
              </w:rPr>
            </w:pPr>
            <w:r>
              <w:rPr>
                <w:rFonts w:hint="eastAsia"/>
                <w:sz w:val="24"/>
                <w:szCs w:val="24"/>
              </w:rPr>
              <w:t>齿轮泵</w:t>
            </w:r>
          </w:p>
        </w:tc>
        <w:tc>
          <w:tcPr>
            <w:tcW w:w="1417" w:type="dxa"/>
            <w:vAlign w:val="center"/>
          </w:tcPr>
          <w:p w14:paraId="3EF4F98F">
            <w:pPr>
              <w:spacing w:line="240" w:lineRule="auto"/>
              <w:ind w:firstLine="0" w:firstLineChars="0"/>
              <w:jc w:val="center"/>
              <w:rPr>
                <w:sz w:val="24"/>
                <w:szCs w:val="24"/>
              </w:rPr>
            </w:pPr>
            <w:r>
              <w:rPr>
                <w:rFonts w:hint="eastAsia"/>
                <w:sz w:val="24"/>
                <w:szCs w:val="24"/>
              </w:rPr>
              <w:t>抢险类</w:t>
            </w:r>
          </w:p>
        </w:tc>
        <w:tc>
          <w:tcPr>
            <w:tcW w:w="1276" w:type="dxa"/>
            <w:vAlign w:val="center"/>
          </w:tcPr>
          <w:p w14:paraId="65EBFA8B">
            <w:pPr>
              <w:spacing w:line="240" w:lineRule="auto"/>
              <w:ind w:firstLine="0" w:firstLineChars="0"/>
              <w:jc w:val="center"/>
              <w:rPr>
                <w:sz w:val="24"/>
                <w:szCs w:val="24"/>
              </w:rPr>
            </w:pPr>
            <w:r>
              <w:rPr>
                <w:rFonts w:hint="eastAsia"/>
                <w:sz w:val="24"/>
                <w:szCs w:val="24"/>
              </w:rPr>
              <w:t>1台</w:t>
            </w:r>
          </w:p>
        </w:tc>
        <w:tc>
          <w:tcPr>
            <w:tcW w:w="1276" w:type="dxa"/>
            <w:vAlign w:val="center"/>
          </w:tcPr>
          <w:p w14:paraId="135DE97D">
            <w:pPr>
              <w:spacing w:line="240" w:lineRule="auto"/>
              <w:ind w:firstLine="0" w:firstLineChars="0"/>
              <w:jc w:val="center"/>
              <w:rPr>
                <w:sz w:val="24"/>
                <w:szCs w:val="24"/>
              </w:rPr>
            </w:pPr>
            <w:r>
              <w:rPr>
                <w:rFonts w:hint="eastAsia"/>
                <w:sz w:val="24"/>
                <w:szCs w:val="24"/>
              </w:rPr>
              <w:t>有效</w:t>
            </w:r>
          </w:p>
        </w:tc>
        <w:tc>
          <w:tcPr>
            <w:tcW w:w="1417" w:type="dxa"/>
            <w:vAlign w:val="center"/>
          </w:tcPr>
          <w:p w14:paraId="0F96E6FE">
            <w:pPr>
              <w:spacing w:line="240" w:lineRule="auto"/>
              <w:ind w:firstLine="0" w:firstLineChars="0"/>
              <w:jc w:val="center"/>
              <w:rPr>
                <w:sz w:val="24"/>
                <w:szCs w:val="24"/>
              </w:rPr>
            </w:pPr>
            <w:r>
              <w:rPr>
                <w:rFonts w:hint="eastAsia"/>
                <w:sz w:val="24"/>
                <w:szCs w:val="24"/>
              </w:rPr>
              <w:t>20-/0.32</w:t>
            </w:r>
          </w:p>
        </w:tc>
      </w:tr>
      <w:tr w14:paraId="7AB3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7C99F2A">
            <w:pPr>
              <w:spacing w:line="240" w:lineRule="auto"/>
              <w:ind w:firstLine="0" w:firstLineChars="0"/>
              <w:jc w:val="center"/>
              <w:rPr>
                <w:sz w:val="24"/>
                <w:szCs w:val="24"/>
              </w:rPr>
            </w:pPr>
            <w:r>
              <w:rPr>
                <w:rFonts w:hint="eastAsia"/>
                <w:sz w:val="24"/>
                <w:szCs w:val="24"/>
              </w:rPr>
              <w:t>44</w:t>
            </w:r>
          </w:p>
        </w:tc>
        <w:tc>
          <w:tcPr>
            <w:tcW w:w="2977" w:type="dxa"/>
            <w:vAlign w:val="center"/>
          </w:tcPr>
          <w:p w14:paraId="67AF982D">
            <w:pPr>
              <w:spacing w:line="240" w:lineRule="auto"/>
              <w:ind w:firstLine="0" w:firstLineChars="0"/>
              <w:jc w:val="center"/>
              <w:rPr>
                <w:sz w:val="24"/>
                <w:szCs w:val="24"/>
              </w:rPr>
            </w:pPr>
            <w:r>
              <w:rPr>
                <w:rFonts w:hint="eastAsia"/>
                <w:sz w:val="24"/>
                <w:szCs w:val="24"/>
              </w:rPr>
              <w:t>防爆型手摇式抽油泵</w:t>
            </w:r>
          </w:p>
        </w:tc>
        <w:tc>
          <w:tcPr>
            <w:tcW w:w="1417" w:type="dxa"/>
            <w:vAlign w:val="center"/>
          </w:tcPr>
          <w:p w14:paraId="7F9FCEA4">
            <w:pPr>
              <w:spacing w:line="240" w:lineRule="auto"/>
              <w:ind w:firstLine="0" w:firstLineChars="0"/>
              <w:jc w:val="center"/>
              <w:rPr>
                <w:sz w:val="24"/>
                <w:szCs w:val="24"/>
              </w:rPr>
            </w:pPr>
            <w:r>
              <w:rPr>
                <w:rFonts w:hint="eastAsia"/>
                <w:sz w:val="24"/>
                <w:szCs w:val="24"/>
              </w:rPr>
              <w:t>抢险类</w:t>
            </w:r>
          </w:p>
        </w:tc>
        <w:tc>
          <w:tcPr>
            <w:tcW w:w="1276" w:type="dxa"/>
            <w:vAlign w:val="center"/>
          </w:tcPr>
          <w:p w14:paraId="09D4D0B5">
            <w:pPr>
              <w:spacing w:line="240" w:lineRule="auto"/>
              <w:ind w:firstLine="0" w:firstLineChars="0"/>
              <w:jc w:val="center"/>
              <w:rPr>
                <w:sz w:val="24"/>
                <w:szCs w:val="24"/>
              </w:rPr>
            </w:pPr>
            <w:r>
              <w:rPr>
                <w:rFonts w:hint="eastAsia"/>
                <w:sz w:val="24"/>
                <w:szCs w:val="24"/>
              </w:rPr>
              <w:t>2台</w:t>
            </w:r>
          </w:p>
        </w:tc>
        <w:tc>
          <w:tcPr>
            <w:tcW w:w="1276" w:type="dxa"/>
            <w:vAlign w:val="center"/>
          </w:tcPr>
          <w:p w14:paraId="4732B18D">
            <w:pPr>
              <w:spacing w:line="240" w:lineRule="auto"/>
              <w:ind w:firstLine="0" w:firstLineChars="0"/>
              <w:jc w:val="center"/>
              <w:rPr>
                <w:sz w:val="24"/>
                <w:szCs w:val="24"/>
              </w:rPr>
            </w:pPr>
            <w:r>
              <w:rPr>
                <w:rFonts w:hint="eastAsia"/>
                <w:sz w:val="24"/>
                <w:szCs w:val="24"/>
              </w:rPr>
              <w:t>有效</w:t>
            </w:r>
          </w:p>
        </w:tc>
        <w:tc>
          <w:tcPr>
            <w:tcW w:w="1417" w:type="dxa"/>
            <w:vAlign w:val="center"/>
          </w:tcPr>
          <w:p w14:paraId="6B421D8D">
            <w:pPr>
              <w:spacing w:line="240" w:lineRule="auto"/>
              <w:ind w:firstLine="0" w:firstLineChars="0"/>
              <w:jc w:val="center"/>
              <w:rPr>
                <w:sz w:val="24"/>
                <w:szCs w:val="24"/>
              </w:rPr>
            </w:pPr>
            <w:r>
              <w:rPr>
                <w:rFonts w:hint="eastAsia"/>
                <w:sz w:val="24"/>
                <w:szCs w:val="24"/>
              </w:rPr>
              <w:t>1090</w:t>
            </w:r>
          </w:p>
        </w:tc>
      </w:tr>
      <w:tr w14:paraId="5ACF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E4AD5AB">
            <w:pPr>
              <w:spacing w:line="240" w:lineRule="auto"/>
              <w:ind w:firstLine="0" w:firstLineChars="0"/>
              <w:jc w:val="center"/>
              <w:rPr>
                <w:sz w:val="24"/>
                <w:szCs w:val="24"/>
              </w:rPr>
            </w:pPr>
            <w:r>
              <w:rPr>
                <w:rFonts w:hint="eastAsia"/>
                <w:sz w:val="24"/>
                <w:szCs w:val="24"/>
              </w:rPr>
              <w:t>45</w:t>
            </w:r>
          </w:p>
        </w:tc>
        <w:tc>
          <w:tcPr>
            <w:tcW w:w="2977" w:type="dxa"/>
            <w:vAlign w:val="center"/>
          </w:tcPr>
          <w:p w14:paraId="5BB8CDE7">
            <w:pPr>
              <w:spacing w:line="240" w:lineRule="auto"/>
              <w:ind w:firstLine="0" w:firstLineChars="0"/>
              <w:jc w:val="center"/>
              <w:rPr>
                <w:sz w:val="24"/>
                <w:szCs w:val="24"/>
              </w:rPr>
            </w:pPr>
            <w:r>
              <w:rPr>
                <w:rFonts w:hint="eastAsia"/>
                <w:sz w:val="24"/>
                <w:szCs w:val="24"/>
              </w:rPr>
              <w:t>防爆移动真空泵</w:t>
            </w:r>
          </w:p>
        </w:tc>
        <w:tc>
          <w:tcPr>
            <w:tcW w:w="1417" w:type="dxa"/>
            <w:vAlign w:val="center"/>
          </w:tcPr>
          <w:p w14:paraId="69595B90">
            <w:pPr>
              <w:spacing w:line="240" w:lineRule="auto"/>
              <w:ind w:firstLine="0" w:firstLineChars="0"/>
              <w:jc w:val="center"/>
              <w:rPr>
                <w:sz w:val="24"/>
                <w:szCs w:val="24"/>
              </w:rPr>
            </w:pPr>
            <w:r>
              <w:rPr>
                <w:rFonts w:hint="eastAsia"/>
                <w:sz w:val="24"/>
                <w:szCs w:val="24"/>
              </w:rPr>
              <w:t>抢险类</w:t>
            </w:r>
          </w:p>
        </w:tc>
        <w:tc>
          <w:tcPr>
            <w:tcW w:w="1276" w:type="dxa"/>
            <w:vAlign w:val="center"/>
          </w:tcPr>
          <w:p w14:paraId="7DA8DAD5">
            <w:pPr>
              <w:spacing w:line="240" w:lineRule="auto"/>
              <w:ind w:firstLine="0" w:firstLineChars="0"/>
              <w:jc w:val="center"/>
              <w:rPr>
                <w:sz w:val="24"/>
                <w:szCs w:val="24"/>
              </w:rPr>
            </w:pPr>
            <w:r>
              <w:rPr>
                <w:rFonts w:hint="eastAsia"/>
                <w:sz w:val="24"/>
                <w:szCs w:val="24"/>
              </w:rPr>
              <w:t>1台</w:t>
            </w:r>
          </w:p>
        </w:tc>
        <w:tc>
          <w:tcPr>
            <w:tcW w:w="1276" w:type="dxa"/>
            <w:vAlign w:val="center"/>
          </w:tcPr>
          <w:p w14:paraId="52F14B29">
            <w:pPr>
              <w:spacing w:line="240" w:lineRule="auto"/>
              <w:ind w:firstLine="0" w:firstLineChars="0"/>
              <w:jc w:val="center"/>
              <w:rPr>
                <w:sz w:val="24"/>
                <w:szCs w:val="24"/>
              </w:rPr>
            </w:pPr>
            <w:r>
              <w:rPr>
                <w:rFonts w:hint="eastAsia"/>
                <w:sz w:val="24"/>
                <w:szCs w:val="24"/>
              </w:rPr>
              <w:t>有效</w:t>
            </w:r>
          </w:p>
        </w:tc>
        <w:tc>
          <w:tcPr>
            <w:tcW w:w="1417" w:type="dxa"/>
            <w:vAlign w:val="center"/>
          </w:tcPr>
          <w:p w14:paraId="73451C83">
            <w:pPr>
              <w:spacing w:line="240" w:lineRule="auto"/>
              <w:ind w:firstLine="0" w:firstLineChars="0"/>
              <w:jc w:val="center"/>
              <w:rPr>
                <w:sz w:val="24"/>
                <w:szCs w:val="24"/>
              </w:rPr>
            </w:pPr>
            <w:r>
              <w:rPr>
                <w:rFonts w:hint="eastAsia"/>
                <w:sz w:val="24"/>
                <w:szCs w:val="24"/>
              </w:rPr>
              <w:t>GY-65B</w:t>
            </w:r>
          </w:p>
        </w:tc>
      </w:tr>
      <w:tr w14:paraId="408F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01C0AC0">
            <w:pPr>
              <w:spacing w:line="240" w:lineRule="auto"/>
              <w:ind w:firstLine="0" w:firstLineChars="0"/>
              <w:jc w:val="center"/>
              <w:rPr>
                <w:sz w:val="24"/>
                <w:szCs w:val="24"/>
              </w:rPr>
            </w:pPr>
            <w:r>
              <w:rPr>
                <w:rFonts w:hint="eastAsia"/>
                <w:sz w:val="24"/>
                <w:szCs w:val="24"/>
              </w:rPr>
              <w:t>46</w:t>
            </w:r>
          </w:p>
        </w:tc>
        <w:tc>
          <w:tcPr>
            <w:tcW w:w="2977" w:type="dxa"/>
            <w:vAlign w:val="center"/>
          </w:tcPr>
          <w:p w14:paraId="26C54A85">
            <w:pPr>
              <w:spacing w:line="240" w:lineRule="auto"/>
              <w:ind w:firstLine="0" w:firstLineChars="0"/>
              <w:jc w:val="center"/>
              <w:rPr>
                <w:sz w:val="24"/>
                <w:szCs w:val="24"/>
              </w:rPr>
            </w:pPr>
            <w:r>
              <w:rPr>
                <w:rFonts w:hint="eastAsia"/>
                <w:sz w:val="24"/>
                <w:szCs w:val="24"/>
              </w:rPr>
              <w:t>防爆潜水泵</w:t>
            </w:r>
          </w:p>
        </w:tc>
        <w:tc>
          <w:tcPr>
            <w:tcW w:w="1417" w:type="dxa"/>
            <w:vAlign w:val="center"/>
          </w:tcPr>
          <w:p w14:paraId="55FAA6D3">
            <w:pPr>
              <w:spacing w:line="240" w:lineRule="auto"/>
              <w:ind w:firstLine="0" w:firstLineChars="0"/>
              <w:jc w:val="center"/>
              <w:rPr>
                <w:sz w:val="24"/>
                <w:szCs w:val="24"/>
              </w:rPr>
            </w:pPr>
            <w:r>
              <w:rPr>
                <w:rFonts w:hint="eastAsia"/>
                <w:sz w:val="24"/>
                <w:szCs w:val="24"/>
              </w:rPr>
              <w:t>抢险类</w:t>
            </w:r>
          </w:p>
        </w:tc>
        <w:tc>
          <w:tcPr>
            <w:tcW w:w="1276" w:type="dxa"/>
            <w:vAlign w:val="center"/>
          </w:tcPr>
          <w:p w14:paraId="2CB3ADB2">
            <w:pPr>
              <w:spacing w:line="240" w:lineRule="auto"/>
              <w:ind w:firstLine="0" w:firstLineChars="0"/>
              <w:jc w:val="center"/>
              <w:rPr>
                <w:sz w:val="24"/>
                <w:szCs w:val="24"/>
              </w:rPr>
            </w:pPr>
            <w:r>
              <w:rPr>
                <w:rFonts w:hint="eastAsia"/>
                <w:sz w:val="24"/>
                <w:szCs w:val="24"/>
              </w:rPr>
              <w:t>1台</w:t>
            </w:r>
          </w:p>
        </w:tc>
        <w:tc>
          <w:tcPr>
            <w:tcW w:w="1276" w:type="dxa"/>
            <w:vAlign w:val="center"/>
          </w:tcPr>
          <w:p w14:paraId="1005F947">
            <w:pPr>
              <w:spacing w:line="240" w:lineRule="auto"/>
              <w:ind w:firstLine="0" w:firstLineChars="0"/>
              <w:jc w:val="center"/>
              <w:rPr>
                <w:sz w:val="24"/>
                <w:szCs w:val="24"/>
              </w:rPr>
            </w:pPr>
            <w:r>
              <w:rPr>
                <w:rFonts w:hint="eastAsia"/>
                <w:sz w:val="24"/>
                <w:szCs w:val="24"/>
              </w:rPr>
              <w:t>有效</w:t>
            </w:r>
          </w:p>
        </w:tc>
        <w:tc>
          <w:tcPr>
            <w:tcW w:w="1417" w:type="dxa"/>
            <w:vAlign w:val="center"/>
          </w:tcPr>
          <w:p w14:paraId="490BE80B">
            <w:pPr>
              <w:spacing w:line="240" w:lineRule="auto"/>
              <w:ind w:firstLine="0" w:firstLineChars="0"/>
              <w:jc w:val="center"/>
              <w:rPr>
                <w:sz w:val="24"/>
                <w:szCs w:val="24"/>
              </w:rPr>
            </w:pPr>
            <w:r>
              <w:rPr>
                <w:rFonts w:hint="eastAsia"/>
                <w:sz w:val="24"/>
                <w:szCs w:val="24"/>
              </w:rPr>
              <w:t>BQS25-10-.2/N</w:t>
            </w:r>
          </w:p>
        </w:tc>
      </w:tr>
      <w:tr w14:paraId="71CE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2A1FFC7">
            <w:pPr>
              <w:spacing w:line="240" w:lineRule="auto"/>
              <w:ind w:firstLine="0" w:firstLineChars="0"/>
              <w:jc w:val="center"/>
              <w:rPr>
                <w:sz w:val="24"/>
                <w:szCs w:val="24"/>
              </w:rPr>
            </w:pPr>
            <w:r>
              <w:rPr>
                <w:rFonts w:hint="eastAsia"/>
                <w:sz w:val="24"/>
                <w:szCs w:val="24"/>
              </w:rPr>
              <w:t>47</w:t>
            </w:r>
          </w:p>
        </w:tc>
        <w:tc>
          <w:tcPr>
            <w:tcW w:w="2977" w:type="dxa"/>
            <w:vAlign w:val="center"/>
          </w:tcPr>
          <w:p w14:paraId="6611A1B6">
            <w:pPr>
              <w:spacing w:line="240" w:lineRule="auto"/>
              <w:ind w:firstLine="0" w:firstLineChars="0"/>
              <w:jc w:val="center"/>
              <w:rPr>
                <w:sz w:val="24"/>
                <w:szCs w:val="24"/>
              </w:rPr>
            </w:pPr>
            <w:r>
              <w:rPr>
                <w:rFonts w:hint="eastAsia"/>
                <w:sz w:val="24"/>
                <w:szCs w:val="24"/>
              </w:rPr>
              <w:t>两轮手推车</w:t>
            </w:r>
          </w:p>
        </w:tc>
        <w:tc>
          <w:tcPr>
            <w:tcW w:w="1417" w:type="dxa"/>
            <w:vAlign w:val="center"/>
          </w:tcPr>
          <w:p w14:paraId="2E02EA5F">
            <w:pPr>
              <w:spacing w:line="240" w:lineRule="auto"/>
              <w:ind w:firstLine="0" w:firstLineChars="0"/>
              <w:jc w:val="center"/>
              <w:rPr>
                <w:sz w:val="24"/>
                <w:szCs w:val="24"/>
              </w:rPr>
            </w:pPr>
            <w:r>
              <w:rPr>
                <w:rFonts w:hint="eastAsia"/>
                <w:sz w:val="24"/>
                <w:szCs w:val="24"/>
              </w:rPr>
              <w:t>运输类</w:t>
            </w:r>
          </w:p>
        </w:tc>
        <w:tc>
          <w:tcPr>
            <w:tcW w:w="1276" w:type="dxa"/>
            <w:vAlign w:val="center"/>
          </w:tcPr>
          <w:p w14:paraId="651F9597">
            <w:pPr>
              <w:spacing w:line="240" w:lineRule="auto"/>
              <w:ind w:firstLine="0" w:firstLineChars="0"/>
              <w:jc w:val="center"/>
              <w:rPr>
                <w:sz w:val="24"/>
                <w:szCs w:val="24"/>
              </w:rPr>
            </w:pPr>
            <w:r>
              <w:rPr>
                <w:rFonts w:hint="eastAsia"/>
                <w:sz w:val="24"/>
                <w:szCs w:val="24"/>
              </w:rPr>
              <w:t>1辆</w:t>
            </w:r>
          </w:p>
        </w:tc>
        <w:tc>
          <w:tcPr>
            <w:tcW w:w="1276" w:type="dxa"/>
            <w:vAlign w:val="center"/>
          </w:tcPr>
          <w:p w14:paraId="15E76E33">
            <w:pPr>
              <w:spacing w:line="240" w:lineRule="auto"/>
              <w:ind w:firstLine="0" w:firstLineChars="0"/>
              <w:jc w:val="center"/>
              <w:rPr>
                <w:sz w:val="24"/>
                <w:szCs w:val="24"/>
              </w:rPr>
            </w:pPr>
            <w:r>
              <w:rPr>
                <w:rFonts w:hint="eastAsia"/>
                <w:sz w:val="24"/>
                <w:szCs w:val="24"/>
              </w:rPr>
              <w:t>有效</w:t>
            </w:r>
          </w:p>
        </w:tc>
        <w:tc>
          <w:tcPr>
            <w:tcW w:w="1417" w:type="dxa"/>
            <w:vAlign w:val="center"/>
          </w:tcPr>
          <w:p w14:paraId="7CF2C216">
            <w:pPr>
              <w:spacing w:line="240" w:lineRule="auto"/>
              <w:ind w:firstLine="0" w:firstLineChars="0"/>
              <w:jc w:val="center"/>
              <w:rPr>
                <w:sz w:val="24"/>
                <w:szCs w:val="24"/>
              </w:rPr>
            </w:pPr>
            <w:r>
              <w:rPr>
                <w:rFonts w:hint="eastAsia"/>
                <w:sz w:val="24"/>
                <w:szCs w:val="24"/>
              </w:rPr>
              <w:t>单桶用</w:t>
            </w:r>
          </w:p>
        </w:tc>
      </w:tr>
      <w:tr w14:paraId="2986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37CD9A7">
            <w:pPr>
              <w:spacing w:line="240" w:lineRule="auto"/>
              <w:ind w:firstLine="0" w:firstLineChars="0"/>
              <w:jc w:val="center"/>
              <w:rPr>
                <w:sz w:val="24"/>
                <w:szCs w:val="24"/>
              </w:rPr>
            </w:pPr>
            <w:r>
              <w:rPr>
                <w:rFonts w:hint="eastAsia"/>
                <w:sz w:val="24"/>
                <w:szCs w:val="24"/>
              </w:rPr>
              <w:t>48</w:t>
            </w:r>
          </w:p>
        </w:tc>
        <w:tc>
          <w:tcPr>
            <w:tcW w:w="2977" w:type="dxa"/>
            <w:vAlign w:val="center"/>
          </w:tcPr>
          <w:p w14:paraId="4634F671">
            <w:pPr>
              <w:spacing w:line="240" w:lineRule="auto"/>
              <w:ind w:firstLine="0" w:firstLineChars="0"/>
              <w:jc w:val="center"/>
              <w:rPr>
                <w:sz w:val="24"/>
                <w:szCs w:val="24"/>
              </w:rPr>
            </w:pPr>
            <w:r>
              <w:rPr>
                <w:rFonts w:hint="eastAsia"/>
                <w:sz w:val="24"/>
                <w:szCs w:val="24"/>
              </w:rPr>
              <w:t>接油盘</w:t>
            </w:r>
          </w:p>
        </w:tc>
        <w:tc>
          <w:tcPr>
            <w:tcW w:w="1417" w:type="dxa"/>
            <w:vAlign w:val="center"/>
          </w:tcPr>
          <w:p w14:paraId="3D3D06E9">
            <w:pPr>
              <w:spacing w:line="240" w:lineRule="auto"/>
              <w:ind w:firstLine="0" w:firstLineChars="0"/>
              <w:jc w:val="center"/>
              <w:rPr>
                <w:sz w:val="24"/>
                <w:szCs w:val="24"/>
              </w:rPr>
            </w:pPr>
            <w:r>
              <w:rPr>
                <w:rFonts w:hint="eastAsia"/>
                <w:sz w:val="24"/>
                <w:szCs w:val="24"/>
              </w:rPr>
              <w:t>抢险类</w:t>
            </w:r>
          </w:p>
        </w:tc>
        <w:tc>
          <w:tcPr>
            <w:tcW w:w="1276" w:type="dxa"/>
            <w:vAlign w:val="center"/>
          </w:tcPr>
          <w:p w14:paraId="4BB5E92B">
            <w:pPr>
              <w:spacing w:line="240" w:lineRule="auto"/>
              <w:ind w:firstLine="0" w:firstLineChars="0"/>
              <w:jc w:val="center"/>
              <w:rPr>
                <w:sz w:val="24"/>
                <w:szCs w:val="24"/>
              </w:rPr>
            </w:pPr>
            <w:r>
              <w:rPr>
                <w:rFonts w:hint="eastAsia"/>
                <w:sz w:val="24"/>
                <w:szCs w:val="24"/>
              </w:rPr>
              <w:t>4个</w:t>
            </w:r>
          </w:p>
        </w:tc>
        <w:tc>
          <w:tcPr>
            <w:tcW w:w="1276" w:type="dxa"/>
            <w:vAlign w:val="center"/>
          </w:tcPr>
          <w:p w14:paraId="47EF01C5">
            <w:pPr>
              <w:spacing w:line="240" w:lineRule="auto"/>
              <w:ind w:firstLine="0" w:firstLineChars="0"/>
              <w:jc w:val="center"/>
              <w:rPr>
                <w:sz w:val="24"/>
                <w:szCs w:val="24"/>
              </w:rPr>
            </w:pPr>
            <w:r>
              <w:rPr>
                <w:rFonts w:hint="eastAsia"/>
                <w:sz w:val="24"/>
                <w:szCs w:val="24"/>
              </w:rPr>
              <w:t>有效</w:t>
            </w:r>
          </w:p>
        </w:tc>
        <w:tc>
          <w:tcPr>
            <w:tcW w:w="1417" w:type="dxa"/>
            <w:vAlign w:val="center"/>
          </w:tcPr>
          <w:p w14:paraId="4F25E266">
            <w:pPr>
              <w:spacing w:line="240" w:lineRule="auto"/>
              <w:ind w:firstLine="0" w:firstLineChars="0"/>
              <w:jc w:val="center"/>
              <w:rPr>
                <w:sz w:val="24"/>
                <w:szCs w:val="24"/>
              </w:rPr>
            </w:pPr>
            <w:r>
              <w:rPr>
                <w:rFonts w:hint="eastAsia"/>
                <w:sz w:val="24"/>
                <w:szCs w:val="24"/>
              </w:rPr>
              <w:t>标准</w:t>
            </w:r>
          </w:p>
        </w:tc>
      </w:tr>
      <w:tr w14:paraId="50D1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65E4548">
            <w:pPr>
              <w:spacing w:line="240" w:lineRule="auto"/>
              <w:ind w:firstLine="0" w:firstLineChars="0"/>
              <w:jc w:val="center"/>
              <w:rPr>
                <w:sz w:val="24"/>
                <w:szCs w:val="24"/>
              </w:rPr>
            </w:pPr>
            <w:r>
              <w:rPr>
                <w:rFonts w:hint="eastAsia"/>
                <w:sz w:val="24"/>
                <w:szCs w:val="24"/>
              </w:rPr>
              <w:t>49</w:t>
            </w:r>
          </w:p>
        </w:tc>
        <w:tc>
          <w:tcPr>
            <w:tcW w:w="2977" w:type="dxa"/>
            <w:vAlign w:val="center"/>
          </w:tcPr>
          <w:p w14:paraId="0FD1BCD5">
            <w:pPr>
              <w:spacing w:line="240" w:lineRule="auto"/>
              <w:ind w:firstLine="0" w:firstLineChars="0"/>
              <w:jc w:val="center"/>
              <w:rPr>
                <w:sz w:val="24"/>
                <w:szCs w:val="24"/>
              </w:rPr>
            </w:pPr>
            <w:r>
              <w:rPr>
                <w:rFonts w:hint="eastAsia"/>
                <w:sz w:val="24"/>
                <w:szCs w:val="24"/>
              </w:rPr>
              <w:t>不锈钢桶</w:t>
            </w:r>
          </w:p>
        </w:tc>
        <w:tc>
          <w:tcPr>
            <w:tcW w:w="1417" w:type="dxa"/>
            <w:vAlign w:val="center"/>
          </w:tcPr>
          <w:p w14:paraId="5C6705BE">
            <w:pPr>
              <w:spacing w:line="240" w:lineRule="auto"/>
              <w:ind w:firstLine="0" w:firstLineChars="0"/>
              <w:jc w:val="center"/>
              <w:rPr>
                <w:sz w:val="24"/>
                <w:szCs w:val="24"/>
              </w:rPr>
            </w:pPr>
            <w:r>
              <w:rPr>
                <w:rFonts w:hint="eastAsia"/>
                <w:sz w:val="24"/>
                <w:szCs w:val="24"/>
              </w:rPr>
              <w:t>抢险类</w:t>
            </w:r>
          </w:p>
        </w:tc>
        <w:tc>
          <w:tcPr>
            <w:tcW w:w="1276" w:type="dxa"/>
            <w:vAlign w:val="center"/>
          </w:tcPr>
          <w:p w14:paraId="61268965">
            <w:pPr>
              <w:spacing w:line="240" w:lineRule="auto"/>
              <w:ind w:firstLine="0" w:firstLineChars="0"/>
              <w:jc w:val="center"/>
              <w:rPr>
                <w:sz w:val="24"/>
                <w:szCs w:val="24"/>
              </w:rPr>
            </w:pPr>
            <w:r>
              <w:rPr>
                <w:rFonts w:hint="eastAsia"/>
                <w:sz w:val="24"/>
                <w:szCs w:val="24"/>
              </w:rPr>
              <w:t>4个</w:t>
            </w:r>
          </w:p>
        </w:tc>
        <w:tc>
          <w:tcPr>
            <w:tcW w:w="1276" w:type="dxa"/>
            <w:vAlign w:val="center"/>
          </w:tcPr>
          <w:p w14:paraId="2F26BCF8">
            <w:pPr>
              <w:spacing w:line="240" w:lineRule="auto"/>
              <w:ind w:firstLine="0" w:firstLineChars="0"/>
              <w:jc w:val="center"/>
              <w:rPr>
                <w:sz w:val="24"/>
                <w:szCs w:val="24"/>
              </w:rPr>
            </w:pPr>
            <w:r>
              <w:rPr>
                <w:rFonts w:hint="eastAsia"/>
                <w:sz w:val="24"/>
                <w:szCs w:val="24"/>
              </w:rPr>
              <w:t>有效</w:t>
            </w:r>
          </w:p>
        </w:tc>
        <w:tc>
          <w:tcPr>
            <w:tcW w:w="1417" w:type="dxa"/>
            <w:vAlign w:val="center"/>
          </w:tcPr>
          <w:p w14:paraId="18DC3F2A">
            <w:pPr>
              <w:spacing w:line="240" w:lineRule="auto"/>
              <w:ind w:firstLine="0" w:firstLineChars="0"/>
              <w:jc w:val="center"/>
              <w:rPr>
                <w:sz w:val="24"/>
                <w:szCs w:val="24"/>
              </w:rPr>
            </w:pPr>
            <w:r>
              <w:rPr>
                <w:rFonts w:hint="eastAsia"/>
                <w:sz w:val="24"/>
                <w:szCs w:val="24"/>
              </w:rPr>
              <w:t>5L</w:t>
            </w:r>
          </w:p>
        </w:tc>
      </w:tr>
      <w:tr w14:paraId="7626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73BDF0E">
            <w:pPr>
              <w:spacing w:line="240" w:lineRule="auto"/>
              <w:ind w:firstLine="0" w:firstLineChars="0"/>
              <w:jc w:val="center"/>
              <w:rPr>
                <w:sz w:val="24"/>
                <w:szCs w:val="24"/>
              </w:rPr>
            </w:pPr>
            <w:r>
              <w:rPr>
                <w:rFonts w:hint="eastAsia"/>
                <w:sz w:val="24"/>
                <w:szCs w:val="24"/>
              </w:rPr>
              <w:t>50</w:t>
            </w:r>
          </w:p>
        </w:tc>
        <w:tc>
          <w:tcPr>
            <w:tcW w:w="2977" w:type="dxa"/>
            <w:vAlign w:val="center"/>
          </w:tcPr>
          <w:p w14:paraId="17F913B4">
            <w:pPr>
              <w:spacing w:line="240" w:lineRule="auto"/>
              <w:ind w:firstLine="0" w:firstLineChars="0"/>
              <w:jc w:val="center"/>
              <w:rPr>
                <w:sz w:val="24"/>
                <w:szCs w:val="24"/>
              </w:rPr>
            </w:pPr>
            <w:r>
              <w:rPr>
                <w:rFonts w:hint="eastAsia"/>
                <w:sz w:val="24"/>
                <w:szCs w:val="24"/>
              </w:rPr>
              <w:t>轻便储油罐</w:t>
            </w:r>
          </w:p>
        </w:tc>
        <w:tc>
          <w:tcPr>
            <w:tcW w:w="1417" w:type="dxa"/>
            <w:vAlign w:val="center"/>
          </w:tcPr>
          <w:p w14:paraId="560F3542">
            <w:pPr>
              <w:spacing w:line="240" w:lineRule="auto"/>
              <w:ind w:firstLine="0" w:firstLineChars="0"/>
              <w:jc w:val="center"/>
              <w:rPr>
                <w:sz w:val="24"/>
                <w:szCs w:val="24"/>
              </w:rPr>
            </w:pPr>
            <w:r>
              <w:rPr>
                <w:rFonts w:hint="eastAsia"/>
                <w:sz w:val="24"/>
                <w:szCs w:val="24"/>
              </w:rPr>
              <w:t>抢险类</w:t>
            </w:r>
          </w:p>
        </w:tc>
        <w:tc>
          <w:tcPr>
            <w:tcW w:w="1276" w:type="dxa"/>
            <w:vAlign w:val="center"/>
          </w:tcPr>
          <w:p w14:paraId="4DA70B4E">
            <w:pPr>
              <w:spacing w:line="240" w:lineRule="auto"/>
              <w:ind w:firstLine="0" w:firstLineChars="0"/>
              <w:jc w:val="center"/>
              <w:rPr>
                <w:sz w:val="24"/>
                <w:szCs w:val="24"/>
              </w:rPr>
            </w:pPr>
            <w:r>
              <w:rPr>
                <w:rFonts w:hint="eastAsia"/>
                <w:sz w:val="24"/>
                <w:szCs w:val="24"/>
              </w:rPr>
              <w:t>1套</w:t>
            </w:r>
          </w:p>
        </w:tc>
        <w:tc>
          <w:tcPr>
            <w:tcW w:w="1276" w:type="dxa"/>
            <w:vAlign w:val="center"/>
          </w:tcPr>
          <w:p w14:paraId="0D004207">
            <w:pPr>
              <w:spacing w:line="240" w:lineRule="auto"/>
              <w:ind w:firstLine="0" w:firstLineChars="0"/>
              <w:jc w:val="center"/>
              <w:rPr>
                <w:sz w:val="24"/>
                <w:szCs w:val="24"/>
              </w:rPr>
            </w:pPr>
            <w:r>
              <w:rPr>
                <w:rFonts w:hint="eastAsia"/>
                <w:sz w:val="24"/>
                <w:szCs w:val="24"/>
              </w:rPr>
              <w:t>有效</w:t>
            </w:r>
          </w:p>
        </w:tc>
        <w:tc>
          <w:tcPr>
            <w:tcW w:w="1417" w:type="dxa"/>
            <w:vAlign w:val="center"/>
          </w:tcPr>
          <w:p w14:paraId="36B59791">
            <w:pPr>
              <w:spacing w:line="240" w:lineRule="auto"/>
              <w:ind w:firstLine="0" w:firstLineChars="0"/>
              <w:jc w:val="center"/>
              <w:rPr>
                <w:sz w:val="24"/>
                <w:szCs w:val="24"/>
              </w:rPr>
            </w:pPr>
            <w:r>
              <w:rPr>
                <w:rFonts w:hint="eastAsia"/>
                <w:sz w:val="24"/>
                <w:szCs w:val="24"/>
              </w:rPr>
              <w:t>5m</w:t>
            </w:r>
            <w:r>
              <w:rPr>
                <w:rFonts w:ascii="Calibri" w:hAnsi="Calibri" w:cs="Calibri"/>
                <w:sz w:val="24"/>
                <w:szCs w:val="24"/>
              </w:rPr>
              <w:t>³</w:t>
            </w:r>
          </w:p>
        </w:tc>
      </w:tr>
      <w:tr w14:paraId="512A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7C43716">
            <w:pPr>
              <w:spacing w:line="240" w:lineRule="auto"/>
              <w:ind w:firstLine="0" w:firstLineChars="0"/>
              <w:jc w:val="center"/>
              <w:rPr>
                <w:sz w:val="24"/>
                <w:szCs w:val="24"/>
              </w:rPr>
            </w:pPr>
            <w:r>
              <w:rPr>
                <w:rFonts w:hint="eastAsia"/>
                <w:sz w:val="24"/>
                <w:szCs w:val="24"/>
              </w:rPr>
              <w:t>51</w:t>
            </w:r>
          </w:p>
        </w:tc>
        <w:tc>
          <w:tcPr>
            <w:tcW w:w="2977" w:type="dxa"/>
            <w:vAlign w:val="center"/>
          </w:tcPr>
          <w:p w14:paraId="751A56BD">
            <w:pPr>
              <w:spacing w:line="240" w:lineRule="auto"/>
              <w:ind w:firstLine="0" w:firstLineChars="0"/>
              <w:jc w:val="center"/>
              <w:rPr>
                <w:sz w:val="24"/>
                <w:szCs w:val="24"/>
              </w:rPr>
            </w:pPr>
            <w:r>
              <w:rPr>
                <w:rFonts w:hint="eastAsia"/>
                <w:sz w:val="24"/>
                <w:szCs w:val="24"/>
              </w:rPr>
              <w:t>电缆</w:t>
            </w:r>
          </w:p>
        </w:tc>
        <w:tc>
          <w:tcPr>
            <w:tcW w:w="1417" w:type="dxa"/>
            <w:vAlign w:val="center"/>
          </w:tcPr>
          <w:p w14:paraId="1CB36C60">
            <w:pPr>
              <w:spacing w:line="240" w:lineRule="auto"/>
              <w:ind w:firstLine="0" w:firstLineChars="0"/>
              <w:jc w:val="center"/>
              <w:rPr>
                <w:sz w:val="24"/>
                <w:szCs w:val="24"/>
              </w:rPr>
            </w:pPr>
            <w:r>
              <w:rPr>
                <w:rFonts w:hint="eastAsia"/>
                <w:sz w:val="24"/>
                <w:szCs w:val="24"/>
              </w:rPr>
              <w:t>抢险类</w:t>
            </w:r>
          </w:p>
        </w:tc>
        <w:tc>
          <w:tcPr>
            <w:tcW w:w="1276" w:type="dxa"/>
            <w:vAlign w:val="center"/>
          </w:tcPr>
          <w:p w14:paraId="6D062B24">
            <w:pPr>
              <w:spacing w:line="240" w:lineRule="auto"/>
              <w:ind w:firstLine="0" w:firstLineChars="0"/>
              <w:jc w:val="center"/>
              <w:rPr>
                <w:sz w:val="24"/>
                <w:szCs w:val="24"/>
              </w:rPr>
            </w:pPr>
            <w:r>
              <w:rPr>
                <w:rFonts w:hint="eastAsia"/>
                <w:sz w:val="24"/>
                <w:szCs w:val="24"/>
              </w:rPr>
              <w:t>1条</w:t>
            </w:r>
          </w:p>
        </w:tc>
        <w:tc>
          <w:tcPr>
            <w:tcW w:w="1276" w:type="dxa"/>
            <w:vAlign w:val="center"/>
          </w:tcPr>
          <w:p w14:paraId="159CAE3C">
            <w:pPr>
              <w:spacing w:line="240" w:lineRule="auto"/>
              <w:ind w:firstLine="0" w:firstLineChars="0"/>
              <w:jc w:val="center"/>
              <w:rPr>
                <w:sz w:val="24"/>
                <w:szCs w:val="24"/>
              </w:rPr>
            </w:pPr>
            <w:r>
              <w:rPr>
                <w:rFonts w:hint="eastAsia"/>
                <w:sz w:val="24"/>
                <w:szCs w:val="24"/>
              </w:rPr>
              <w:t>有效</w:t>
            </w:r>
          </w:p>
        </w:tc>
        <w:tc>
          <w:tcPr>
            <w:tcW w:w="1417" w:type="dxa"/>
            <w:vAlign w:val="center"/>
          </w:tcPr>
          <w:p w14:paraId="3A66559E">
            <w:pPr>
              <w:spacing w:line="240" w:lineRule="auto"/>
              <w:ind w:firstLine="0" w:firstLineChars="0"/>
              <w:jc w:val="center"/>
              <w:rPr>
                <w:sz w:val="24"/>
                <w:szCs w:val="24"/>
              </w:rPr>
            </w:pPr>
            <w:r>
              <w:rPr>
                <w:rFonts w:hint="eastAsia"/>
                <w:sz w:val="24"/>
                <w:szCs w:val="24"/>
              </w:rPr>
              <w:t>3#16+1#10</w:t>
            </w:r>
          </w:p>
        </w:tc>
      </w:tr>
      <w:tr w14:paraId="35AB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D687262">
            <w:pPr>
              <w:spacing w:line="240" w:lineRule="auto"/>
              <w:ind w:firstLine="0" w:firstLineChars="0"/>
              <w:jc w:val="center"/>
              <w:rPr>
                <w:sz w:val="24"/>
                <w:szCs w:val="24"/>
              </w:rPr>
            </w:pPr>
            <w:r>
              <w:rPr>
                <w:rFonts w:hint="eastAsia"/>
                <w:sz w:val="24"/>
                <w:szCs w:val="24"/>
              </w:rPr>
              <w:t>52</w:t>
            </w:r>
          </w:p>
        </w:tc>
        <w:tc>
          <w:tcPr>
            <w:tcW w:w="2977" w:type="dxa"/>
            <w:vAlign w:val="center"/>
          </w:tcPr>
          <w:p w14:paraId="613D5077">
            <w:pPr>
              <w:spacing w:line="240" w:lineRule="auto"/>
              <w:ind w:firstLine="0" w:firstLineChars="0"/>
              <w:jc w:val="center"/>
              <w:rPr>
                <w:sz w:val="24"/>
                <w:szCs w:val="24"/>
              </w:rPr>
            </w:pPr>
            <w:r>
              <w:rPr>
                <w:rFonts w:hint="eastAsia"/>
                <w:sz w:val="24"/>
                <w:szCs w:val="24"/>
              </w:rPr>
              <w:t>防爆手拉葫芦</w:t>
            </w:r>
          </w:p>
        </w:tc>
        <w:tc>
          <w:tcPr>
            <w:tcW w:w="1417" w:type="dxa"/>
            <w:vAlign w:val="center"/>
          </w:tcPr>
          <w:p w14:paraId="266FF902">
            <w:pPr>
              <w:spacing w:line="240" w:lineRule="auto"/>
              <w:ind w:firstLine="0" w:firstLineChars="0"/>
              <w:jc w:val="center"/>
              <w:rPr>
                <w:sz w:val="24"/>
                <w:szCs w:val="24"/>
              </w:rPr>
            </w:pPr>
            <w:r>
              <w:rPr>
                <w:rFonts w:hint="eastAsia"/>
                <w:sz w:val="24"/>
                <w:szCs w:val="24"/>
              </w:rPr>
              <w:t>抢险类</w:t>
            </w:r>
          </w:p>
        </w:tc>
        <w:tc>
          <w:tcPr>
            <w:tcW w:w="1276" w:type="dxa"/>
            <w:vAlign w:val="center"/>
          </w:tcPr>
          <w:p w14:paraId="348DD5F7">
            <w:pPr>
              <w:spacing w:line="240" w:lineRule="auto"/>
              <w:ind w:firstLine="0" w:firstLineChars="0"/>
              <w:jc w:val="center"/>
              <w:rPr>
                <w:sz w:val="24"/>
                <w:szCs w:val="24"/>
              </w:rPr>
            </w:pPr>
            <w:r>
              <w:rPr>
                <w:rFonts w:hint="eastAsia"/>
                <w:sz w:val="24"/>
                <w:szCs w:val="24"/>
              </w:rPr>
              <w:t>1台</w:t>
            </w:r>
          </w:p>
        </w:tc>
        <w:tc>
          <w:tcPr>
            <w:tcW w:w="1276" w:type="dxa"/>
            <w:vAlign w:val="center"/>
          </w:tcPr>
          <w:p w14:paraId="6AB97428">
            <w:pPr>
              <w:spacing w:line="240" w:lineRule="auto"/>
              <w:ind w:firstLine="0" w:firstLineChars="0"/>
              <w:jc w:val="center"/>
              <w:rPr>
                <w:sz w:val="24"/>
                <w:szCs w:val="24"/>
              </w:rPr>
            </w:pPr>
            <w:r>
              <w:rPr>
                <w:rFonts w:hint="eastAsia"/>
                <w:sz w:val="24"/>
                <w:szCs w:val="24"/>
              </w:rPr>
              <w:t>有效</w:t>
            </w:r>
          </w:p>
        </w:tc>
        <w:tc>
          <w:tcPr>
            <w:tcW w:w="1417" w:type="dxa"/>
            <w:vAlign w:val="center"/>
          </w:tcPr>
          <w:p w14:paraId="4ED80172">
            <w:pPr>
              <w:spacing w:line="240" w:lineRule="auto"/>
              <w:ind w:firstLine="0" w:firstLineChars="0"/>
              <w:jc w:val="center"/>
              <w:rPr>
                <w:sz w:val="24"/>
                <w:szCs w:val="24"/>
              </w:rPr>
            </w:pPr>
            <w:r>
              <w:rPr>
                <w:rFonts w:hint="eastAsia"/>
                <w:sz w:val="24"/>
                <w:szCs w:val="24"/>
              </w:rPr>
              <w:t>1T×3M×单</w:t>
            </w:r>
          </w:p>
        </w:tc>
      </w:tr>
      <w:tr w14:paraId="3424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6A75BB5">
            <w:pPr>
              <w:spacing w:line="240" w:lineRule="auto"/>
              <w:ind w:firstLine="0" w:firstLineChars="0"/>
              <w:jc w:val="center"/>
              <w:rPr>
                <w:sz w:val="24"/>
                <w:szCs w:val="24"/>
              </w:rPr>
            </w:pPr>
            <w:r>
              <w:rPr>
                <w:rFonts w:hint="eastAsia"/>
                <w:sz w:val="24"/>
                <w:szCs w:val="24"/>
              </w:rPr>
              <w:t>53</w:t>
            </w:r>
          </w:p>
        </w:tc>
        <w:tc>
          <w:tcPr>
            <w:tcW w:w="2977" w:type="dxa"/>
            <w:vAlign w:val="center"/>
          </w:tcPr>
          <w:p w14:paraId="6FEF650F">
            <w:pPr>
              <w:spacing w:line="240" w:lineRule="auto"/>
              <w:ind w:firstLine="0" w:firstLineChars="0"/>
              <w:jc w:val="center"/>
              <w:rPr>
                <w:sz w:val="24"/>
                <w:szCs w:val="24"/>
              </w:rPr>
            </w:pPr>
            <w:r>
              <w:rPr>
                <w:rFonts w:hint="eastAsia"/>
                <w:sz w:val="24"/>
                <w:szCs w:val="24"/>
              </w:rPr>
              <w:t>冲击钻</w:t>
            </w:r>
          </w:p>
        </w:tc>
        <w:tc>
          <w:tcPr>
            <w:tcW w:w="1417" w:type="dxa"/>
            <w:vAlign w:val="center"/>
          </w:tcPr>
          <w:p w14:paraId="5FA69E2B">
            <w:pPr>
              <w:spacing w:line="240" w:lineRule="auto"/>
              <w:ind w:firstLine="0" w:firstLineChars="0"/>
              <w:jc w:val="center"/>
              <w:rPr>
                <w:sz w:val="24"/>
                <w:szCs w:val="24"/>
              </w:rPr>
            </w:pPr>
            <w:r>
              <w:rPr>
                <w:rFonts w:hint="eastAsia"/>
                <w:sz w:val="24"/>
                <w:szCs w:val="24"/>
              </w:rPr>
              <w:t>抢险类</w:t>
            </w:r>
          </w:p>
        </w:tc>
        <w:tc>
          <w:tcPr>
            <w:tcW w:w="1276" w:type="dxa"/>
            <w:vAlign w:val="center"/>
          </w:tcPr>
          <w:p w14:paraId="698BD403">
            <w:pPr>
              <w:spacing w:line="240" w:lineRule="auto"/>
              <w:ind w:firstLine="0" w:firstLineChars="0"/>
              <w:jc w:val="center"/>
              <w:rPr>
                <w:sz w:val="24"/>
                <w:szCs w:val="24"/>
              </w:rPr>
            </w:pPr>
            <w:r>
              <w:rPr>
                <w:rFonts w:hint="eastAsia"/>
                <w:sz w:val="24"/>
                <w:szCs w:val="24"/>
              </w:rPr>
              <w:t>2台</w:t>
            </w:r>
          </w:p>
        </w:tc>
        <w:tc>
          <w:tcPr>
            <w:tcW w:w="1276" w:type="dxa"/>
            <w:vAlign w:val="center"/>
          </w:tcPr>
          <w:p w14:paraId="5E80BA64">
            <w:pPr>
              <w:spacing w:line="240" w:lineRule="auto"/>
              <w:ind w:firstLine="0" w:firstLineChars="0"/>
              <w:jc w:val="center"/>
              <w:rPr>
                <w:sz w:val="24"/>
                <w:szCs w:val="24"/>
              </w:rPr>
            </w:pPr>
            <w:r>
              <w:rPr>
                <w:rFonts w:hint="eastAsia"/>
                <w:sz w:val="24"/>
                <w:szCs w:val="24"/>
              </w:rPr>
              <w:t>有效</w:t>
            </w:r>
          </w:p>
        </w:tc>
        <w:tc>
          <w:tcPr>
            <w:tcW w:w="1417" w:type="dxa"/>
            <w:vAlign w:val="center"/>
          </w:tcPr>
          <w:p w14:paraId="0144F007">
            <w:pPr>
              <w:spacing w:line="240" w:lineRule="auto"/>
              <w:ind w:firstLine="0" w:firstLineChars="0"/>
              <w:jc w:val="center"/>
              <w:rPr>
                <w:sz w:val="24"/>
                <w:szCs w:val="24"/>
              </w:rPr>
            </w:pPr>
            <w:r>
              <w:rPr>
                <w:rFonts w:hint="eastAsia"/>
                <w:sz w:val="24"/>
                <w:szCs w:val="24"/>
              </w:rPr>
              <w:t>24型</w:t>
            </w:r>
          </w:p>
        </w:tc>
      </w:tr>
      <w:tr w14:paraId="3EDE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CB3DE62">
            <w:pPr>
              <w:spacing w:line="240" w:lineRule="auto"/>
              <w:ind w:firstLine="0" w:firstLineChars="0"/>
              <w:jc w:val="center"/>
              <w:rPr>
                <w:sz w:val="24"/>
                <w:szCs w:val="24"/>
              </w:rPr>
            </w:pPr>
            <w:r>
              <w:rPr>
                <w:rFonts w:hint="eastAsia"/>
                <w:sz w:val="24"/>
                <w:szCs w:val="24"/>
              </w:rPr>
              <w:t>54</w:t>
            </w:r>
          </w:p>
        </w:tc>
        <w:tc>
          <w:tcPr>
            <w:tcW w:w="2977" w:type="dxa"/>
            <w:vAlign w:val="center"/>
          </w:tcPr>
          <w:p w14:paraId="20B078EE">
            <w:pPr>
              <w:spacing w:line="240" w:lineRule="auto"/>
              <w:ind w:firstLine="0" w:firstLineChars="0"/>
              <w:jc w:val="center"/>
              <w:rPr>
                <w:sz w:val="24"/>
                <w:szCs w:val="24"/>
              </w:rPr>
            </w:pPr>
            <w:r>
              <w:rPr>
                <w:rFonts w:hint="eastAsia"/>
                <w:sz w:val="24"/>
                <w:szCs w:val="24"/>
              </w:rPr>
              <w:t>消防斧</w:t>
            </w:r>
          </w:p>
        </w:tc>
        <w:tc>
          <w:tcPr>
            <w:tcW w:w="1417" w:type="dxa"/>
            <w:vAlign w:val="center"/>
          </w:tcPr>
          <w:p w14:paraId="2FC9E3A0">
            <w:pPr>
              <w:spacing w:line="240" w:lineRule="auto"/>
              <w:ind w:firstLine="0" w:firstLineChars="0"/>
              <w:jc w:val="center"/>
              <w:rPr>
                <w:sz w:val="24"/>
                <w:szCs w:val="24"/>
              </w:rPr>
            </w:pPr>
            <w:r>
              <w:rPr>
                <w:rFonts w:hint="eastAsia"/>
                <w:sz w:val="24"/>
                <w:szCs w:val="24"/>
              </w:rPr>
              <w:t>抢险类</w:t>
            </w:r>
          </w:p>
        </w:tc>
        <w:tc>
          <w:tcPr>
            <w:tcW w:w="1276" w:type="dxa"/>
            <w:vAlign w:val="center"/>
          </w:tcPr>
          <w:p w14:paraId="7DF4267F">
            <w:pPr>
              <w:spacing w:line="240" w:lineRule="auto"/>
              <w:ind w:firstLine="0" w:firstLineChars="0"/>
              <w:jc w:val="center"/>
              <w:rPr>
                <w:sz w:val="24"/>
                <w:szCs w:val="24"/>
              </w:rPr>
            </w:pPr>
            <w:r>
              <w:rPr>
                <w:rFonts w:hint="eastAsia"/>
                <w:sz w:val="24"/>
                <w:szCs w:val="24"/>
              </w:rPr>
              <w:t>2把</w:t>
            </w:r>
          </w:p>
        </w:tc>
        <w:tc>
          <w:tcPr>
            <w:tcW w:w="1276" w:type="dxa"/>
            <w:vAlign w:val="center"/>
          </w:tcPr>
          <w:p w14:paraId="5218C35A">
            <w:pPr>
              <w:spacing w:line="240" w:lineRule="auto"/>
              <w:ind w:firstLine="0" w:firstLineChars="0"/>
              <w:jc w:val="center"/>
              <w:rPr>
                <w:sz w:val="24"/>
                <w:szCs w:val="24"/>
              </w:rPr>
            </w:pPr>
            <w:r>
              <w:rPr>
                <w:rFonts w:hint="eastAsia"/>
                <w:sz w:val="24"/>
                <w:szCs w:val="24"/>
              </w:rPr>
              <w:t>有效</w:t>
            </w:r>
          </w:p>
        </w:tc>
        <w:tc>
          <w:tcPr>
            <w:tcW w:w="1417" w:type="dxa"/>
            <w:vAlign w:val="center"/>
          </w:tcPr>
          <w:p w14:paraId="6B5AF64A">
            <w:pPr>
              <w:spacing w:line="240" w:lineRule="auto"/>
              <w:ind w:firstLine="0" w:firstLineChars="0"/>
              <w:jc w:val="center"/>
              <w:rPr>
                <w:sz w:val="24"/>
                <w:szCs w:val="24"/>
              </w:rPr>
            </w:pPr>
            <w:r>
              <w:rPr>
                <w:rFonts w:hint="eastAsia"/>
                <w:sz w:val="24"/>
                <w:szCs w:val="24"/>
              </w:rPr>
              <w:t>0.8kgs</w:t>
            </w:r>
          </w:p>
        </w:tc>
      </w:tr>
      <w:tr w14:paraId="6B9B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D39554B">
            <w:pPr>
              <w:spacing w:line="240" w:lineRule="auto"/>
              <w:ind w:firstLine="0" w:firstLineChars="0"/>
              <w:jc w:val="center"/>
              <w:rPr>
                <w:sz w:val="24"/>
                <w:szCs w:val="24"/>
              </w:rPr>
            </w:pPr>
            <w:r>
              <w:rPr>
                <w:rFonts w:hint="eastAsia"/>
                <w:sz w:val="24"/>
                <w:szCs w:val="24"/>
              </w:rPr>
              <w:t>55</w:t>
            </w:r>
          </w:p>
        </w:tc>
        <w:tc>
          <w:tcPr>
            <w:tcW w:w="2977" w:type="dxa"/>
            <w:vAlign w:val="center"/>
          </w:tcPr>
          <w:p w14:paraId="1CD16AD2">
            <w:pPr>
              <w:spacing w:line="240" w:lineRule="auto"/>
              <w:ind w:firstLine="0" w:firstLineChars="0"/>
              <w:jc w:val="center"/>
              <w:rPr>
                <w:sz w:val="24"/>
                <w:szCs w:val="24"/>
              </w:rPr>
            </w:pPr>
            <w:r>
              <w:rPr>
                <w:rFonts w:hint="eastAsia"/>
                <w:sz w:val="24"/>
                <w:szCs w:val="24"/>
              </w:rPr>
              <w:t>美式消防枪</w:t>
            </w:r>
          </w:p>
        </w:tc>
        <w:tc>
          <w:tcPr>
            <w:tcW w:w="1417" w:type="dxa"/>
            <w:vAlign w:val="center"/>
          </w:tcPr>
          <w:p w14:paraId="27DF5862">
            <w:pPr>
              <w:spacing w:line="240" w:lineRule="auto"/>
              <w:ind w:firstLine="0" w:firstLineChars="0"/>
              <w:jc w:val="center"/>
              <w:rPr>
                <w:sz w:val="24"/>
                <w:szCs w:val="24"/>
              </w:rPr>
            </w:pPr>
            <w:r>
              <w:rPr>
                <w:rFonts w:hint="eastAsia"/>
                <w:sz w:val="24"/>
                <w:szCs w:val="24"/>
              </w:rPr>
              <w:t>抢险类</w:t>
            </w:r>
          </w:p>
        </w:tc>
        <w:tc>
          <w:tcPr>
            <w:tcW w:w="1276" w:type="dxa"/>
            <w:vAlign w:val="center"/>
          </w:tcPr>
          <w:p w14:paraId="23FEB43B">
            <w:pPr>
              <w:spacing w:line="240" w:lineRule="auto"/>
              <w:ind w:firstLine="0" w:firstLineChars="0"/>
              <w:jc w:val="center"/>
              <w:rPr>
                <w:sz w:val="24"/>
                <w:szCs w:val="24"/>
              </w:rPr>
            </w:pPr>
            <w:r>
              <w:rPr>
                <w:rFonts w:hint="eastAsia"/>
                <w:sz w:val="24"/>
                <w:szCs w:val="24"/>
              </w:rPr>
              <w:t>7支</w:t>
            </w:r>
          </w:p>
        </w:tc>
        <w:tc>
          <w:tcPr>
            <w:tcW w:w="1276" w:type="dxa"/>
            <w:vAlign w:val="center"/>
          </w:tcPr>
          <w:p w14:paraId="3E013E38">
            <w:pPr>
              <w:spacing w:line="240" w:lineRule="auto"/>
              <w:ind w:firstLine="0" w:firstLineChars="0"/>
              <w:jc w:val="center"/>
              <w:rPr>
                <w:sz w:val="24"/>
                <w:szCs w:val="24"/>
              </w:rPr>
            </w:pPr>
            <w:r>
              <w:rPr>
                <w:rFonts w:hint="eastAsia"/>
                <w:sz w:val="24"/>
                <w:szCs w:val="24"/>
              </w:rPr>
              <w:t>有效</w:t>
            </w:r>
          </w:p>
        </w:tc>
        <w:tc>
          <w:tcPr>
            <w:tcW w:w="1417" w:type="dxa"/>
            <w:vAlign w:val="center"/>
          </w:tcPr>
          <w:p w14:paraId="2136E031">
            <w:pPr>
              <w:spacing w:line="240" w:lineRule="auto"/>
              <w:ind w:firstLine="0" w:firstLineChars="0"/>
              <w:jc w:val="center"/>
              <w:rPr>
                <w:sz w:val="24"/>
                <w:szCs w:val="24"/>
              </w:rPr>
            </w:pPr>
            <w:r>
              <w:rPr>
                <w:rFonts w:hint="eastAsia"/>
                <w:sz w:val="24"/>
                <w:szCs w:val="24"/>
              </w:rPr>
              <w:t>80/65</w:t>
            </w:r>
          </w:p>
        </w:tc>
      </w:tr>
      <w:tr w14:paraId="5B0F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3A6A164">
            <w:pPr>
              <w:spacing w:line="240" w:lineRule="auto"/>
              <w:ind w:firstLine="0" w:firstLineChars="0"/>
              <w:jc w:val="center"/>
              <w:rPr>
                <w:sz w:val="24"/>
                <w:szCs w:val="24"/>
              </w:rPr>
            </w:pPr>
            <w:r>
              <w:rPr>
                <w:rFonts w:hint="eastAsia"/>
                <w:sz w:val="24"/>
                <w:szCs w:val="24"/>
              </w:rPr>
              <w:t>56</w:t>
            </w:r>
          </w:p>
        </w:tc>
        <w:tc>
          <w:tcPr>
            <w:tcW w:w="2977" w:type="dxa"/>
            <w:vAlign w:val="center"/>
          </w:tcPr>
          <w:p w14:paraId="0A32249D">
            <w:pPr>
              <w:spacing w:line="240" w:lineRule="auto"/>
              <w:ind w:firstLine="0" w:firstLineChars="0"/>
              <w:jc w:val="center"/>
              <w:rPr>
                <w:sz w:val="24"/>
                <w:szCs w:val="24"/>
              </w:rPr>
            </w:pPr>
            <w:r>
              <w:rPr>
                <w:rFonts w:hint="eastAsia"/>
                <w:sz w:val="24"/>
                <w:szCs w:val="24"/>
              </w:rPr>
              <w:t>雨衣、雨靴</w:t>
            </w:r>
          </w:p>
        </w:tc>
        <w:tc>
          <w:tcPr>
            <w:tcW w:w="1417" w:type="dxa"/>
            <w:vAlign w:val="center"/>
          </w:tcPr>
          <w:p w14:paraId="53EF7C88">
            <w:pPr>
              <w:spacing w:line="240" w:lineRule="auto"/>
              <w:ind w:firstLine="0" w:firstLineChars="0"/>
              <w:jc w:val="center"/>
              <w:rPr>
                <w:sz w:val="24"/>
                <w:szCs w:val="24"/>
              </w:rPr>
            </w:pPr>
            <w:r>
              <w:rPr>
                <w:rFonts w:hint="eastAsia"/>
                <w:sz w:val="24"/>
                <w:szCs w:val="24"/>
              </w:rPr>
              <w:t>防护类</w:t>
            </w:r>
          </w:p>
        </w:tc>
        <w:tc>
          <w:tcPr>
            <w:tcW w:w="1276" w:type="dxa"/>
            <w:vAlign w:val="center"/>
          </w:tcPr>
          <w:p w14:paraId="1A25F5FB">
            <w:pPr>
              <w:spacing w:line="240" w:lineRule="auto"/>
              <w:ind w:firstLine="0" w:firstLineChars="0"/>
              <w:jc w:val="center"/>
              <w:rPr>
                <w:sz w:val="24"/>
                <w:szCs w:val="24"/>
              </w:rPr>
            </w:pPr>
            <w:r>
              <w:rPr>
                <w:rFonts w:hint="eastAsia"/>
                <w:sz w:val="24"/>
                <w:szCs w:val="24"/>
              </w:rPr>
              <w:t>35套</w:t>
            </w:r>
          </w:p>
        </w:tc>
        <w:tc>
          <w:tcPr>
            <w:tcW w:w="1276" w:type="dxa"/>
            <w:vAlign w:val="center"/>
          </w:tcPr>
          <w:p w14:paraId="3A490098">
            <w:pPr>
              <w:spacing w:line="240" w:lineRule="auto"/>
              <w:ind w:firstLine="0" w:firstLineChars="0"/>
              <w:jc w:val="center"/>
              <w:rPr>
                <w:sz w:val="24"/>
                <w:szCs w:val="24"/>
              </w:rPr>
            </w:pPr>
            <w:r>
              <w:rPr>
                <w:rFonts w:hint="eastAsia"/>
                <w:sz w:val="24"/>
                <w:szCs w:val="24"/>
              </w:rPr>
              <w:t>有效</w:t>
            </w:r>
          </w:p>
        </w:tc>
        <w:tc>
          <w:tcPr>
            <w:tcW w:w="1417" w:type="dxa"/>
            <w:vAlign w:val="center"/>
          </w:tcPr>
          <w:p w14:paraId="34FAA41E">
            <w:pPr>
              <w:spacing w:line="240" w:lineRule="auto"/>
              <w:ind w:firstLine="0" w:firstLineChars="0"/>
              <w:jc w:val="center"/>
              <w:rPr>
                <w:sz w:val="24"/>
                <w:szCs w:val="24"/>
              </w:rPr>
            </w:pPr>
            <w:r>
              <w:rPr>
                <w:rFonts w:hint="eastAsia"/>
                <w:sz w:val="24"/>
                <w:szCs w:val="24"/>
              </w:rPr>
              <w:t>通用码</w:t>
            </w:r>
          </w:p>
        </w:tc>
      </w:tr>
      <w:tr w14:paraId="50A6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08F3114">
            <w:pPr>
              <w:spacing w:line="240" w:lineRule="auto"/>
              <w:ind w:firstLine="0" w:firstLineChars="0"/>
              <w:jc w:val="center"/>
              <w:rPr>
                <w:sz w:val="24"/>
                <w:szCs w:val="24"/>
              </w:rPr>
            </w:pPr>
            <w:r>
              <w:rPr>
                <w:rFonts w:hint="eastAsia"/>
                <w:sz w:val="24"/>
                <w:szCs w:val="24"/>
              </w:rPr>
              <w:t>57</w:t>
            </w:r>
          </w:p>
        </w:tc>
        <w:tc>
          <w:tcPr>
            <w:tcW w:w="2977" w:type="dxa"/>
            <w:vAlign w:val="center"/>
          </w:tcPr>
          <w:p w14:paraId="62360BD3">
            <w:pPr>
              <w:spacing w:line="240" w:lineRule="auto"/>
              <w:ind w:firstLine="0" w:firstLineChars="0"/>
              <w:jc w:val="center"/>
              <w:rPr>
                <w:sz w:val="24"/>
                <w:szCs w:val="24"/>
              </w:rPr>
            </w:pPr>
            <w:r>
              <w:rPr>
                <w:rFonts w:hint="eastAsia"/>
                <w:sz w:val="24"/>
                <w:szCs w:val="24"/>
              </w:rPr>
              <w:t>护目镜</w:t>
            </w:r>
          </w:p>
        </w:tc>
        <w:tc>
          <w:tcPr>
            <w:tcW w:w="1417" w:type="dxa"/>
            <w:vAlign w:val="center"/>
          </w:tcPr>
          <w:p w14:paraId="38BD159E">
            <w:pPr>
              <w:spacing w:line="240" w:lineRule="auto"/>
              <w:ind w:firstLine="0" w:firstLineChars="0"/>
              <w:jc w:val="center"/>
              <w:rPr>
                <w:sz w:val="24"/>
                <w:szCs w:val="24"/>
              </w:rPr>
            </w:pPr>
            <w:r>
              <w:rPr>
                <w:rFonts w:hint="eastAsia"/>
                <w:sz w:val="24"/>
                <w:szCs w:val="24"/>
              </w:rPr>
              <w:t>防护类</w:t>
            </w:r>
          </w:p>
        </w:tc>
        <w:tc>
          <w:tcPr>
            <w:tcW w:w="1276" w:type="dxa"/>
            <w:vAlign w:val="center"/>
          </w:tcPr>
          <w:p w14:paraId="524E1435">
            <w:pPr>
              <w:spacing w:line="240" w:lineRule="auto"/>
              <w:ind w:firstLine="0" w:firstLineChars="0"/>
              <w:jc w:val="center"/>
              <w:rPr>
                <w:sz w:val="24"/>
                <w:szCs w:val="24"/>
              </w:rPr>
            </w:pPr>
            <w:r>
              <w:rPr>
                <w:rFonts w:hint="eastAsia"/>
                <w:sz w:val="24"/>
                <w:szCs w:val="24"/>
              </w:rPr>
              <w:t>10副</w:t>
            </w:r>
          </w:p>
        </w:tc>
        <w:tc>
          <w:tcPr>
            <w:tcW w:w="1276" w:type="dxa"/>
            <w:vAlign w:val="center"/>
          </w:tcPr>
          <w:p w14:paraId="3A576419">
            <w:pPr>
              <w:spacing w:line="240" w:lineRule="auto"/>
              <w:ind w:firstLine="0" w:firstLineChars="0"/>
              <w:jc w:val="center"/>
              <w:rPr>
                <w:sz w:val="24"/>
                <w:szCs w:val="24"/>
              </w:rPr>
            </w:pPr>
            <w:r>
              <w:rPr>
                <w:rFonts w:hint="eastAsia"/>
                <w:sz w:val="24"/>
                <w:szCs w:val="24"/>
              </w:rPr>
              <w:t>有效</w:t>
            </w:r>
          </w:p>
        </w:tc>
        <w:tc>
          <w:tcPr>
            <w:tcW w:w="1417" w:type="dxa"/>
            <w:vAlign w:val="center"/>
          </w:tcPr>
          <w:p w14:paraId="285B791C">
            <w:pPr>
              <w:spacing w:line="240" w:lineRule="auto"/>
              <w:ind w:firstLine="0" w:firstLineChars="0"/>
              <w:jc w:val="center"/>
              <w:rPr>
                <w:sz w:val="24"/>
                <w:szCs w:val="24"/>
              </w:rPr>
            </w:pPr>
            <w:r>
              <w:rPr>
                <w:rFonts w:hint="eastAsia"/>
                <w:sz w:val="24"/>
                <w:szCs w:val="24"/>
              </w:rPr>
              <w:t>标准</w:t>
            </w:r>
          </w:p>
        </w:tc>
      </w:tr>
      <w:tr w14:paraId="5D17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6FDD6BF">
            <w:pPr>
              <w:spacing w:line="240" w:lineRule="auto"/>
              <w:ind w:firstLine="0" w:firstLineChars="0"/>
              <w:jc w:val="center"/>
              <w:rPr>
                <w:sz w:val="24"/>
                <w:szCs w:val="24"/>
              </w:rPr>
            </w:pPr>
            <w:r>
              <w:rPr>
                <w:rFonts w:hint="eastAsia"/>
                <w:sz w:val="24"/>
                <w:szCs w:val="24"/>
              </w:rPr>
              <w:t>58</w:t>
            </w:r>
          </w:p>
        </w:tc>
        <w:tc>
          <w:tcPr>
            <w:tcW w:w="2977" w:type="dxa"/>
            <w:vAlign w:val="center"/>
          </w:tcPr>
          <w:p w14:paraId="0B20633B">
            <w:pPr>
              <w:spacing w:line="240" w:lineRule="auto"/>
              <w:ind w:firstLine="0" w:firstLineChars="0"/>
              <w:jc w:val="center"/>
              <w:rPr>
                <w:sz w:val="24"/>
                <w:szCs w:val="24"/>
              </w:rPr>
            </w:pPr>
            <w:r>
              <w:rPr>
                <w:rFonts w:hint="eastAsia"/>
                <w:sz w:val="24"/>
                <w:szCs w:val="24"/>
              </w:rPr>
              <w:t>铜铲</w:t>
            </w:r>
          </w:p>
        </w:tc>
        <w:tc>
          <w:tcPr>
            <w:tcW w:w="1417" w:type="dxa"/>
            <w:vAlign w:val="center"/>
          </w:tcPr>
          <w:p w14:paraId="00166325">
            <w:pPr>
              <w:spacing w:line="240" w:lineRule="auto"/>
              <w:ind w:firstLine="0" w:firstLineChars="0"/>
              <w:jc w:val="center"/>
              <w:rPr>
                <w:sz w:val="24"/>
                <w:szCs w:val="24"/>
              </w:rPr>
            </w:pPr>
            <w:r>
              <w:rPr>
                <w:rFonts w:hint="eastAsia"/>
                <w:sz w:val="24"/>
                <w:szCs w:val="24"/>
              </w:rPr>
              <w:t>抢险类</w:t>
            </w:r>
          </w:p>
        </w:tc>
        <w:tc>
          <w:tcPr>
            <w:tcW w:w="1276" w:type="dxa"/>
            <w:vAlign w:val="center"/>
          </w:tcPr>
          <w:p w14:paraId="149910E9">
            <w:pPr>
              <w:spacing w:line="240" w:lineRule="auto"/>
              <w:ind w:firstLine="0" w:firstLineChars="0"/>
              <w:jc w:val="center"/>
              <w:rPr>
                <w:sz w:val="24"/>
                <w:szCs w:val="24"/>
              </w:rPr>
            </w:pPr>
            <w:r>
              <w:rPr>
                <w:rFonts w:hint="eastAsia"/>
                <w:sz w:val="24"/>
                <w:szCs w:val="24"/>
              </w:rPr>
              <w:t>20把</w:t>
            </w:r>
          </w:p>
        </w:tc>
        <w:tc>
          <w:tcPr>
            <w:tcW w:w="1276" w:type="dxa"/>
            <w:vAlign w:val="center"/>
          </w:tcPr>
          <w:p w14:paraId="216269CD">
            <w:pPr>
              <w:spacing w:line="240" w:lineRule="auto"/>
              <w:ind w:firstLine="0" w:firstLineChars="0"/>
              <w:jc w:val="center"/>
              <w:rPr>
                <w:sz w:val="24"/>
                <w:szCs w:val="24"/>
              </w:rPr>
            </w:pPr>
            <w:r>
              <w:rPr>
                <w:rFonts w:hint="eastAsia"/>
                <w:sz w:val="24"/>
                <w:szCs w:val="24"/>
              </w:rPr>
              <w:t>有效</w:t>
            </w:r>
          </w:p>
        </w:tc>
        <w:tc>
          <w:tcPr>
            <w:tcW w:w="1417" w:type="dxa"/>
            <w:vAlign w:val="center"/>
          </w:tcPr>
          <w:p w14:paraId="22AAE3C7">
            <w:pPr>
              <w:spacing w:line="240" w:lineRule="auto"/>
              <w:ind w:firstLine="0" w:firstLineChars="0"/>
              <w:jc w:val="center"/>
              <w:rPr>
                <w:sz w:val="24"/>
                <w:szCs w:val="24"/>
              </w:rPr>
            </w:pPr>
            <w:r>
              <w:rPr>
                <w:rFonts w:hint="eastAsia"/>
                <w:sz w:val="24"/>
                <w:szCs w:val="24"/>
              </w:rPr>
              <w:t>方</w:t>
            </w:r>
          </w:p>
        </w:tc>
      </w:tr>
      <w:tr w14:paraId="5AEB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DF9A3CF">
            <w:pPr>
              <w:spacing w:line="240" w:lineRule="auto"/>
              <w:ind w:firstLine="0" w:firstLineChars="0"/>
              <w:jc w:val="center"/>
              <w:rPr>
                <w:sz w:val="24"/>
                <w:szCs w:val="24"/>
              </w:rPr>
            </w:pPr>
            <w:r>
              <w:rPr>
                <w:rFonts w:hint="eastAsia"/>
                <w:sz w:val="24"/>
                <w:szCs w:val="24"/>
              </w:rPr>
              <w:t>59</w:t>
            </w:r>
          </w:p>
        </w:tc>
        <w:tc>
          <w:tcPr>
            <w:tcW w:w="2977" w:type="dxa"/>
            <w:vAlign w:val="center"/>
          </w:tcPr>
          <w:p w14:paraId="3B876D4E">
            <w:pPr>
              <w:spacing w:line="240" w:lineRule="auto"/>
              <w:ind w:firstLine="0" w:firstLineChars="0"/>
              <w:jc w:val="center"/>
              <w:rPr>
                <w:sz w:val="24"/>
                <w:szCs w:val="24"/>
              </w:rPr>
            </w:pPr>
            <w:r>
              <w:rPr>
                <w:rFonts w:hint="eastAsia"/>
                <w:sz w:val="24"/>
                <w:szCs w:val="24"/>
              </w:rPr>
              <w:t>防汛专用沙袋</w:t>
            </w:r>
          </w:p>
        </w:tc>
        <w:tc>
          <w:tcPr>
            <w:tcW w:w="1417" w:type="dxa"/>
            <w:vAlign w:val="center"/>
          </w:tcPr>
          <w:p w14:paraId="36C68D87">
            <w:pPr>
              <w:spacing w:line="240" w:lineRule="auto"/>
              <w:ind w:firstLine="0" w:firstLineChars="0"/>
              <w:jc w:val="center"/>
              <w:rPr>
                <w:sz w:val="24"/>
                <w:szCs w:val="24"/>
              </w:rPr>
            </w:pPr>
            <w:r>
              <w:rPr>
                <w:rFonts w:hint="eastAsia"/>
                <w:sz w:val="24"/>
                <w:szCs w:val="24"/>
              </w:rPr>
              <w:t>抢险类</w:t>
            </w:r>
          </w:p>
        </w:tc>
        <w:tc>
          <w:tcPr>
            <w:tcW w:w="1276" w:type="dxa"/>
            <w:vAlign w:val="center"/>
          </w:tcPr>
          <w:p w14:paraId="60AD0FC8">
            <w:pPr>
              <w:spacing w:line="240" w:lineRule="auto"/>
              <w:ind w:firstLine="0" w:firstLineChars="0"/>
              <w:jc w:val="center"/>
              <w:rPr>
                <w:sz w:val="24"/>
                <w:szCs w:val="24"/>
              </w:rPr>
            </w:pPr>
            <w:r>
              <w:rPr>
                <w:rFonts w:hint="eastAsia"/>
                <w:sz w:val="24"/>
                <w:szCs w:val="24"/>
              </w:rPr>
              <w:t>100个</w:t>
            </w:r>
          </w:p>
        </w:tc>
        <w:tc>
          <w:tcPr>
            <w:tcW w:w="1276" w:type="dxa"/>
            <w:vAlign w:val="center"/>
          </w:tcPr>
          <w:p w14:paraId="2CD34C46">
            <w:pPr>
              <w:spacing w:line="240" w:lineRule="auto"/>
              <w:ind w:firstLine="0" w:firstLineChars="0"/>
              <w:jc w:val="center"/>
              <w:rPr>
                <w:sz w:val="24"/>
                <w:szCs w:val="24"/>
              </w:rPr>
            </w:pPr>
            <w:r>
              <w:rPr>
                <w:rFonts w:hint="eastAsia"/>
                <w:sz w:val="24"/>
                <w:szCs w:val="24"/>
              </w:rPr>
              <w:t>有效</w:t>
            </w:r>
          </w:p>
        </w:tc>
        <w:tc>
          <w:tcPr>
            <w:tcW w:w="1417" w:type="dxa"/>
            <w:vAlign w:val="center"/>
          </w:tcPr>
          <w:p w14:paraId="78B46822">
            <w:pPr>
              <w:spacing w:line="240" w:lineRule="auto"/>
              <w:ind w:firstLine="0" w:firstLineChars="0"/>
              <w:jc w:val="center"/>
              <w:rPr>
                <w:sz w:val="24"/>
                <w:szCs w:val="24"/>
              </w:rPr>
            </w:pPr>
            <w:r>
              <w:rPr>
                <w:rFonts w:hint="eastAsia"/>
                <w:sz w:val="24"/>
                <w:szCs w:val="24"/>
              </w:rPr>
              <w:t>30×70</w:t>
            </w:r>
          </w:p>
        </w:tc>
      </w:tr>
      <w:tr w14:paraId="78C2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B6270C7">
            <w:pPr>
              <w:spacing w:line="240" w:lineRule="auto"/>
              <w:ind w:firstLine="0" w:firstLineChars="0"/>
              <w:jc w:val="center"/>
              <w:rPr>
                <w:sz w:val="24"/>
                <w:szCs w:val="24"/>
              </w:rPr>
            </w:pPr>
            <w:r>
              <w:rPr>
                <w:rFonts w:hint="eastAsia"/>
                <w:sz w:val="24"/>
                <w:szCs w:val="24"/>
              </w:rPr>
              <w:t>60</w:t>
            </w:r>
          </w:p>
        </w:tc>
        <w:tc>
          <w:tcPr>
            <w:tcW w:w="2977" w:type="dxa"/>
            <w:vAlign w:val="center"/>
          </w:tcPr>
          <w:p w14:paraId="6D387906">
            <w:pPr>
              <w:spacing w:line="240" w:lineRule="auto"/>
              <w:ind w:firstLine="0" w:firstLineChars="0"/>
              <w:jc w:val="center"/>
              <w:rPr>
                <w:sz w:val="24"/>
                <w:szCs w:val="24"/>
              </w:rPr>
            </w:pPr>
            <w:r>
              <w:rPr>
                <w:rFonts w:hint="eastAsia"/>
                <w:sz w:val="24"/>
                <w:szCs w:val="24"/>
              </w:rPr>
              <w:t>闪光警示灯</w:t>
            </w:r>
          </w:p>
        </w:tc>
        <w:tc>
          <w:tcPr>
            <w:tcW w:w="1417" w:type="dxa"/>
            <w:vAlign w:val="center"/>
          </w:tcPr>
          <w:p w14:paraId="1392416B">
            <w:pPr>
              <w:spacing w:line="240" w:lineRule="auto"/>
              <w:ind w:firstLine="0" w:firstLineChars="0"/>
              <w:jc w:val="center"/>
              <w:rPr>
                <w:sz w:val="24"/>
                <w:szCs w:val="24"/>
              </w:rPr>
            </w:pPr>
            <w:r>
              <w:rPr>
                <w:rFonts w:hint="eastAsia"/>
                <w:sz w:val="24"/>
                <w:szCs w:val="24"/>
              </w:rPr>
              <w:t>照明类</w:t>
            </w:r>
          </w:p>
        </w:tc>
        <w:tc>
          <w:tcPr>
            <w:tcW w:w="1276" w:type="dxa"/>
            <w:vAlign w:val="center"/>
          </w:tcPr>
          <w:p w14:paraId="20B4018D">
            <w:pPr>
              <w:spacing w:line="240" w:lineRule="auto"/>
              <w:ind w:firstLine="0" w:firstLineChars="0"/>
              <w:jc w:val="center"/>
              <w:rPr>
                <w:sz w:val="24"/>
                <w:szCs w:val="24"/>
              </w:rPr>
            </w:pPr>
            <w:r>
              <w:rPr>
                <w:rFonts w:hint="eastAsia"/>
                <w:sz w:val="24"/>
                <w:szCs w:val="24"/>
              </w:rPr>
              <w:t>3个</w:t>
            </w:r>
          </w:p>
        </w:tc>
        <w:tc>
          <w:tcPr>
            <w:tcW w:w="1276" w:type="dxa"/>
            <w:vAlign w:val="center"/>
          </w:tcPr>
          <w:p w14:paraId="3778C41E">
            <w:pPr>
              <w:spacing w:line="240" w:lineRule="auto"/>
              <w:ind w:firstLine="0" w:firstLineChars="0"/>
              <w:jc w:val="center"/>
              <w:rPr>
                <w:sz w:val="24"/>
                <w:szCs w:val="24"/>
              </w:rPr>
            </w:pPr>
            <w:r>
              <w:rPr>
                <w:rFonts w:hint="eastAsia"/>
                <w:sz w:val="24"/>
                <w:szCs w:val="24"/>
              </w:rPr>
              <w:t>有效</w:t>
            </w:r>
          </w:p>
        </w:tc>
        <w:tc>
          <w:tcPr>
            <w:tcW w:w="1417" w:type="dxa"/>
            <w:vAlign w:val="center"/>
          </w:tcPr>
          <w:p w14:paraId="51D52E95">
            <w:pPr>
              <w:spacing w:line="240" w:lineRule="auto"/>
              <w:ind w:firstLine="0" w:firstLineChars="0"/>
              <w:jc w:val="center"/>
              <w:rPr>
                <w:sz w:val="24"/>
                <w:szCs w:val="24"/>
              </w:rPr>
            </w:pPr>
            <w:r>
              <w:rPr>
                <w:rFonts w:hint="eastAsia"/>
                <w:sz w:val="24"/>
                <w:szCs w:val="24"/>
              </w:rPr>
              <w:t>BX3114</w:t>
            </w:r>
          </w:p>
        </w:tc>
      </w:tr>
      <w:tr w14:paraId="2D46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B3CCF3F">
            <w:pPr>
              <w:spacing w:line="240" w:lineRule="auto"/>
              <w:ind w:firstLine="0" w:firstLineChars="0"/>
              <w:jc w:val="center"/>
              <w:rPr>
                <w:sz w:val="24"/>
                <w:szCs w:val="24"/>
              </w:rPr>
            </w:pPr>
            <w:r>
              <w:rPr>
                <w:rFonts w:hint="eastAsia"/>
                <w:sz w:val="24"/>
                <w:szCs w:val="24"/>
              </w:rPr>
              <w:t>61</w:t>
            </w:r>
          </w:p>
        </w:tc>
        <w:tc>
          <w:tcPr>
            <w:tcW w:w="2977" w:type="dxa"/>
            <w:vAlign w:val="center"/>
          </w:tcPr>
          <w:p w14:paraId="5FC0C9F6">
            <w:pPr>
              <w:spacing w:line="240" w:lineRule="auto"/>
              <w:ind w:firstLine="0" w:firstLineChars="0"/>
              <w:jc w:val="center"/>
              <w:rPr>
                <w:sz w:val="24"/>
                <w:szCs w:val="24"/>
              </w:rPr>
            </w:pPr>
            <w:r>
              <w:rPr>
                <w:rFonts w:hint="eastAsia"/>
                <w:sz w:val="24"/>
                <w:szCs w:val="24"/>
              </w:rPr>
              <w:t>防爆手电筒</w:t>
            </w:r>
          </w:p>
        </w:tc>
        <w:tc>
          <w:tcPr>
            <w:tcW w:w="1417" w:type="dxa"/>
            <w:vAlign w:val="center"/>
          </w:tcPr>
          <w:p w14:paraId="40962A06">
            <w:pPr>
              <w:spacing w:line="240" w:lineRule="auto"/>
              <w:ind w:firstLine="0" w:firstLineChars="0"/>
              <w:jc w:val="center"/>
              <w:rPr>
                <w:sz w:val="24"/>
                <w:szCs w:val="24"/>
              </w:rPr>
            </w:pPr>
            <w:r>
              <w:rPr>
                <w:rFonts w:hint="eastAsia"/>
                <w:sz w:val="24"/>
                <w:szCs w:val="24"/>
              </w:rPr>
              <w:t>照明类</w:t>
            </w:r>
          </w:p>
        </w:tc>
        <w:tc>
          <w:tcPr>
            <w:tcW w:w="1276" w:type="dxa"/>
            <w:vAlign w:val="center"/>
          </w:tcPr>
          <w:p w14:paraId="0002B9D3">
            <w:pPr>
              <w:spacing w:line="240" w:lineRule="auto"/>
              <w:ind w:firstLine="0" w:firstLineChars="0"/>
              <w:jc w:val="center"/>
              <w:rPr>
                <w:sz w:val="24"/>
                <w:szCs w:val="24"/>
              </w:rPr>
            </w:pPr>
            <w:r>
              <w:rPr>
                <w:rFonts w:hint="eastAsia"/>
                <w:sz w:val="24"/>
                <w:szCs w:val="24"/>
              </w:rPr>
              <w:t>10个</w:t>
            </w:r>
          </w:p>
        </w:tc>
        <w:tc>
          <w:tcPr>
            <w:tcW w:w="1276" w:type="dxa"/>
            <w:vAlign w:val="center"/>
          </w:tcPr>
          <w:p w14:paraId="0E82ED37">
            <w:pPr>
              <w:spacing w:line="240" w:lineRule="auto"/>
              <w:ind w:firstLine="0" w:firstLineChars="0"/>
              <w:jc w:val="center"/>
              <w:rPr>
                <w:sz w:val="24"/>
                <w:szCs w:val="24"/>
              </w:rPr>
            </w:pPr>
            <w:r>
              <w:rPr>
                <w:rFonts w:hint="eastAsia"/>
                <w:sz w:val="24"/>
                <w:szCs w:val="24"/>
              </w:rPr>
              <w:t>有效</w:t>
            </w:r>
          </w:p>
        </w:tc>
        <w:tc>
          <w:tcPr>
            <w:tcW w:w="1417" w:type="dxa"/>
            <w:vAlign w:val="center"/>
          </w:tcPr>
          <w:p w14:paraId="4A861D57">
            <w:pPr>
              <w:spacing w:line="240" w:lineRule="auto"/>
              <w:ind w:firstLine="0" w:firstLineChars="0"/>
              <w:jc w:val="center"/>
              <w:rPr>
                <w:sz w:val="24"/>
                <w:szCs w:val="24"/>
              </w:rPr>
            </w:pPr>
            <w:r>
              <w:rPr>
                <w:rFonts w:hint="eastAsia"/>
                <w:sz w:val="24"/>
                <w:szCs w:val="24"/>
              </w:rPr>
              <w:t>BX3105</w:t>
            </w:r>
          </w:p>
        </w:tc>
      </w:tr>
      <w:tr w14:paraId="14AE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7848DFA">
            <w:pPr>
              <w:spacing w:line="240" w:lineRule="auto"/>
              <w:ind w:firstLine="0" w:firstLineChars="0"/>
              <w:jc w:val="center"/>
              <w:rPr>
                <w:sz w:val="24"/>
                <w:szCs w:val="24"/>
              </w:rPr>
            </w:pPr>
          </w:p>
        </w:tc>
        <w:tc>
          <w:tcPr>
            <w:tcW w:w="8363" w:type="dxa"/>
            <w:gridSpan w:val="5"/>
            <w:vAlign w:val="center"/>
          </w:tcPr>
          <w:p w14:paraId="7D33AF57">
            <w:pPr>
              <w:spacing w:line="240" w:lineRule="auto"/>
              <w:ind w:firstLine="0" w:firstLineChars="0"/>
              <w:jc w:val="center"/>
              <w:rPr>
                <w:sz w:val="24"/>
                <w:szCs w:val="24"/>
              </w:rPr>
            </w:pPr>
            <w:r>
              <w:rPr>
                <w:rFonts w:hint="eastAsia"/>
                <w:sz w:val="24"/>
                <w:szCs w:val="24"/>
              </w:rPr>
              <w:t>广东粤宏商贸有限公司</w:t>
            </w:r>
          </w:p>
        </w:tc>
      </w:tr>
      <w:tr w14:paraId="76DB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12F9B93">
            <w:pPr>
              <w:spacing w:line="240" w:lineRule="auto"/>
              <w:ind w:firstLine="0" w:firstLineChars="0"/>
              <w:jc w:val="center"/>
              <w:rPr>
                <w:sz w:val="24"/>
                <w:szCs w:val="24"/>
              </w:rPr>
            </w:pPr>
            <w:r>
              <w:rPr>
                <w:rFonts w:hint="eastAsia"/>
                <w:sz w:val="24"/>
                <w:szCs w:val="24"/>
              </w:rPr>
              <w:t>1</w:t>
            </w:r>
          </w:p>
        </w:tc>
        <w:tc>
          <w:tcPr>
            <w:tcW w:w="2977" w:type="dxa"/>
            <w:vAlign w:val="center"/>
          </w:tcPr>
          <w:p w14:paraId="67A55C68">
            <w:pPr>
              <w:spacing w:line="240" w:lineRule="auto"/>
              <w:ind w:firstLine="0" w:firstLineChars="0"/>
              <w:jc w:val="center"/>
              <w:rPr>
                <w:sz w:val="24"/>
                <w:szCs w:val="24"/>
              </w:rPr>
            </w:pPr>
            <w:r>
              <w:rPr>
                <w:rFonts w:hint="eastAsia"/>
                <w:sz w:val="24"/>
                <w:szCs w:val="24"/>
              </w:rPr>
              <w:t>呼救器</w:t>
            </w:r>
          </w:p>
        </w:tc>
        <w:tc>
          <w:tcPr>
            <w:tcW w:w="1417" w:type="dxa"/>
            <w:vAlign w:val="center"/>
          </w:tcPr>
          <w:p w14:paraId="23F079D7">
            <w:pPr>
              <w:spacing w:line="240" w:lineRule="auto"/>
              <w:ind w:firstLine="0" w:firstLineChars="0"/>
              <w:jc w:val="center"/>
              <w:rPr>
                <w:sz w:val="24"/>
                <w:szCs w:val="24"/>
              </w:rPr>
            </w:pPr>
            <w:r>
              <w:rPr>
                <w:rFonts w:hint="eastAsia"/>
                <w:sz w:val="24"/>
                <w:szCs w:val="24"/>
              </w:rPr>
              <w:t>通信类</w:t>
            </w:r>
          </w:p>
        </w:tc>
        <w:tc>
          <w:tcPr>
            <w:tcW w:w="1276" w:type="dxa"/>
            <w:vAlign w:val="center"/>
          </w:tcPr>
          <w:p w14:paraId="2F2DFBDC">
            <w:pPr>
              <w:spacing w:line="240" w:lineRule="auto"/>
              <w:ind w:firstLine="0" w:firstLineChars="0"/>
              <w:jc w:val="center"/>
              <w:rPr>
                <w:sz w:val="24"/>
                <w:szCs w:val="24"/>
              </w:rPr>
            </w:pPr>
            <w:r>
              <w:rPr>
                <w:rFonts w:hint="eastAsia"/>
                <w:sz w:val="24"/>
                <w:szCs w:val="24"/>
              </w:rPr>
              <w:t>6个</w:t>
            </w:r>
          </w:p>
        </w:tc>
        <w:tc>
          <w:tcPr>
            <w:tcW w:w="1276" w:type="dxa"/>
            <w:vAlign w:val="center"/>
          </w:tcPr>
          <w:p w14:paraId="27D83537">
            <w:pPr>
              <w:spacing w:line="240" w:lineRule="auto"/>
              <w:ind w:firstLine="0" w:firstLineChars="0"/>
              <w:jc w:val="center"/>
              <w:rPr>
                <w:sz w:val="24"/>
                <w:szCs w:val="24"/>
              </w:rPr>
            </w:pPr>
            <w:r>
              <w:rPr>
                <w:rFonts w:hint="eastAsia"/>
                <w:sz w:val="24"/>
                <w:szCs w:val="24"/>
              </w:rPr>
              <w:t>有效</w:t>
            </w:r>
          </w:p>
        </w:tc>
        <w:tc>
          <w:tcPr>
            <w:tcW w:w="1417" w:type="dxa"/>
            <w:vAlign w:val="center"/>
          </w:tcPr>
          <w:p w14:paraId="1FF2EE5C">
            <w:pPr>
              <w:spacing w:line="240" w:lineRule="auto"/>
              <w:ind w:firstLine="0" w:firstLineChars="0"/>
              <w:jc w:val="center"/>
              <w:rPr>
                <w:sz w:val="24"/>
                <w:szCs w:val="24"/>
              </w:rPr>
            </w:pPr>
          </w:p>
        </w:tc>
      </w:tr>
      <w:tr w14:paraId="1F28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0CB9D87">
            <w:pPr>
              <w:spacing w:line="240" w:lineRule="auto"/>
              <w:ind w:firstLine="0" w:firstLineChars="0"/>
              <w:jc w:val="center"/>
              <w:rPr>
                <w:sz w:val="24"/>
                <w:szCs w:val="24"/>
              </w:rPr>
            </w:pPr>
            <w:r>
              <w:rPr>
                <w:rFonts w:hint="eastAsia"/>
                <w:sz w:val="24"/>
                <w:szCs w:val="24"/>
              </w:rPr>
              <w:t>2</w:t>
            </w:r>
          </w:p>
        </w:tc>
        <w:tc>
          <w:tcPr>
            <w:tcW w:w="2977" w:type="dxa"/>
            <w:vAlign w:val="center"/>
          </w:tcPr>
          <w:p w14:paraId="5ED06526">
            <w:pPr>
              <w:spacing w:line="240" w:lineRule="auto"/>
              <w:ind w:firstLine="0" w:firstLineChars="0"/>
              <w:jc w:val="center"/>
              <w:rPr>
                <w:sz w:val="24"/>
                <w:szCs w:val="24"/>
              </w:rPr>
            </w:pPr>
            <w:r>
              <w:rPr>
                <w:rFonts w:hint="eastAsia"/>
                <w:sz w:val="24"/>
                <w:szCs w:val="24"/>
              </w:rPr>
              <w:t>消防轻型安全绳</w:t>
            </w:r>
          </w:p>
        </w:tc>
        <w:tc>
          <w:tcPr>
            <w:tcW w:w="1417" w:type="dxa"/>
            <w:vAlign w:val="center"/>
          </w:tcPr>
          <w:p w14:paraId="7BC3F13B">
            <w:pPr>
              <w:spacing w:line="240" w:lineRule="auto"/>
              <w:ind w:firstLine="0" w:firstLineChars="0"/>
              <w:jc w:val="center"/>
              <w:rPr>
                <w:sz w:val="24"/>
                <w:szCs w:val="24"/>
              </w:rPr>
            </w:pPr>
            <w:r>
              <w:rPr>
                <w:rFonts w:hint="eastAsia"/>
                <w:sz w:val="24"/>
                <w:szCs w:val="24"/>
              </w:rPr>
              <w:t>救生类</w:t>
            </w:r>
          </w:p>
        </w:tc>
        <w:tc>
          <w:tcPr>
            <w:tcW w:w="1276" w:type="dxa"/>
            <w:vAlign w:val="center"/>
          </w:tcPr>
          <w:p w14:paraId="0A041CB5">
            <w:pPr>
              <w:spacing w:line="240" w:lineRule="auto"/>
              <w:ind w:firstLine="0" w:firstLineChars="0"/>
              <w:jc w:val="center"/>
              <w:rPr>
                <w:sz w:val="24"/>
                <w:szCs w:val="24"/>
              </w:rPr>
            </w:pPr>
            <w:r>
              <w:rPr>
                <w:rFonts w:hint="eastAsia"/>
                <w:sz w:val="24"/>
                <w:szCs w:val="24"/>
              </w:rPr>
              <w:t>6卷</w:t>
            </w:r>
          </w:p>
        </w:tc>
        <w:tc>
          <w:tcPr>
            <w:tcW w:w="1276" w:type="dxa"/>
            <w:vAlign w:val="center"/>
          </w:tcPr>
          <w:p w14:paraId="3AB934B0">
            <w:pPr>
              <w:spacing w:line="240" w:lineRule="auto"/>
              <w:ind w:firstLine="0" w:firstLineChars="0"/>
              <w:jc w:val="center"/>
              <w:rPr>
                <w:sz w:val="24"/>
                <w:szCs w:val="24"/>
              </w:rPr>
            </w:pPr>
            <w:r>
              <w:rPr>
                <w:rFonts w:hint="eastAsia"/>
                <w:sz w:val="24"/>
                <w:szCs w:val="24"/>
              </w:rPr>
              <w:t>有效</w:t>
            </w:r>
          </w:p>
        </w:tc>
        <w:tc>
          <w:tcPr>
            <w:tcW w:w="1417" w:type="dxa"/>
            <w:vAlign w:val="center"/>
          </w:tcPr>
          <w:p w14:paraId="1BFF4881">
            <w:pPr>
              <w:spacing w:line="240" w:lineRule="auto"/>
              <w:ind w:firstLine="0" w:firstLineChars="0"/>
              <w:jc w:val="center"/>
              <w:rPr>
                <w:sz w:val="24"/>
                <w:szCs w:val="24"/>
              </w:rPr>
            </w:pPr>
          </w:p>
        </w:tc>
      </w:tr>
      <w:tr w14:paraId="0377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F884F97">
            <w:pPr>
              <w:spacing w:line="240" w:lineRule="auto"/>
              <w:ind w:firstLine="0" w:firstLineChars="0"/>
              <w:jc w:val="center"/>
              <w:rPr>
                <w:sz w:val="24"/>
                <w:szCs w:val="24"/>
              </w:rPr>
            </w:pPr>
            <w:r>
              <w:rPr>
                <w:rFonts w:hint="eastAsia"/>
                <w:sz w:val="24"/>
                <w:szCs w:val="24"/>
              </w:rPr>
              <w:t>3</w:t>
            </w:r>
          </w:p>
        </w:tc>
        <w:tc>
          <w:tcPr>
            <w:tcW w:w="2977" w:type="dxa"/>
            <w:vAlign w:val="center"/>
          </w:tcPr>
          <w:p w14:paraId="12FA98FF">
            <w:pPr>
              <w:spacing w:line="240" w:lineRule="auto"/>
              <w:ind w:firstLine="0" w:firstLineChars="0"/>
              <w:jc w:val="center"/>
              <w:rPr>
                <w:sz w:val="24"/>
                <w:szCs w:val="24"/>
              </w:rPr>
            </w:pPr>
            <w:r>
              <w:rPr>
                <w:rFonts w:hint="eastAsia"/>
                <w:sz w:val="24"/>
                <w:szCs w:val="24"/>
              </w:rPr>
              <w:t>吸油毡</w:t>
            </w:r>
          </w:p>
        </w:tc>
        <w:tc>
          <w:tcPr>
            <w:tcW w:w="1417" w:type="dxa"/>
            <w:vAlign w:val="center"/>
          </w:tcPr>
          <w:p w14:paraId="364FBE21">
            <w:pPr>
              <w:spacing w:line="240" w:lineRule="auto"/>
              <w:ind w:firstLine="0" w:firstLineChars="0"/>
              <w:jc w:val="center"/>
              <w:rPr>
                <w:sz w:val="24"/>
                <w:szCs w:val="24"/>
              </w:rPr>
            </w:pPr>
            <w:r>
              <w:rPr>
                <w:rFonts w:hint="eastAsia"/>
                <w:sz w:val="24"/>
                <w:szCs w:val="24"/>
              </w:rPr>
              <w:t>抢险类</w:t>
            </w:r>
          </w:p>
        </w:tc>
        <w:tc>
          <w:tcPr>
            <w:tcW w:w="1276" w:type="dxa"/>
            <w:vAlign w:val="center"/>
          </w:tcPr>
          <w:p w14:paraId="64967F82">
            <w:pPr>
              <w:spacing w:line="240" w:lineRule="auto"/>
              <w:ind w:firstLine="0" w:firstLineChars="0"/>
              <w:jc w:val="center"/>
              <w:rPr>
                <w:sz w:val="24"/>
                <w:szCs w:val="24"/>
              </w:rPr>
            </w:pPr>
            <w:r>
              <w:rPr>
                <w:rFonts w:hint="eastAsia"/>
                <w:sz w:val="24"/>
                <w:szCs w:val="24"/>
              </w:rPr>
              <w:t>1吨</w:t>
            </w:r>
          </w:p>
        </w:tc>
        <w:tc>
          <w:tcPr>
            <w:tcW w:w="1276" w:type="dxa"/>
            <w:vAlign w:val="center"/>
          </w:tcPr>
          <w:p w14:paraId="3C1B729B">
            <w:pPr>
              <w:spacing w:line="240" w:lineRule="auto"/>
              <w:ind w:firstLine="0" w:firstLineChars="0"/>
              <w:jc w:val="center"/>
              <w:rPr>
                <w:sz w:val="24"/>
                <w:szCs w:val="24"/>
              </w:rPr>
            </w:pPr>
            <w:r>
              <w:rPr>
                <w:rFonts w:hint="eastAsia"/>
                <w:sz w:val="24"/>
                <w:szCs w:val="24"/>
              </w:rPr>
              <w:t>有效</w:t>
            </w:r>
          </w:p>
        </w:tc>
        <w:tc>
          <w:tcPr>
            <w:tcW w:w="1417" w:type="dxa"/>
            <w:vAlign w:val="center"/>
          </w:tcPr>
          <w:p w14:paraId="71960AE9">
            <w:pPr>
              <w:spacing w:line="240" w:lineRule="auto"/>
              <w:ind w:firstLine="0" w:firstLineChars="0"/>
              <w:jc w:val="center"/>
              <w:rPr>
                <w:sz w:val="24"/>
                <w:szCs w:val="24"/>
              </w:rPr>
            </w:pPr>
          </w:p>
        </w:tc>
      </w:tr>
      <w:tr w14:paraId="6936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1F7E838">
            <w:pPr>
              <w:spacing w:line="240" w:lineRule="auto"/>
              <w:ind w:firstLine="0" w:firstLineChars="0"/>
              <w:jc w:val="center"/>
              <w:rPr>
                <w:sz w:val="24"/>
                <w:szCs w:val="24"/>
              </w:rPr>
            </w:pPr>
            <w:r>
              <w:rPr>
                <w:rFonts w:hint="eastAsia"/>
                <w:sz w:val="24"/>
                <w:szCs w:val="24"/>
              </w:rPr>
              <w:t>4</w:t>
            </w:r>
          </w:p>
        </w:tc>
        <w:tc>
          <w:tcPr>
            <w:tcW w:w="2977" w:type="dxa"/>
            <w:vAlign w:val="center"/>
          </w:tcPr>
          <w:p w14:paraId="60A8BCD3">
            <w:pPr>
              <w:spacing w:line="240" w:lineRule="auto"/>
              <w:ind w:firstLine="0" w:firstLineChars="0"/>
              <w:jc w:val="center"/>
              <w:rPr>
                <w:sz w:val="24"/>
                <w:szCs w:val="24"/>
              </w:rPr>
            </w:pPr>
            <w:r>
              <w:rPr>
                <w:rFonts w:hint="eastAsia"/>
                <w:sz w:val="24"/>
                <w:szCs w:val="24"/>
              </w:rPr>
              <w:t>防爆油泵</w:t>
            </w:r>
          </w:p>
        </w:tc>
        <w:tc>
          <w:tcPr>
            <w:tcW w:w="1417" w:type="dxa"/>
            <w:vAlign w:val="center"/>
          </w:tcPr>
          <w:p w14:paraId="03A17D2D">
            <w:pPr>
              <w:spacing w:line="240" w:lineRule="auto"/>
              <w:ind w:firstLine="0" w:firstLineChars="0"/>
              <w:jc w:val="center"/>
              <w:rPr>
                <w:sz w:val="24"/>
                <w:szCs w:val="24"/>
              </w:rPr>
            </w:pPr>
            <w:r>
              <w:rPr>
                <w:rFonts w:hint="eastAsia"/>
                <w:sz w:val="24"/>
                <w:szCs w:val="24"/>
              </w:rPr>
              <w:t>抢险类</w:t>
            </w:r>
          </w:p>
        </w:tc>
        <w:tc>
          <w:tcPr>
            <w:tcW w:w="1276" w:type="dxa"/>
            <w:vAlign w:val="center"/>
          </w:tcPr>
          <w:p w14:paraId="6E9E5AAE">
            <w:pPr>
              <w:spacing w:line="240" w:lineRule="auto"/>
              <w:ind w:firstLine="0" w:firstLineChars="0"/>
              <w:jc w:val="center"/>
              <w:rPr>
                <w:sz w:val="24"/>
                <w:szCs w:val="24"/>
              </w:rPr>
            </w:pPr>
            <w:r>
              <w:rPr>
                <w:rFonts w:hint="eastAsia"/>
                <w:sz w:val="24"/>
                <w:szCs w:val="24"/>
              </w:rPr>
              <w:t>1台</w:t>
            </w:r>
          </w:p>
        </w:tc>
        <w:tc>
          <w:tcPr>
            <w:tcW w:w="1276" w:type="dxa"/>
            <w:vAlign w:val="center"/>
          </w:tcPr>
          <w:p w14:paraId="35204A22">
            <w:pPr>
              <w:spacing w:line="240" w:lineRule="auto"/>
              <w:ind w:firstLine="0" w:firstLineChars="0"/>
              <w:jc w:val="center"/>
              <w:rPr>
                <w:sz w:val="24"/>
                <w:szCs w:val="24"/>
              </w:rPr>
            </w:pPr>
            <w:r>
              <w:rPr>
                <w:rFonts w:hint="eastAsia"/>
                <w:sz w:val="24"/>
                <w:szCs w:val="24"/>
              </w:rPr>
              <w:t>有效</w:t>
            </w:r>
          </w:p>
        </w:tc>
        <w:tc>
          <w:tcPr>
            <w:tcW w:w="1417" w:type="dxa"/>
            <w:vAlign w:val="center"/>
          </w:tcPr>
          <w:p w14:paraId="7CCAE17E">
            <w:pPr>
              <w:spacing w:line="240" w:lineRule="auto"/>
              <w:ind w:firstLine="0" w:firstLineChars="0"/>
              <w:jc w:val="center"/>
              <w:rPr>
                <w:sz w:val="24"/>
                <w:szCs w:val="24"/>
              </w:rPr>
            </w:pPr>
            <w:r>
              <w:rPr>
                <w:rFonts w:hint="eastAsia"/>
                <w:sz w:val="24"/>
                <w:szCs w:val="24"/>
              </w:rPr>
              <w:t>WGJ1100</w:t>
            </w:r>
          </w:p>
        </w:tc>
      </w:tr>
      <w:tr w14:paraId="5404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9AEC160">
            <w:pPr>
              <w:spacing w:line="240" w:lineRule="auto"/>
              <w:ind w:firstLine="0" w:firstLineChars="0"/>
              <w:jc w:val="center"/>
              <w:rPr>
                <w:sz w:val="24"/>
                <w:szCs w:val="24"/>
              </w:rPr>
            </w:pPr>
            <w:r>
              <w:rPr>
                <w:rFonts w:hint="eastAsia"/>
                <w:sz w:val="24"/>
                <w:szCs w:val="24"/>
              </w:rPr>
              <w:t>5</w:t>
            </w:r>
          </w:p>
        </w:tc>
        <w:tc>
          <w:tcPr>
            <w:tcW w:w="2977" w:type="dxa"/>
            <w:vAlign w:val="center"/>
          </w:tcPr>
          <w:p w14:paraId="513265BB">
            <w:pPr>
              <w:spacing w:line="240" w:lineRule="auto"/>
              <w:ind w:firstLine="0" w:firstLineChars="0"/>
              <w:jc w:val="center"/>
              <w:rPr>
                <w:sz w:val="24"/>
                <w:szCs w:val="24"/>
              </w:rPr>
            </w:pPr>
            <w:r>
              <w:rPr>
                <w:rFonts w:hint="eastAsia"/>
                <w:sz w:val="24"/>
                <w:szCs w:val="24"/>
              </w:rPr>
              <w:t>防爆铲</w:t>
            </w:r>
          </w:p>
        </w:tc>
        <w:tc>
          <w:tcPr>
            <w:tcW w:w="1417" w:type="dxa"/>
            <w:vAlign w:val="center"/>
          </w:tcPr>
          <w:p w14:paraId="4BC7DEEE">
            <w:pPr>
              <w:spacing w:line="240" w:lineRule="auto"/>
              <w:ind w:firstLine="0" w:firstLineChars="0"/>
              <w:jc w:val="center"/>
              <w:rPr>
                <w:sz w:val="24"/>
                <w:szCs w:val="24"/>
              </w:rPr>
            </w:pPr>
            <w:r>
              <w:rPr>
                <w:rFonts w:hint="eastAsia"/>
                <w:sz w:val="24"/>
                <w:szCs w:val="24"/>
              </w:rPr>
              <w:t>抢险类</w:t>
            </w:r>
          </w:p>
        </w:tc>
        <w:tc>
          <w:tcPr>
            <w:tcW w:w="1276" w:type="dxa"/>
            <w:vAlign w:val="center"/>
          </w:tcPr>
          <w:p w14:paraId="18E5537C">
            <w:pPr>
              <w:spacing w:line="240" w:lineRule="auto"/>
              <w:ind w:firstLine="0" w:firstLineChars="0"/>
              <w:jc w:val="center"/>
              <w:rPr>
                <w:sz w:val="24"/>
                <w:szCs w:val="24"/>
              </w:rPr>
            </w:pPr>
            <w:r>
              <w:rPr>
                <w:rFonts w:hint="eastAsia"/>
                <w:sz w:val="24"/>
                <w:szCs w:val="24"/>
              </w:rPr>
              <w:t>2把</w:t>
            </w:r>
          </w:p>
        </w:tc>
        <w:tc>
          <w:tcPr>
            <w:tcW w:w="1276" w:type="dxa"/>
            <w:vAlign w:val="center"/>
          </w:tcPr>
          <w:p w14:paraId="53E5D2FE">
            <w:pPr>
              <w:spacing w:line="240" w:lineRule="auto"/>
              <w:ind w:firstLine="0" w:firstLineChars="0"/>
              <w:jc w:val="center"/>
              <w:rPr>
                <w:sz w:val="24"/>
                <w:szCs w:val="24"/>
              </w:rPr>
            </w:pPr>
            <w:r>
              <w:rPr>
                <w:rFonts w:hint="eastAsia"/>
                <w:sz w:val="24"/>
                <w:szCs w:val="24"/>
              </w:rPr>
              <w:t>有效</w:t>
            </w:r>
          </w:p>
        </w:tc>
        <w:tc>
          <w:tcPr>
            <w:tcW w:w="1417" w:type="dxa"/>
            <w:vAlign w:val="center"/>
          </w:tcPr>
          <w:p w14:paraId="03351A1C">
            <w:pPr>
              <w:spacing w:line="240" w:lineRule="auto"/>
              <w:ind w:firstLine="0" w:firstLineChars="0"/>
              <w:jc w:val="center"/>
              <w:rPr>
                <w:sz w:val="24"/>
                <w:szCs w:val="24"/>
              </w:rPr>
            </w:pPr>
            <w:r>
              <w:rPr>
                <w:rFonts w:hint="eastAsia"/>
                <w:sz w:val="24"/>
                <w:szCs w:val="24"/>
              </w:rPr>
              <w:t>铜制</w:t>
            </w:r>
          </w:p>
        </w:tc>
      </w:tr>
      <w:tr w14:paraId="07AB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0E8330A">
            <w:pPr>
              <w:spacing w:line="240" w:lineRule="auto"/>
              <w:ind w:firstLine="0" w:firstLineChars="0"/>
              <w:jc w:val="center"/>
              <w:rPr>
                <w:sz w:val="24"/>
                <w:szCs w:val="24"/>
              </w:rPr>
            </w:pPr>
            <w:r>
              <w:rPr>
                <w:rFonts w:hint="eastAsia"/>
                <w:sz w:val="24"/>
                <w:szCs w:val="24"/>
              </w:rPr>
              <w:t>6</w:t>
            </w:r>
          </w:p>
        </w:tc>
        <w:tc>
          <w:tcPr>
            <w:tcW w:w="2977" w:type="dxa"/>
            <w:vAlign w:val="center"/>
          </w:tcPr>
          <w:p w14:paraId="61380E5B">
            <w:pPr>
              <w:spacing w:line="240" w:lineRule="auto"/>
              <w:ind w:firstLine="0" w:firstLineChars="0"/>
              <w:jc w:val="center"/>
              <w:rPr>
                <w:sz w:val="24"/>
                <w:szCs w:val="24"/>
              </w:rPr>
            </w:pPr>
            <w:r>
              <w:rPr>
                <w:rFonts w:hint="eastAsia"/>
                <w:sz w:val="24"/>
                <w:szCs w:val="24"/>
              </w:rPr>
              <w:t>防爆工具</w:t>
            </w:r>
          </w:p>
        </w:tc>
        <w:tc>
          <w:tcPr>
            <w:tcW w:w="1417" w:type="dxa"/>
            <w:vAlign w:val="center"/>
          </w:tcPr>
          <w:p w14:paraId="3EBEF237">
            <w:pPr>
              <w:spacing w:line="240" w:lineRule="auto"/>
              <w:ind w:firstLine="0" w:firstLineChars="0"/>
              <w:jc w:val="center"/>
              <w:rPr>
                <w:sz w:val="24"/>
                <w:szCs w:val="24"/>
              </w:rPr>
            </w:pPr>
            <w:r>
              <w:rPr>
                <w:rFonts w:hint="eastAsia"/>
                <w:sz w:val="24"/>
                <w:szCs w:val="24"/>
              </w:rPr>
              <w:t>抢险类</w:t>
            </w:r>
          </w:p>
        </w:tc>
        <w:tc>
          <w:tcPr>
            <w:tcW w:w="1276" w:type="dxa"/>
            <w:vAlign w:val="center"/>
          </w:tcPr>
          <w:p w14:paraId="18BD84E8">
            <w:pPr>
              <w:spacing w:line="240" w:lineRule="auto"/>
              <w:ind w:firstLine="0" w:firstLineChars="0"/>
              <w:jc w:val="center"/>
              <w:rPr>
                <w:sz w:val="24"/>
                <w:szCs w:val="24"/>
              </w:rPr>
            </w:pPr>
            <w:r>
              <w:rPr>
                <w:rFonts w:hint="eastAsia"/>
                <w:sz w:val="24"/>
                <w:szCs w:val="24"/>
              </w:rPr>
              <w:t>1批</w:t>
            </w:r>
          </w:p>
        </w:tc>
        <w:tc>
          <w:tcPr>
            <w:tcW w:w="1276" w:type="dxa"/>
            <w:vAlign w:val="center"/>
          </w:tcPr>
          <w:p w14:paraId="35BF9BC2">
            <w:pPr>
              <w:spacing w:line="240" w:lineRule="auto"/>
              <w:ind w:firstLine="0" w:firstLineChars="0"/>
              <w:jc w:val="center"/>
              <w:rPr>
                <w:sz w:val="24"/>
                <w:szCs w:val="24"/>
              </w:rPr>
            </w:pPr>
            <w:r>
              <w:rPr>
                <w:rFonts w:hint="eastAsia"/>
                <w:sz w:val="24"/>
                <w:szCs w:val="24"/>
              </w:rPr>
              <w:t>有效</w:t>
            </w:r>
          </w:p>
        </w:tc>
        <w:tc>
          <w:tcPr>
            <w:tcW w:w="1417" w:type="dxa"/>
            <w:vAlign w:val="center"/>
          </w:tcPr>
          <w:p w14:paraId="33E25FAE">
            <w:pPr>
              <w:spacing w:line="240" w:lineRule="auto"/>
              <w:ind w:firstLine="0" w:firstLineChars="0"/>
              <w:jc w:val="center"/>
              <w:rPr>
                <w:sz w:val="24"/>
                <w:szCs w:val="24"/>
              </w:rPr>
            </w:pPr>
          </w:p>
        </w:tc>
      </w:tr>
      <w:tr w14:paraId="489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A80A56A">
            <w:pPr>
              <w:spacing w:line="240" w:lineRule="auto"/>
              <w:ind w:firstLine="0" w:firstLineChars="0"/>
              <w:jc w:val="center"/>
              <w:rPr>
                <w:sz w:val="24"/>
                <w:szCs w:val="24"/>
              </w:rPr>
            </w:pPr>
            <w:r>
              <w:rPr>
                <w:rFonts w:hint="eastAsia"/>
                <w:sz w:val="24"/>
                <w:szCs w:val="24"/>
              </w:rPr>
              <w:t>7</w:t>
            </w:r>
          </w:p>
        </w:tc>
        <w:tc>
          <w:tcPr>
            <w:tcW w:w="2977" w:type="dxa"/>
            <w:vAlign w:val="center"/>
          </w:tcPr>
          <w:p w14:paraId="72C4FC67">
            <w:pPr>
              <w:spacing w:line="240" w:lineRule="auto"/>
              <w:ind w:firstLine="0" w:firstLineChars="0"/>
              <w:jc w:val="center"/>
              <w:rPr>
                <w:sz w:val="24"/>
                <w:szCs w:val="24"/>
              </w:rPr>
            </w:pPr>
            <w:r>
              <w:rPr>
                <w:rFonts w:hint="eastAsia"/>
                <w:sz w:val="24"/>
                <w:szCs w:val="24"/>
              </w:rPr>
              <w:t>防毒面具</w:t>
            </w:r>
          </w:p>
        </w:tc>
        <w:tc>
          <w:tcPr>
            <w:tcW w:w="1417" w:type="dxa"/>
            <w:vAlign w:val="center"/>
          </w:tcPr>
          <w:p w14:paraId="563CE6AC">
            <w:pPr>
              <w:spacing w:line="240" w:lineRule="auto"/>
              <w:ind w:firstLine="0" w:firstLineChars="0"/>
              <w:jc w:val="center"/>
              <w:rPr>
                <w:sz w:val="24"/>
                <w:szCs w:val="24"/>
              </w:rPr>
            </w:pPr>
            <w:r>
              <w:rPr>
                <w:rFonts w:hint="eastAsia"/>
                <w:sz w:val="24"/>
                <w:szCs w:val="24"/>
              </w:rPr>
              <w:t>防护类</w:t>
            </w:r>
          </w:p>
        </w:tc>
        <w:tc>
          <w:tcPr>
            <w:tcW w:w="1276" w:type="dxa"/>
            <w:vAlign w:val="center"/>
          </w:tcPr>
          <w:p w14:paraId="2FEC9752">
            <w:pPr>
              <w:spacing w:line="240" w:lineRule="auto"/>
              <w:ind w:firstLine="0" w:firstLineChars="0"/>
              <w:jc w:val="center"/>
              <w:rPr>
                <w:sz w:val="24"/>
                <w:szCs w:val="24"/>
              </w:rPr>
            </w:pPr>
            <w:r>
              <w:rPr>
                <w:rFonts w:hint="eastAsia"/>
                <w:sz w:val="24"/>
                <w:szCs w:val="24"/>
              </w:rPr>
              <w:t>9具</w:t>
            </w:r>
          </w:p>
        </w:tc>
        <w:tc>
          <w:tcPr>
            <w:tcW w:w="1276" w:type="dxa"/>
            <w:vAlign w:val="center"/>
          </w:tcPr>
          <w:p w14:paraId="4984C1BF">
            <w:pPr>
              <w:spacing w:line="240" w:lineRule="auto"/>
              <w:ind w:firstLine="0" w:firstLineChars="0"/>
              <w:jc w:val="center"/>
              <w:rPr>
                <w:sz w:val="24"/>
                <w:szCs w:val="24"/>
              </w:rPr>
            </w:pPr>
            <w:r>
              <w:rPr>
                <w:rFonts w:hint="eastAsia"/>
                <w:sz w:val="24"/>
                <w:szCs w:val="24"/>
              </w:rPr>
              <w:t>有效</w:t>
            </w:r>
          </w:p>
        </w:tc>
        <w:tc>
          <w:tcPr>
            <w:tcW w:w="1417" w:type="dxa"/>
            <w:vAlign w:val="center"/>
          </w:tcPr>
          <w:p w14:paraId="1442F25F">
            <w:pPr>
              <w:spacing w:line="240" w:lineRule="auto"/>
              <w:ind w:firstLine="0" w:firstLineChars="0"/>
              <w:jc w:val="center"/>
              <w:rPr>
                <w:sz w:val="24"/>
                <w:szCs w:val="24"/>
              </w:rPr>
            </w:pPr>
            <w:r>
              <w:rPr>
                <w:rFonts w:hint="eastAsia"/>
                <w:sz w:val="24"/>
                <w:szCs w:val="24"/>
              </w:rPr>
              <w:t>普通隔离式</w:t>
            </w:r>
          </w:p>
        </w:tc>
      </w:tr>
      <w:tr w14:paraId="0431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5DBF2CE">
            <w:pPr>
              <w:spacing w:line="240" w:lineRule="auto"/>
              <w:ind w:firstLine="0" w:firstLineChars="0"/>
              <w:jc w:val="center"/>
              <w:rPr>
                <w:sz w:val="24"/>
                <w:szCs w:val="24"/>
              </w:rPr>
            </w:pPr>
            <w:r>
              <w:rPr>
                <w:rFonts w:hint="eastAsia"/>
                <w:sz w:val="24"/>
                <w:szCs w:val="24"/>
              </w:rPr>
              <w:t>8</w:t>
            </w:r>
          </w:p>
        </w:tc>
        <w:tc>
          <w:tcPr>
            <w:tcW w:w="2977" w:type="dxa"/>
            <w:vAlign w:val="center"/>
          </w:tcPr>
          <w:p w14:paraId="67AF4381">
            <w:pPr>
              <w:spacing w:line="240" w:lineRule="auto"/>
              <w:ind w:firstLine="0" w:firstLineChars="0"/>
              <w:jc w:val="center"/>
              <w:rPr>
                <w:sz w:val="24"/>
                <w:szCs w:val="24"/>
              </w:rPr>
            </w:pPr>
            <w:r>
              <w:rPr>
                <w:rFonts w:hint="eastAsia"/>
                <w:sz w:val="24"/>
                <w:szCs w:val="24"/>
              </w:rPr>
              <w:t>隔离式防毒面具</w:t>
            </w:r>
          </w:p>
        </w:tc>
        <w:tc>
          <w:tcPr>
            <w:tcW w:w="1417" w:type="dxa"/>
            <w:vAlign w:val="center"/>
          </w:tcPr>
          <w:p w14:paraId="7681F05F">
            <w:pPr>
              <w:spacing w:line="240" w:lineRule="auto"/>
              <w:ind w:firstLine="0" w:firstLineChars="0"/>
              <w:jc w:val="center"/>
              <w:rPr>
                <w:sz w:val="24"/>
                <w:szCs w:val="24"/>
              </w:rPr>
            </w:pPr>
            <w:r>
              <w:rPr>
                <w:rFonts w:hint="eastAsia"/>
                <w:sz w:val="24"/>
                <w:szCs w:val="24"/>
              </w:rPr>
              <w:t>防护类</w:t>
            </w:r>
          </w:p>
        </w:tc>
        <w:tc>
          <w:tcPr>
            <w:tcW w:w="1276" w:type="dxa"/>
            <w:vAlign w:val="center"/>
          </w:tcPr>
          <w:p w14:paraId="19AA0502">
            <w:pPr>
              <w:spacing w:line="240" w:lineRule="auto"/>
              <w:ind w:firstLine="0" w:firstLineChars="0"/>
              <w:jc w:val="center"/>
              <w:rPr>
                <w:sz w:val="24"/>
                <w:szCs w:val="24"/>
              </w:rPr>
            </w:pPr>
            <w:r>
              <w:rPr>
                <w:rFonts w:hint="eastAsia"/>
                <w:sz w:val="24"/>
                <w:szCs w:val="24"/>
              </w:rPr>
              <w:t>2具</w:t>
            </w:r>
          </w:p>
        </w:tc>
        <w:tc>
          <w:tcPr>
            <w:tcW w:w="1276" w:type="dxa"/>
            <w:vAlign w:val="center"/>
          </w:tcPr>
          <w:p w14:paraId="4CF89DE8">
            <w:pPr>
              <w:spacing w:line="240" w:lineRule="auto"/>
              <w:ind w:firstLine="0" w:firstLineChars="0"/>
              <w:jc w:val="center"/>
              <w:rPr>
                <w:sz w:val="24"/>
                <w:szCs w:val="24"/>
              </w:rPr>
            </w:pPr>
            <w:r>
              <w:rPr>
                <w:rFonts w:hint="eastAsia"/>
                <w:sz w:val="24"/>
                <w:szCs w:val="24"/>
              </w:rPr>
              <w:t>有效</w:t>
            </w:r>
          </w:p>
        </w:tc>
        <w:tc>
          <w:tcPr>
            <w:tcW w:w="1417" w:type="dxa"/>
            <w:vAlign w:val="center"/>
          </w:tcPr>
          <w:p w14:paraId="530A07CB">
            <w:pPr>
              <w:spacing w:line="240" w:lineRule="auto"/>
              <w:ind w:firstLine="0" w:firstLineChars="0"/>
              <w:jc w:val="center"/>
              <w:rPr>
                <w:sz w:val="24"/>
                <w:szCs w:val="24"/>
              </w:rPr>
            </w:pPr>
            <w:r>
              <w:rPr>
                <w:rFonts w:hint="eastAsia"/>
                <w:sz w:val="24"/>
                <w:szCs w:val="24"/>
              </w:rPr>
              <w:t>隔离式</w:t>
            </w:r>
          </w:p>
        </w:tc>
      </w:tr>
      <w:tr w14:paraId="4A23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9C6F5A2">
            <w:pPr>
              <w:spacing w:line="240" w:lineRule="auto"/>
              <w:ind w:firstLine="0" w:firstLineChars="0"/>
              <w:jc w:val="center"/>
              <w:rPr>
                <w:sz w:val="24"/>
                <w:szCs w:val="24"/>
              </w:rPr>
            </w:pPr>
            <w:r>
              <w:rPr>
                <w:rFonts w:hint="eastAsia"/>
                <w:sz w:val="24"/>
                <w:szCs w:val="24"/>
              </w:rPr>
              <w:t>9</w:t>
            </w:r>
          </w:p>
        </w:tc>
        <w:tc>
          <w:tcPr>
            <w:tcW w:w="2977" w:type="dxa"/>
            <w:vAlign w:val="center"/>
          </w:tcPr>
          <w:p w14:paraId="44031187">
            <w:pPr>
              <w:spacing w:line="240" w:lineRule="auto"/>
              <w:ind w:firstLine="0" w:firstLineChars="0"/>
              <w:jc w:val="center"/>
              <w:rPr>
                <w:sz w:val="24"/>
                <w:szCs w:val="24"/>
              </w:rPr>
            </w:pPr>
            <w:r>
              <w:rPr>
                <w:rFonts w:hint="eastAsia"/>
                <w:sz w:val="24"/>
                <w:szCs w:val="24"/>
              </w:rPr>
              <w:t>消防头盔</w:t>
            </w:r>
          </w:p>
        </w:tc>
        <w:tc>
          <w:tcPr>
            <w:tcW w:w="1417" w:type="dxa"/>
            <w:vAlign w:val="center"/>
          </w:tcPr>
          <w:p w14:paraId="4CA8A599">
            <w:pPr>
              <w:spacing w:line="240" w:lineRule="auto"/>
              <w:ind w:firstLine="0" w:firstLineChars="0"/>
              <w:jc w:val="center"/>
              <w:rPr>
                <w:sz w:val="24"/>
                <w:szCs w:val="24"/>
              </w:rPr>
            </w:pPr>
            <w:r>
              <w:rPr>
                <w:rFonts w:hint="eastAsia"/>
                <w:sz w:val="24"/>
                <w:szCs w:val="24"/>
              </w:rPr>
              <w:t>防护类</w:t>
            </w:r>
          </w:p>
        </w:tc>
        <w:tc>
          <w:tcPr>
            <w:tcW w:w="1276" w:type="dxa"/>
            <w:vAlign w:val="center"/>
          </w:tcPr>
          <w:p w14:paraId="0F74F37B">
            <w:pPr>
              <w:spacing w:line="240" w:lineRule="auto"/>
              <w:ind w:firstLine="0" w:firstLineChars="0"/>
              <w:jc w:val="center"/>
              <w:rPr>
                <w:sz w:val="24"/>
                <w:szCs w:val="24"/>
              </w:rPr>
            </w:pPr>
            <w:r>
              <w:rPr>
                <w:rFonts w:hint="eastAsia"/>
                <w:sz w:val="24"/>
                <w:szCs w:val="24"/>
              </w:rPr>
              <w:t>6个</w:t>
            </w:r>
          </w:p>
        </w:tc>
        <w:tc>
          <w:tcPr>
            <w:tcW w:w="1276" w:type="dxa"/>
            <w:vAlign w:val="center"/>
          </w:tcPr>
          <w:p w14:paraId="454C5F65">
            <w:pPr>
              <w:spacing w:line="240" w:lineRule="auto"/>
              <w:ind w:firstLine="0" w:firstLineChars="0"/>
              <w:jc w:val="center"/>
              <w:rPr>
                <w:sz w:val="24"/>
                <w:szCs w:val="24"/>
              </w:rPr>
            </w:pPr>
            <w:r>
              <w:rPr>
                <w:rFonts w:hint="eastAsia"/>
                <w:sz w:val="24"/>
                <w:szCs w:val="24"/>
              </w:rPr>
              <w:t>有效</w:t>
            </w:r>
          </w:p>
        </w:tc>
        <w:tc>
          <w:tcPr>
            <w:tcW w:w="1417" w:type="dxa"/>
            <w:vAlign w:val="center"/>
          </w:tcPr>
          <w:p w14:paraId="048610BB">
            <w:pPr>
              <w:spacing w:line="240" w:lineRule="auto"/>
              <w:ind w:firstLine="0" w:firstLineChars="0"/>
              <w:jc w:val="center"/>
              <w:rPr>
                <w:sz w:val="24"/>
                <w:szCs w:val="24"/>
              </w:rPr>
            </w:pPr>
          </w:p>
        </w:tc>
      </w:tr>
      <w:tr w14:paraId="17DB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CFCCEEA">
            <w:pPr>
              <w:spacing w:line="240" w:lineRule="auto"/>
              <w:ind w:firstLine="0" w:firstLineChars="0"/>
              <w:jc w:val="center"/>
              <w:rPr>
                <w:sz w:val="24"/>
                <w:szCs w:val="24"/>
              </w:rPr>
            </w:pPr>
            <w:r>
              <w:rPr>
                <w:rFonts w:hint="eastAsia"/>
                <w:sz w:val="24"/>
                <w:szCs w:val="24"/>
              </w:rPr>
              <w:t>10</w:t>
            </w:r>
          </w:p>
        </w:tc>
        <w:tc>
          <w:tcPr>
            <w:tcW w:w="2977" w:type="dxa"/>
            <w:vAlign w:val="center"/>
          </w:tcPr>
          <w:p w14:paraId="4D625CC3">
            <w:pPr>
              <w:spacing w:line="240" w:lineRule="auto"/>
              <w:ind w:firstLine="0" w:firstLineChars="0"/>
              <w:jc w:val="center"/>
              <w:rPr>
                <w:sz w:val="24"/>
                <w:szCs w:val="24"/>
              </w:rPr>
            </w:pPr>
            <w:r>
              <w:rPr>
                <w:rFonts w:hint="eastAsia"/>
                <w:sz w:val="24"/>
                <w:szCs w:val="24"/>
              </w:rPr>
              <w:t>消防手套</w:t>
            </w:r>
          </w:p>
        </w:tc>
        <w:tc>
          <w:tcPr>
            <w:tcW w:w="1417" w:type="dxa"/>
            <w:vAlign w:val="center"/>
          </w:tcPr>
          <w:p w14:paraId="1BD9CCB8">
            <w:pPr>
              <w:spacing w:line="240" w:lineRule="auto"/>
              <w:ind w:firstLine="0" w:firstLineChars="0"/>
              <w:jc w:val="center"/>
              <w:rPr>
                <w:sz w:val="24"/>
                <w:szCs w:val="24"/>
              </w:rPr>
            </w:pPr>
            <w:r>
              <w:rPr>
                <w:rFonts w:hint="eastAsia"/>
                <w:sz w:val="24"/>
                <w:szCs w:val="24"/>
              </w:rPr>
              <w:t>防护类</w:t>
            </w:r>
          </w:p>
        </w:tc>
        <w:tc>
          <w:tcPr>
            <w:tcW w:w="1276" w:type="dxa"/>
            <w:vAlign w:val="center"/>
          </w:tcPr>
          <w:p w14:paraId="4E6E2860">
            <w:pPr>
              <w:spacing w:line="240" w:lineRule="auto"/>
              <w:ind w:firstLine="0" w:firstLineChars="0"/>
              <w:jc w:val="center"/>
              <w:rPr>
                <w:sz w:val="24"/>
                <w:szCs w:val="24"/>
              </w:rPr>
            </w:pPr>
            <w:r>
              <w:rPr>
                <w:rFonts w:hint="eastAsia"/>
                <w:sz w:val="24"/>
                <w:szCs w:val="24"/>
              </w:rPr>
              <w:t>6个</w:t>
            </w:r>
          </w:p>
        </w:tc>
        <w:tc>
          <w:tcPr>
            <w:tcW w:w="1276" w:type="dxa"/>
            <w:vAlign w:val="center"/>
          </w:tcPr>
          <w:p w14:paraId="18A8CA52">
            <w:pPr>
              <w:spacing w:line="240" w:lineRule="auto"/>
              <w:ind w:firstLine="0" w:firstLineChars="0"/>
              <w:jc w:val="center"/>
              <w:rPr>
                <w:sz w:val="24"/>
                <w:szCs w:val="24"/>
              </w:rPr>
            </w:pPr>
            <w:r>
              <w:rPr>
                <w:rFonts w:hint="eastAsia"/>
                <w:sz w:val="24"/>
                <w:szCs w:val="24"/>
              </w:rPr>
              <w:t>有效</w:t>
            </w:r>
          </w:p>
        </w:tc>
        <w:tc>
          <w:tcPr>
            <w:tcW w:w="1417" w:type="dxa"/>
            <w:vAlign w:val="center"/>
          </w:tcPr>
          <w:p w14:paraId="626BD14B">
            <w:pPr>
              <w:spacing w:line="240" w:lineRule="auto"/>
              <w:ind w:firstLine="0" w:firstLineChars="0"/>
              <w:jc w:val="center"/>
              <w:rPr>
                <w:sz w:val="24"/>
                <w:szCs w:val="24"/>
              </w:rPr>
            </w:pPr>
          </w:p>
        </w:tc>
      </w:tr>
      <w:tr w14:paraId="2B77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C5675E1">
            <w:pPr>
              <w:spacing w:line="240" w:lineRule="auto"/>
              <w:ind w:firstLine="0" w:firstLineChars="0"/>
              <w:jc w:val="center"/>
              <w:rPr>
                <w:sz w:val="24"/>
                <w:szCs w:val="24"/>
              </w:rPr>
            </w:pPr>
            <w:r>
              <w:rPr>
                <w:rFonts w:hint="eastAsia"/>
                <w:sz w:val="24"/>
                <w:szCs w:val="24"/>
              </w:rPr>
              <w:t>11</w:t>
            </w:r>
          </w:p>
        </w:tc>
        <w:tc>
          <w:tcPr>
            <w:tcW w:w="2977" w:type="dxa"/>
            <w:vAlign w:val="center"/>
          </w:tcPr>
          <w:p w14:paraId="1080CFB9">
            <w:pPr>
              <w:spacing w:line="240" w:lineRule="auto"/>
              <w:ind w:firstLine="0" w:firstLineChars="0"/>
              <w:jc w:val="center"/>
              <w:rPr>
                <w:sz w:val="24"/>
                <w:szCs w:val="24"/>
              </w:rPr>
            </w:pPr>
            <w:r>
              <w:rPr>
                <w:rFonts w:hint="eastAsia"/>
                <w:sz w:val="24"/>
                <w:szCs w:val="24"/>
              </w:rPr>
              <w:t>消防安全腰带</w:t>
            </w:r>
          </w:p>
        </w:tc>
        <w:tc>
          <w:tcPr>
            <w:tcW w:w="1417" w:type="dxa"/>
            <w:vAlign w:val="center"/>
          </w:tcPr>
          <w:p w14:paraId="3047D086">
            <w:pPr>
              <w:spacing w:line="240" w:lineRule="auto"/>
              <w:ind w:firstLine="0" w:firstLineChars="0"/>
              <w:jc w:val="center"/>
              <w:rPr>
                <w:sz w:val="24"/>
                <w:szCs w:val="24"/>
              </w:rPr>
            </w:pPr>
            <w:r>
              <w:rPr>
                <w:rFonts w:hint="eastAsia"/>
                <w:sz w:val="24"/>
                <w:szCs w:val="24"/>
              </w:rPr>
              <w:t>防护类</w:t>
            </w:r>
          </w:p>
        </w:tc>
        <w:tc>
          <w:tcPr>
            <w:tcW w:w="1276" w:type="dxa"/>
            <w:vAlign w:val="center"/>
          </w:tcPr>
          <w:p w14:paraId="5E36DEE8">
            <w:pPr>
              <w:spacing w:line="240" w:lineRule="auto"/>
              <w:ind w:firstLine="0" w:firstLineChars="0"/>
              <w:jc w:val="center"/>
              <w:rPr>
                <w:sz w:val="24"/>
                <w:szCs w:val="24"/>
              </w:rPr>
            </w:pPr>
            <w:r>
              <w:rPr>
                <w:rFonts w:hint="eastAsia"/>
                <w:sz w:val="24"/>
                <w:szCs w:val="24"/>
              </w:rPr>
              <w:t>6套</w:t>
            </w:r>
          </w:p>
        </w:tc>
        <w:tc>
          <w:tcPr>
            <w:tcW w:w="1276" w:type="dxa"/>
            <w:vAlign w:val="center"/>
          </w:tcPr>
          <w:p w14:paraId="145F9B89">
            <w:pPr>
              <w:spacing w:line="240" w:lineRule="auto"/>
              <w:ind w:firstLine="0" w:firstLineChars="0"/>
              <w:jc w:val="center"/>
              <w:rPr>
                <w:sz w:val="24"/>
                <w:szCs w:val="24"/>
              </w:rPr>
            </w:pPr>
            <w:r>
              <w:rPr>
                <w:rFonts w:hint="eastAsia"/>
                <w:sz w:val="24"/>
                <w:szCs w:val="24"/>
              </w:rPr>
              <w:t>有效</w:t>
            </w:r>
          </w:p>
        </w:tc>
        <w:tc>
          <w:tcPr>
            <w:tcW w:w="1417" w:type="dxa"/>
            <w:vAlign w:val="center"/>
          </w:tcPr>
          <w:p w14:paraId="782F964A">
            <w:pPr>
              <w:spacing w:line="240" w:lineRule="auto"/>
              <w:ind w:firstLine="0" w:firstLineChars="0"/>
              <w:jc w:val="center"/>
              <w:rPr>
                <w:sz w:val="24"/>
                <w:szCs w:val="24"/>
              </w:rPr>
            </w:pPr>
          </w:p>
        </w:tc>
      </w:tr>
      <w:tr w14:paraId="7792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9C7FDF4">
            <w:pPr>
              <w:spacing w:line="240" w:lineRule="auto"/>
              <w:ind w:firstLine="0" w:firstLineChars="0"/>
              <w:jc w:val="center"/>
              <w:rPr>
                <w:sz w:val="24"/>
                <w:szCs w:val="24"/>
              </w:rPr>
            </w:pPr>
            <w:r>
              <w:rPr>
                <w:rFonts w:hint="eastAsia"/>
                <w:sz w:val="24"/>
                <w:szCs w:val="24"/>
              </w:rPr>
              <w:t>12</w:t>
            </w:r>
          </w:p>
        </w:tc>
        <w:tc>
          <w:tcPr>
            <w:tcW w:w="2977" w:type="dxa"/>
            <w:vAlign w:val="center"/>
          </w:tcPr>
          <w:p w14:paraId="48BA0F0B">
            <w:pPr>
              <w:spacing w:line="240" w:lineRule="auto"/>
              <w:ind w:firstLine="0" w:firstLineChars="0"/>
              <w:jc w:val="center"/>
              <w:rPr>
                <w:sz w:val="24"/>
                <w:szCs w:val="24"/>
              </w:rPr>
            </w:pPr>
            <w:r>
              <w:rPr>
                <w:rFonts w:hint="eastAsia"/>
                <w:sz w:val="24"/>
                <w:szCs w:val="24"/>
              </w:rPr>
              <w:t>防爆照明灯</w:t>
            </w:r>
          </w:p>
        </w:tc>
        <w:tc>
          <w:tcPr>
            <w:tcW w:w="1417" w:type="dxa"/>
            <w:vAlign w:val="center"/>
          </w:tcPr>
          <w:p w14:paraId="2C7C20B3">
            <w:pPr>
              <w:spacing w:line="240" w:lineRule="auto"/>
              <w:ind w:firstLine="0" w:firstLineChars="0"/>
              <w:jc w:val="center"/>
              <w:rPr>
                <w:sz w:val="24"/>
                <w:szCs w:val="24"/>
              </w:rPr>
            </w:pPr>
            <w:r>
              <w:rPr>
                <w:rFonts w:hint="eastAsia"/>
                <w:sz w:val="24"/>
                <w:szCs w:val="24"/>
              </w:rPr>
              <w:t>照明类</w:t>
            </w:r>
          </w:p>
        </w:tc>
        <w:tc>
          <w:tcPr>
            <w:tcW w:w="1276" w:type="dxa"/>
            <w:vAlign w:val="center"/>
          </w:tcPr>
          <w:p w14:paraId="514C39E4">
            <w:pPr>
              <w:spacing w:line="240" w:lineRule="auto"/>
              <w:ind w:firstLine="0" w:firstLineChars="0"/>
              <w:jc w:val="center"/>
              <w:rPr>
                <w:sz w:val="24"/>
                <w:szCs w:val="24"/>
              </w:rPr>
            </w:pPr>
            <w:r>
              <w:rPr>
                <w:rFonts w:hint="eastAsia"/>
                <w:sz w:val="24"/>
                <w:szCs w:val="24"/>
              </w:rPr>
              <w:t>6个</w:t>
            </w:r>
          </w:p>
        </w:tc>
        <w:tc>
          <w:tcPr>
            <w:tcW w:w="1276" w:type="dxa"/>
            <w:vAlign w:val="center"/>
          </w:tcPr>
          <w:p w14:paraId="0AA3BA58">
            <w:pPr>
              <w:spacing w:line="240" w:lineRule="auto"/>
              <w:ind w:firstLine="0" w:firstLineChars="0"/>
              <w:jc w:val="center"/>
              <w:rPr>
                <w:sz w:val="24"/>
                <w:szCs w:val="24"/>
              </w:rPr>
            </w:pPr>
            <w:r>
              <w:rPr>
                <w:rFonts w:hint="eastAsia"/>
                <w:sz w:val="24"/>
                <w:szCs w:val="24"/>
              </w:rPr>
              <w:t>有效</w:t>
            </w:r>
          </w:p>
        </w:tc>
        <w:tc>
          <w:tcPr>
            <w:tcW w:w="1417" w:type="dxa"/>
            <w:vAlign w:val="center"/>
          </w:tcPr>
          <w:p w14:paraId="3C03BAB5">
            <w:pPr>
              <w:spacing w:line="240" w:lineRule="auto"/>
              <w:ind w:firstLine="0" w:firstLineChars="0"/>
              <w:jc w:val="center"/>
              <w:rPr>
                <w:sz w:val="24"/>
                <w:szCs w:val="24"/>
              </w:rPr>
            </w:pPr>
          </w:p>
        </w:tc>
      </w:tr>
      <w:tr w14:paraId="6B35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ED47046">
            <w:pPr>
              <w:spacing w:line="240" w:lineRule="auto"/>
              <w:ind w:firstLine="0" w:firstLineChars="0"/>
              <w:jc w:val="center"/>
              <w:rPr>
                <w:sz w:val="24"/>
                <w:szCs w:val="24"/>
              </w:rPr>
            </w:pPr>
            <w:r>
              <w:rPr>
                <w:rFonts w:hint="eastAsia"/>
                <w:sz w:val="24"/>
                <w:szCs w:val="24"/>
              </w:rPr>
              <w:t>13</w:t>
            </w:r>
          </w:p>
        </w:tc>
        <w:tc>
          <w:tcPr>
            <w:tcW w:w="2977" w:type="dxa"/>
            <w:vAlign w:val="center"/>
          </w:tcPr>
          <w:p w14:paraId="013709D0">
            <w:pPr>
              <w:spacing w:line="240" w:lineRule="auto"/>
              <w:ind w:firstLine="0" w:firstLineChars="0"/>
              <w:jc w:val="center"/>
              <w:rPr>
                <w:sz w:val="24"/>
                <w:szCs w:val="24"/>
              </w:rPr>
            </w:pPr>
            <w:r>
              <w:rPr>
                <w:rFonts w:hint="eastAsia"/>
                <w:sz w:val="24"/>
                <w:szCs w:val="24"/>
              </w:rPr>
              <w:t>方位灯</w:t>
            </w:r>
          </w:p>
        </w:tc>
        <w:tc>
          <w:tcPr>
            <w:tcW w:w="1417" w:type="dxa"/>
            <w:vAlign w:val="center"/>
          </w:tcPr>
          <w:p w14:paraId="684B682E">
            <w:pPr>
              <w:spacing w:line="240" w:lineRule="auto"/>
              <w:ind w:firstLine="0" w:firstLineChars="0"/>
              <w:jc w:val="center"/>
              <w:rPr>
                <w:sz w:val="24"/>
                <w:szCs w:val="24"/>
              </w:rPr>
            </w:pPr>
            <w:r>
              <w:rPr>
                <w:rFonts w:hint="eastAsia"/>
                <w:sz w:val="24"/>
                <w:szCs w:val="24"/>
              </w:rPr>
              <w:t>照明类</w:t>
            </w:r>
          </w:p>
        </w:tc>
        <w:tc>
          <w:tcPr>
            <w:tcW w:w="1276" w:type="dxa"/>
            <w:vAlign w:val="center"/>
          </w:tcPr>
          <w:p w14:paraId="065991F8">
            <w:pPr>
              <w:spacing w:line="240" w:lineRule="auto"/>
              <w:ind w:firstLine="0" w:firstLineChars="0"/>
              <w:jc w:val="center"/>
              <w:rPr>
                <w:sz w:val="24"/>
                <w:szCs w:val="24"/>
              </w:rPr>
            </w:pPr>
            <w:r>
              <w:rPr>
                <w:rFonts w:hint="eastAsia"/>
                <w:sz w:val="24"/>
                <w:szCs w:val="24"/>
              </w:rPr>
              <w:t>6个</w:t>
            </w:r>
          </w:p>
        </w:tc>
        <w:tc>
          <w:tcPr>
            <w:tcW w:w="1276" w:type="dxa"/>
            <w:vAlign w:val="center"/>
          </w:tcPr>
          <w:p w14:paraId="09FF8668">
            <w:pPr>
              <w:spacing w:line="240" w:lineRule="auto"/>
              <w:ind w:firstLine="0" w:firstLineChars="0"/>
              <w:jc w:val="center"/>
              <w:rPr>
                <w:sz w:val="24"/>
                <w:szCs w:val="24"/>
              </w:rPr>
            </w:pPr>
            <w:r>
              <w:rPr>
                <w:rFonts w:hint="eastAsia"/>
                <w:sz w:val="24"/>
                <w:szCs w:val="24"/>
              </w:rPr>
              <w:t>有效</w:t>
            </w:r>
          </w:p>
        </w:tc>
        <w:tc>
          <w:tcPr>
            <w:tcW w:w="1417" w:type="dxa"/>
            <w:vAlign w:val="center"/>
          </w:tcPr>
          <w:p w14:paraId="70C80030">
            <w:pPr>
              <w:spacing w:line="240" w:lineRule="auto"/>
              <w:ind w:firstLine="0" w:firstLineChars="0"/>
              <w:jc w:val="center"/>
              <w:rPr>
                <w:sz w:val="24"/>
                <w:szCs w:val="24"/>
              </w:rPr>
            </w:pPr>
          </w:p>
        </w:tc>
      </w:tr>
      <w:tr w14:paraId="0AE5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64F64EC">
            <w:pPr>
              <w:spacing w:line="240" w:lineRule="auto"/>
              <w:ind w:firstLine="0" w:firstLineChars="0"/>
              <w:jc w:val="center"/>
              <w:rPr>
                <w:sz w:val="24"/>
                <w:szCs w:val="24"/>
              </w:rPr>
            </w:pPr>
            <w:r>
              <w:rPr>
                <w:rFonts w:hint="eastAsia"/>
                <w:sz w:val="24"/>
                <w:szCs w:val="24"/>
              </w:rPr>
              <w:t>14</w:t>
            </w:r>
          </w:p>
        </w:tc>
        <w:tc>
          <w:tcPr>
            <w:tcW w:w="2977" w:type="dxa"/>
            <w:vAlign w:val="center"/>
          </w:tcPr>
          <w:p w14:paraId="18FD3994">
            <w:pPr>
              <w:spacing w:line="240" w:lineRule="auto"/>
              <w:ind w:firstLine="0" w:firstLineChars="0"/>
              <w:jc w:val="center"/>
              <w:rPr>
                <w:sz w:val="24"/>
                <w:szCs w:val="24"/>
              </w:rPr>
            </w:pPr>
            <w:r>
              <w:rPr>
                <w:rFonts w:hint="eastAsia"/>
                <w:sz w:val="24"/>
                <w:szCs w:val="24"/>
              </w:rPr>
              <w:t>消防斧头</w:t>
            </w:r>
          </w:p>
        </w:tc>
        <w:tc>
          <w:tcPr>
            <w:tcW w:w="1417" w:type="dxa"/>
            <w:vAlign w:val="center"/>
          </w:tcPr>
          <w:p w14:paraId="0FD8D659">
            <w:pPr>
              <w:spacing w:line="240" w:lineRule="auto"/>
              <w:ind w:firstLine="0" w:firstLineChars="0"/>
              <w:jc w:val="center"/>
              <w:rPr>
                <w:sz w:val="24"/>
                <w:szCs w:val="24"/>
              </w:rPr>
            </w:pPr>
            <w:r>
              <w:rPr>
                <w:rFonts w:hint="eastAsia"/>
                <w:sz w:val="24"/>
                <w:szCs w:val="24"/>
              </w:rPr>
              <w:t>抢险类</w:t>
            </w:r>
          </w:p>
        </w:tc>
        <w:tc>
          <w:tcPr>
            <w:tcW w:w="1276" w:type="dxa"/>
            <w:vAlign w:val="center"/>
          </w:tcPr>
          <w:p w14:paraId="5DDBA87C">
            <w:pPr>
              <w:spacing w:line="240" w:lineRule="auto"/>
              <w:ind w:firstLine="0" w:firstLineChars="0"/>
              <w:jc w:val="center"/>
              <w:rPr>
                <w:sz w:val="24"/>
                <w:szCs w:val="24"/>
              </w:rPr>
            </w:pPr>
            <w:r>
              <w:rPr>
                <w:rFonts w:hint="eastAsia"/>
                <w:sz w:val="24"/>
                <w:szCs w:val="24"/>
              </w:rPr>
              <w:t>6把</w:t>
            </w:r>
          </w:p>
        </w:tc>
        <w:tc>
          <w:tcPr>
            <w:tcW w:w="1276" w:type="dxa"/>
            <w:vAlign w:val="center"/>
          </w:tcPr>
          <w:p w14:paraId="1B1380C9">
            <w:pPr>
              <w:spacing w:line="240" w:lineRule="auto"/>
              <w:ind w:firstLine="0" w:firstLineChars="0"/>
              <w:jc w:val="center"/>
              <w:rPr>
                <w:sz w:val="24"/>
                <w:szCs w:val="24"/>
              </w:rPr>
            </w:pPr>
            <w:r>
              <w:rPr>
                <w:rFonts w:hint="eastAsia"/>
                <w:sz w:val="24"/>
                <w:szCs w:val="24"/>
              </w:rPr>
              <w:t>有效</w:t>
            </w:r>
          </w:p>
        </w:tc>
        <w:tc>
          <w:tcPr>
            <w:tcW w:w="1417" w:type="dxa"/>
            <w:vAlign w:val="center"/>
          </w:tcPr>
          <w:p w14:paraId="7C8401C0">
            <w:pPr>
              <w:spacing w:line="240" w:lineRule="auto"/>
              <w:ind w:firstLine="0" w:firstLineChars="0"/>
              <w:jc w:val="center"/>
              <w:rPr>
                <w:sz w:val="24"/>
                <w:szCs w:val="24"/>
              </w:rPr>
            </w:pPr>
          </w:p>
        </w:tc>
      </w:tr>
      <w:tr w14:paraId="7A77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042929E">
            <w:pPr>
              <w:spacing w:line="240" w:lineRule="auto"/>
              <w:ind w:firstLine="0" w:firstLineChars="0"/>
              <w:jc w:val="center"/>
              <w:rPr>
                <w:sz w:val="24"/>
                <w:szCs w:val="24"/>
              </w:rPr>
            </w:pPr>
            <w:r>
              <w:rPr>
                <w:rFonts w:hint="eastAsia"/>
                <w:sz w:val="24"/>
                <w:szCs w:val="24"/>
              </w:rPr>
              <w:t>15</w:t>
            </w:r>
          </w:p>
        </w:tc>
        <w:tc>
          <w:tcPr>
            <w:tcW w:w="2977" w:type="dxa"/>
            <w:vAlign w:val="center"/>
          </w:tcPr>
          <w:p w14:paraId="0259E4A9">
            <w:pPr>
              <w:spacing w:line="240" w:lineRule="auto"/>
              <w:ind w:firstLine="0" w:firstLineChars="0"/>
              <w:jc w:val="center"/>
              <w:rPr>
                <w:sz w:val="24"/>
                <w:szCs w:val="24"/>
              </w:rPr>
            </w:pPr>
            <w:r>
              <w:rPr>
                <w:rFonts w:hint="eastAsia"/>
                <w:sz w:val="24"/>
                <w:szCs w:val="24"/>
              </w:rPr>
              <w:t>强光手电筒</w:t>
            </w:r>
          </w:p>
        </w:tc>
        <w:tc>
          <w:tcPr>
            <w:tcW w:w="1417" w:type="dxa"/>
            <w:vAlign w:val="center"/>
          </w:tcPr>
          <w:p w14:paraId="2AB58D65">
            <w:pPr>
              <w:spacing w:line="240" w:lineRule="auto"/>
              <w:ind w:firstLine="0" w:firstLineChars="0"/>
              <w:jc w:val="center"/>
              <w:rPr>
                <w:sz w:val="24"/>
                <w:szCs w:val="24"/>
              </w:rPr>
            </w:pPr>
            <w:r>
              <w:rPr>
                <w:rFonts w:hint="eastAsia"/>
                <w:sz w:val="24"/>
                <w:szCs w:val="24"/>
              </w:rPr>
              <w:t>照明类</w:t>
            </w:r>
          </w:p>
        </w:tc>
        <w:tc>
          <w:tcPr>
            <w:tcW w:w="1276" w:type="dxa"/>
            <w:vAlign w:val="center"/>
          </w:tcPr>
          <w:p w14:paraId="2392E882">
            <w:pPr>
              <w:spacing w:line="240" w:lineRule="auto"/>
              <w:ind w:firstLine="0" w:firstLineChars="0"/>
              <w:jc w:val="center"/>
              <w:rPr>
                <w:sz w:val="24"/>
                <w:szCs w:val="24"/>
              </w:rPr>
            </w:pPr>
            <w:r>
              <w:rPr>
                <w:rFonts w:hint="eastAsia"/>
                <w:sz w:val="24"/>
                <w:szCs w:val="24"/>
              </w:rPr>
              <w:t>6把</w:t>
            </w:r>
          </w:p>
        </w:tc>
        <w:tc>
          <w:tcPr>
            <w:tcW w:w="1276" w:type="dxa"/>
            <w:vAlign w:val="center"/>
          </w:tcPr>
          <w:p w14:paraId="54249ED0">
            <w:pPr>
              <w:spacing w:line="240" w:lineRule="auto"/>
              <w:ind w:firstLine="0" w:firstLineChars="0"/>
              <w:jc w:val="center"/>
              <w:rPr>
                <w:sz w:val="24"/>
                <w:szCs w:val="24"/>
              </w:rPr>
            </w:pPr>
            <w:r>
              <w:rPr>
                <w:rFonts w:hint="eastAsia"/>
                <w:sz w:val="24"/>
                <w:szCs w:val="24"/>
              </w:rPr>
              <w:t>有效</w:t>
            </w:r>
          </w:p>
        </w:tc>
        <w:tc>
          <w:tcPr>
            <w:tcW w:w="1417" w:type="dxa"/>
            <w:vAlign w:val="center"/>
          </w:tcPr>
          <w:p w14:paraId="47FC6A2B">
            <w:pPr>
              <w:spacing w:line="240" w:lineRule="auto"/>
              <w:ind w:firstLine="0" w:firstLineChars="0"/>
              <w:jc w:val="center"/>
              <w:rPr>
                <w:sz w:val="24"/>
                <w:szCs w:val="24"/>
              </w:rPr>
            </w:pPr>
          </w:p>
        </w:tc>
      </w:tr>
      <w:tr w14:paraId="2C79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A8F62EB">
            <w:pPr>
              <w:spacing w:line="240" w:lineRule="auto"/>
              <w:ind w:firstLine="0" w:firstLineChars="0"/>
              <w:jc w:val="center"/>
              <w:rPr>
                <w:sz w:val="24"/>
                <w:szCs w:val="24"/>
              </w:rPr>
            </w:pPr>
            <w:r>
              <w:rPr>
                <w:rFonts w:hint="eastAsia"/>
                <w:sz w:val="24"/>
                <w:szCs w:val="24"/>
              </w:rPr>
              <w:t>16</w:t>
            </w:r>
          </w:p>
        </w:tc>
        <w:tc>
          <w:tcPr>
            <w:tcW w:w="2977" w:type="dxa"/>
            <w:vAlign w:val="center"/>
          </w:tcPr>
          <w:p w14:paraId="677CDD76">
            <w:pPr>
              <w:spacing w:line="240" w:lineRule="auto"/>
              <w:ind w:firstLine="0" w:firstLineChars="0"/>
              <w:jc w:val="center"/>
              <w:rPr>
                <w:sz w:val="24"/>
                <w:szCs w:val="24"/>
              </w:rPr>
            </w:pPr>
            <w:r>
              <w:rPr>
                <w:rFonts w:hint="eastAsia"/>
                <w:sz w:val="24"/>
                <w:szCs w:val="24"/>
              </w:rPr>
              <w:t>防爆对讲机</w:t>
            </w:r>
          </w:p>
        </w:tc>
        <w:tc>
          <w:tcPr>
            <w:tcW w:w="1417" w:type="dxa"/>
            <w:vAlign w:val="center"/>
          </w:tcPr>
          <w:p w14:paraId="6F9BA08C">
            <w:pPr>
              <w:spacing w:line="240" w:lineRule="auto"/>
              <w:ind w:firstLine="0" w:firstLineChars="0"/>
              <w:jc w:val="center"/>
              <w:rPr>
                <w:sz w:val="24"/>
                <w:szCs w:val="24"/>
              </w:rPr>
            </w:pPr>
            <w:r>
              <w:rPr>
                <w:rFonts w:hint="eastAsia"/>
                <w:sz w:val="24"/>
                <w:szCs w:val="24"/>
              </w:rPr>
              <w:t>通信类</w:t>
            </w:r>
          </w:p>
        </w:tc>
        <w:tc>
          <w:tcPr>
            <w:tcW w:w="1276" w:type="dxa"/>
            <w:vAlign w:val="center"/>
          </w:tcPr>
          <w:p w14:paraId="3E6CDA00">
            <w:pPr>
              <w:spacing w:line="240" w:lineRule="auto"/>
              <w:ind w:firstLine="0" w:firstLineChars="0"/>
              <w:jc w:val="center"/>
              <w:rPr>
                <w:sz w:val="24"/>
                <w:szCs w:val="24"/>
              </w:rPr>
            </w:pPr>
            <w:r>
              <w:rPr>
                <w:rFonts w:hint="eastAsia"/>
                <w:sz w:val="24"/>
                <w:szCs w:val="24"/>
              </w:rPr>
              <w:t>2个</w:t>
            </w:r>
          </w:p>
        </w:tc>
        <w:tc>
          <w:tcPr>
            <w:tcW w:w="1276" w:type="dxa"/>
            <w:vAlign w:val="center"/>
          </w:tcPr>
          <w:p w14:paraId="53104D53">
            <w:pPr>
              <w:spacing w:line="240" w:lineRule="auto"/>
              <w:ind w:firstLine="0" w:firstLineChars="0"/>
              <w:jc w:val="center"/>
              <w:rPr>
                <w:sz w:val="24"/>
                <w:szCs w:val="24"/>
              </w:rPr>
            </w:pPr>
            <w:r>
              <w:rPr>
                <w:rFonts w:hint="eastAsia"/>
                <w:sz w:val="24"/>
                <w:szCs w:val="24"/>
              </w:rPr>
              <w:t>有效</w:t>
            </w:r>
          </w:p>
        </w:tc>
        <w:tc>
          <w:tcPr>
            <w:tcW w:w="1417" w:type="dxa"/>
            <w:vAlign w:val="center"/>
          </w:tcPr>
          <w:p w14:paraId="7EF02834">
            <w:pPr>
              <w:spacing w:line="240" w:lineRule="auto"/>
              <w:ind w:firstLine="0" w:firstLineChars="0"/>
              <w:jc w:val="center"/>
              <w:rPr>
                <w:sz w:val="24"/>
                <w:szCs w:val="24"/>
              </w:rPr>
            </w:pPr>
          </w:p>
        </w:tc>
      </w:tr>
      <w:tr w14:paraId="3DE2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625A62F">
            <w:pPr>
              <w:spacing w:line="240" w:lineRule="auto"/>
              <w:ind w:firstLine="0" w:firstLineChars="0"/>
              <w:jc w:val="center"/>
              <w:rPr>
                <w:sz w:val="24"/>
                <w:szCs w:val="24"/>
              </w:rPr>
            </w:pPr>
          </w:p>
        </w:tc>
        <w:tc>
          <w:tcPr>
            <w:tcW w:w="8363" w:type="dxa"/>
            <w:gridSpan w:val="5"/>
            <w:vAlign w:val="center"/>
          </w:tcPr>
          <w:p w14:paraId="3131C7CA">
            <w:pPr>
              <w:spacing w:line="240" w:lineRule="auto"/>
              <w:ind w:firstLine="0" w:firstLineChars="0"/>
              <w:jc w:val="center"/>
              <w:rPr>
                <w:sz w:val="24"/>
                <w:szCs w:val="24"/>
              </w:rPr>
            </w:pPr>
            <w:r>
              <w:rPr>
                <w:rFonts w:hint="eastAsia"/>
                <w:sz w:val="24"/>
                <w:szCs w:val="24"/>
              </w:rPr>
              <w:t>中山市广泰发化工贸易有限公司</w:t>
            </w:r>
          </w:p>
        </w:tc>
      </w:tr>
      <w:tr w14:paraId="5395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0DB22F5">
            <w:pPr>
              <w:spacing w:line="240" w:lineRule="auto"/>
              <w:ind w:firstLine="0" w:firstLineChars="0"/>
              <w:jc w:val="center"/>
              <w:rPr>
                <w:sz w:val="24"/>
                <w:szCs w:val="24"/>
              </w:rPr>
            </w:pPr>
            <w:r>
              <w:rPr>
                <w:rFonts w:hint="eastAsia"/>
                <w:sz w:val="24"/>
                <w:szCs w:val="24"/>
              </w:rPr>
              <w:t>1</w:t>
            </w:r>
          </w:p>
        </w:tc>
        <w:tc>
          <w:tcPr>
            <w:tcW w:w="2977" w:type="dxa"/>
            <w:vAlign w:val="center"/>
          </w:tcPr>
          <w:p w14:paraId="38BD241F">
            <w:pPr>
              <w:spacing w:line="240" w:lineRule="auto"/>
              <w:ind w:firstLine="0" w:firstLineChars="0"/>
              <w:jc w:val="center"/>
              <w:rPr>
                <w:sz w:val="24"/>
                <w:szCs w:val="24"/>
              </w:rPr>
            </w:pPr>
            <w:r>
              <w:rPr>
                <w:rFonts w:hint="eastAsia"/>
                <w:sz w:val="24"/>
                <w:szCs w:val="24"/>
              </w:rPr>
              <w:t>沙袋</w:t>
            </w:r>
          </w:p>
        </w:tc>
        <w:tc>
          <w:tcPr>
            <w:tcW w:w="1417" w:type="dxa"/>
            <w:vAlign w:val="center"/>
          </w:tcPr>
          <w:p w14:paraId="3162BF8B">
            <w:pPr>
              <w:spacing w:line="240" w:lineRule="auto"/>
              <w:ind w:firstLine="0" w:firstLineChars="0"/>
              <w:jc w:val="center"/>
              <w:rPr>
                <w:sz w:val="24"/>
                <w:szCs w:val="24"/>
              </w:rPr>
            </w:pPr>
            <w:r>
              <w:rPr>
                <w:rFonts w:hint="eastAsia"/>
                <w:sz w:val="24"/>
                <w:szCs w:val="24"/>
              </w:rPr>
              <w:t>抢险类</w:t>
            </w:r>
          </w:p>
        </w:tc>
        <w:tc>
          <w:tcPr>
            <w:tcW w:w="1276" w:type="dxa"/>
            <w:vAlign w:val="center"/>
          </w:tcPr>
          <w:p w14:paraId="7B9B2042">
            <w:pPr>
              <w:spacing w:line="240" w:lineRule="auto"/>
              <w:ind w:firstLine="0" w:firstLineChars="0"/>
              <w:jc w:val="center"/>
              <w:rPr>
                <w:sz w:val="24"/>
                <w:szCs w:val="24"/>
              </w:rPr>
            </w:pPr>
            <w:r>
              <w:rPr>
                <w:rFonts w:hint="eastAsia"/>
                <w:sz w:val="24"/>
                <w:szCs w:val="24"/>
              </w:rPr>
              <w:t>1批</w:t>
            </w:r>
          </w:p>
        </w:tc>
        <w:tc>
          <w:tcPr>
            <w:tcW w:w="1276" w:type="dxa"/>
            <w:vAlign w:val="center"/>
          </w:tcPr>
          <w:p w14:paraId="4107598B">
            <w:pPr>
              <w:spacing w:line="240" w:lineRule="auto"/>
              <w:ind w:firstLine="0" w:firstLineChars="0"/>
              <w:jc w:val="center"/>
              <w:rPr>
                <w:sz w:val="24"/>
                <w:szCs w:val="24"/>
              </w:rPr>
            </w:pPr>
            <w:r>
              <w:rPr>
                <w:rFonts w:hint="eastAsia"/>
                <w:sz w:val="24"/>
                <w:szCs w:val="24"/>
              </w:rPr>
              <w:t>有效</w:t>
            </w:r>
          </w:p>
        </w:tc>
        <w:tc>
          <w:tcPr>
            <w:tcW w:w="1417" w:type="dxa"/>
            <w:vAlign w:val="center"/>
          </w:tcPr>
          <w:p w14:paraId="6DD5C7BD">
            <w:pPr>
              <w:spacing w:line="240" w:lineRule="auto"/>
              <w:ind w:firstLine="0" w:firstLineChars="0"/>
              <w:jc w:val="center"/>
              <w:rPr>
                <w:sz w:val="24"/>
                <w:szCs w:val="24"/>
              </w:rPr>
            </w:pPr>
          </w:p>
        </w:tc>
      </w:tr>
      <w:tr w14:paraId="3117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E06088E">
            <w:pPr>
              <w:spacing w:line="240" w:lineRule="auto"/>
              <w:ind w:firstLine="0" w:firstLineChars="0"/>
              <w:jc w:val="center"/>
              <w:rPr>
                <w:sz w:val="24"/>
                <w:szCs w:val="24"/>
              </w:rPr>
            </w:pPr>
            <w:r>
              <w:rPr>
                <w:rFonts w:hint="eastAsia"/>
                <w:sz w:val="24"/>
                <w:szCs w:val="24"/>
              </w:rPr>
              <w:t>2</w:t>
            </w:r>
          </w:p>
        </w:tc>
        <w:tc>
          <w:tcPr>
            <w:tcW w:w="2977" w:type="dxa"/>
            <w:vAlign w:val="center"/>
          </w:tcPr>
          <w:p w14:paraId="69513787">
            <w:pPr>
              <w:spacing w:line="240" w:lineRule="auto"/>
              <w:ind w:firstLine="0" w:firstLineChars="0"/>
              <w:jc w:val="center"/>
              <w:rPr>
                <w:sz w:val="24"/>
                <w:szCs w:val="24"/>
              </w:rPr>
            </w:pPr>
            <w:r>
              <w:rPr>
                <w:rFonts w:hint="eastAsia"/>
                <w:sz w:val="24"/>
                <w:szCs w:val="24"/>
              </w:rPr>
              <w:t>急救箱</w:t>
            </w:r>
          </w:p>
        </w:tc>
        <w:tc>
          <w:tcPr>
            <w:tcW w:w="1417" w:type="dxa"/>
            <w:vAlign w:val="center"/>
          </w:tcPr>
          <w:p w14:paraId="02E1BFC6">
            <w:pPr>
              <w:spacing w:line="240" w:lineRule="auto"/>
              <w:ind w:firstLine="0" w:firstLineChars="0"/>
              <w:jc w:val="center"/>
              <w:rPr>
                <w:sz w:val="24"/>
                <w:szCs w:val="24"/>
              </w:rPr>
            </w:pPr>
            <w:r>
              <w:rPr>
                <w:rFonts w:hint="eastAsia"/>
                <w:sz w:val="24"/>
                <w:szCs w:val="24"/>
              </w:rPr>
              <w:t>救生类</w:t>
            </w:r>
          </w:p>
        </w:tc>
        <w:tc>
          <w:tcPr>
            <w:tcW w:w="1276" w:type="dxa"/>
            <w:vAlign w:val="center"/>
          </w:tcPr>
          <w:p w14:paraId="19CCA5CB">
            <w:pPr>
              <w:spacing w:line="240" w:lineRule="auto"/>
              <w:ind w:firstLine="0" w:firstLineChars="0"/>
              <w:jc w:val="center"/>
              <w:rPr>
                <w:sz w:val="24"/>
                <w:szCs w:val="24"/>
              </w:rPr>
            </w:pPr>
            <w:r>
              <w:rPr>
                <w:rFonts w:hint="eastAsia"/>
                <w:sz w:val="24"/>
                <w:szCs w:val="24"/>
              </w:rPr>
              <w:t>2个</w:t>
            </w:r>
          </w:p>
        </w:tc>
        <w:tc>
          <w:tcPr>
            <w:tcW w:w="1276" w:type="dxa"/>
            <w:vAlign w:val="center"/>
          </w:tcPr>
          <w:p w14:paraId="57F3A818">
            <w:pPr>
              <w:spacing w:line="240" w:lineRule="auto"/>
              <w:ind w:firstLine="0" w:firstLineChars="0"/>
              <w:jc w:val="center"/>
              <w:rPr>
                <w:sz w:val="24"/>
                <w:szCs w:val="24"/>
              </w:rPr>
            </w:pPr>
            <w:r>
              <w:rPr>
                <w:rFonts w:hint="eastAsia"/>
                <w:sz w:val="24"/>
                <w:szCs w:val="24"/>
              </w:rPr>
              <w:t>有效</w:t>
            </w:r>
          </w:p>
        </w:tc>
        <w:tc>
          <w:tcPr>
            <w:tcW w:w="1417" w:type="dxa"/>
            <w:vAlign w:val="center"/>
          </w:tcPr>
          <w:p w14:paraId="396C63BE">
            <w:pPr>
              <w:spacing w:line="240" w:lineRule="auto"/>
              <w:ind w:firstLine="0" w:firstLineChars="0"/>
              <w:jc w:val="center"/>
              <w:rPr>
                <w:sz w:val="24"/>
                <w:szCs w:val="24"/>
              </w:rPr>
            </w:pPr>
          </w:p>
        </w:tc>
      </w:tr>
      <w:tr w14:paraId="01BA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5A2201B">
            <w:pPr>
              <w:spacing w:line="240" w:lineRule="auto"/>
              <w:ind w:firstLine="0" w:firstLineChars="0"/>
              <w:jc w:val="center"/>
              <w:rPr>
                <w:sz w:val="24"/>
                <w:szCs w:val="24"/>
              </w:rPr>
            </w:pPr>
            <w:r>
              <w:rPr>
                <w:rFonts w:hint="eastAsia"/>
                <w:sz w:val="24"/>
                <w:szCs w:val="24"/>
              </w:rPr>
              <w:t>3</w:t>
            </w:r>
          </w:p>
        </w:tc>
        <w:tc>
          <w:tcPr>
            <w:tcW w:w="2977" w:type="dxa"/>
            <w:vAlign w:val="center"/>
          </w:tcPr>
          <w:p w14:paraId="176F5256">
            <w:pPr>
              <w:spacing w:line="240" w:lineRule="auto"/>
              <w:ind w:firstLine="0" w:firstLineChars="0"/>
              <w:jc w:val="center"/>
              <w:rPr>
                <w:sz w:val="24"/>
                <w:szCs w:val="24"/>
              </w:rPr>
            </w:pPr>
            <w:r>
              <w:rPr>
                <w:rFonts w:hint="eastAsia"/>
                <w:sz w:val="24"/>
                <w:szCs w:val="24"/>
              </w:rPr>
              <w:t>正压式空气呼吸器</w:t>
            </w:r>
          </w:p>
        </w:tc>
        <w:tc>
          <w:tcPr>
            <w:tcW w:w="1417" w:type="dxa"/>
            <w:vAlign w:val="center"/>
          </w:tcPr>
          <w:p w14:paraId="5AB000F6">
            <w:pPr>
              <w:spacing w:line="240" w:lineRule="auto"/>
              <w:ind w:firstLine="0" w:firstLineChars="0"/>
              <w:jc w:val="center"/>
              <w:rPr>
                <w:sz w:val="24"/>
                <w:szCs w:val="24"/>
              </w:rPr>
            </w:pPr>
            <w:r>
              <w:rPr>
                <w:rFonts w:hint="eastAsia"/>
                <w:sz w:val="24"/>
                <w:szCs w:val="24"/>
              </w:rPr>
              <w:t>防护类</w:t>
            </w:r>
          </w:p>
        </w:tc>
        <w:tc>
          <w:tcPr>
            <w:tcW w:w="1276" w:type="dxa"/>
            <w:vAlign w:val="center"/>
          </w:tcPr>
          <w:p w14:paraId="535A370B">
            <w:pPr>
              <w:spacing w:line="240" w:lineRule="auto"/>
              <w:ind w:firstLine="0" w:firstLineChars="0"/>
              <w:jc w:val="center"/>
              <w:rPr>
                <w:sz w:val="24"/>
                <w:szCs w:val="24"/>
              </w:rPr>
            </w:pPr>
            <w:r>
              <w:rPr>
                <w:rFonts w:hint="eastAsia"/>
                <w:sz w:val="24"/>
                <w:szCs w:val="24"/>
              </w:rPr>
              <w:t>4套</w:t>
            </w:r>
          </w:p>
        </w:tc>
        <w:tc>
          <w:tcPr>
            <w:tcW w:w="1276" w:type="dxa"/>
            <w:vAlign w:val="center"/>
          </w:tcPr>
          <w:p w14:paraId="20D263C2">
            <w:pPr>
              <w:spacing w:line="240" w:lineRule="auto"/>
              <w:ind w:firstLine="0" w:firstLineChars="0"/>
              <w:jc w:val="center"/>
              <w:rPr>
                <w:sz w:val="24"/>
                <w:szCs w:val="24"/>
              </w:rPr>
            </w:pPr>
            <w:r>
              <w:rPr>
                <w:rFonts w:hint="eastAsia"/>
                <w:sz w:val="24"/>
                <w:szCs w:val="24"/>
              </w:rPr>
              <w:t>有效</w:t>
            </w:r>
          </w:p>
        </w:tc>
        <w:tc>
          <w:tcPr>
            <w:tcW w:w="1417" w:type="dxa"/>
            <w:vAlign w:val="center"/>
          </w:tcPr>
          <w:p w14:paraId="015CC72B">
            <w:pPr>
              <w:spacing w:line="240" w:lineRule="auto"/>
              <w:ind w:firstLine="0" w:firstLineChars="0"/>
              <w:jc w:val="center"/>
              <w:rPr>
                <w:sz w:val="24"/>
                <w:szCs w:val="24"/>
              </w:rPr>
            </w:pPr>
          </w:p>
        </w:tc>
      </w:tr>
      <w:tr w14:paraId="3680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74AD72A">
            <w:pPr>
              <w:spacing w:line="240" w:lineRule="auto"/>
              <w:ind w:firstLine="0" w:firstLineChars="0"/>
              <w:jc w:val="center"/>
              <w:rPr>
                <w:sz w:val="24"/>
                <w:szCs w:val="24"/>
              </w:rPr>
            </w:pPr>
            <w:r>
              <w:rPr>
                <w:rFonts w:hint="eastAsia"/>
                <w:sz w:val="24"/>
                <w:szCs w:val="24"/>
              </w:rPr>
              <w:t>4</w:t>
            </w:r>
          </w:p>
        </w:tc>
        <w:tc>
          <w:tcPr>
            <w:tcW w:w="2977" w:type="dxa"/>
            <w:vAlign w:val="center"/>
          </w:tcPr>
          <w:p w14:paraId="2B03027E">
            <w:pPr>
              <w:spacing w:line="240" w:lineRule="auto"/>
              <w:ind w:firstLine="0" w:firstLineChars="0"/>
              <w:jc w:val="center"/>
              <w:rPr>
                <w:sz w:val="24"/>
                <w:szCs w:val="24"/>
              </w:rPr>
            </w:pPr>
            <w:r>
              <w:rPr>
                <w:rFonts w:hint="eastAsia"/>
                <w:sz w:val="24"/>
                <w:szCs w:val="24"/>
              </w:rPr>
              <w:t>堵漏工具</w:t>
            </w:r>
          </w:p>
        </w:tc>
        <w:tc>
          <w:tcPr>
            <w:tcW w:w="1417" w:type="dxa"/>
            <w:vAlign w:val="center"/>
          </w:tcPr>
          <w:p w14:paraId="465B9FE2">
            <w:pPr>
              <w:spacing w:line="240" w:lineRule="auto"/>
              <w:ind w:firstLine="0" w:firstLineChars="0"/>
              <w:jc w:val="center"/>
              <w:rPr>
                <w:sz w:val="24"/>
                <w:szCs w:val="24"/>
              </w:rPr>
            </w:pPr>
            <w:r>
              <w:rPr>
                <w:rFonts w:hint="eastAsia"/>
                <w:sz w:val="24"/>
                <w:szCs w:val="24"/>
              </w:rPr>
              <w:t>抢险类</w:t>
            </w:r>
          </w:p>
        </w:tc>
        <w:tc>
          <w:tcPr>
            <w:tcW w:w="1276" w:type="dxa"/>
            <w:vAlign w:val="center"/>
          </w:tcPr>
          <w:p w14:paraId="4F4099FF">
            <w:pPr>
              <w:spacing w:line="240" w:lineRule="auto"/>
              <w:ind w:firstLine="0" w:firstLineChars="0"/>
              <w:jc w:val="center"/>
              <w:rPr>
                <w:sz w:val="24"/>
                <w:szCs w:val="24"/>
              </w:rPr>
            </w:pPr>
            <w:r>
              <w:rPr>
                <w:rFonts w:hint="eastAsia"/>
                <w:sz w:val="24"/>
                <w:szCs w:val="24"/>
              </w:rPr>
              <w:t>1批</w:t>
            </w:r>
          </w:p>
        </w:tc>
        <w:tc>
          <w:tcPr>
            <w:tcW w:w="1276" w:type="dxa"/>
            <w:vAlign w:val="center"/>
          </w:tcPr>
          <w:p w14:paraId="4CFB3CA7">
            <w:pPr>
              <w:spacing w:line="240" w:lineRule="auto"/>
              <w:ind w:firstLine="0" w:firstLineChars="0"/>
              <w:jc w:val="center"/>
              <w:rPr>
                <w:sz w:val="24"/>
                <w:szCs w:val="24"/>
              </w:rPr>
            </w:pPr>
            <w:r>
              <w:rPr>
                <w:rFonts w:hint="eastAsia"/>
                <w:sz w:val="24"/>
                <w:szCs w:val="24"/>
              </w:rPr>
              <w:t>有效</w:t>
            </w:r>
          </w:p>
        </w:tc>
        <w:tc>
          <w:tcPr>
            <w:tcW w:w="1417" w:type="dxa"/>
            <w:vAlign w:val="center"/>
          </w:tcPr>
          <w:p w14:paraId="43E4E9D4">
            <w:pPr>
              <w:spacing w:line="240" w:lineRule="auto"/>
              <w:ind w:firstLine="0" w:firstLineChars="0"/>
              <w:jc w:val="center"/>
              <w:rPr>
                <w:sz w:val="24"/>
                <w:szCs w:val="24"/>
              </w:rPr>
            </w:pPr>
          </w:p>
        </w:tc>
      </w:tr>
      <w:tr w14:paraId="36B2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79669CC">
            <w:pPr>
              <w:spacing w:line="240" w:lineRule="auto"/>
              <w:ind w:firstLine="0" w:firstLineChars="0"/>
              <w:jc w:val="center"/>
              <w:rPr>
                <w:sz w:val="24"/>
                <w:szCs w:val="24"/>
              </w:rPr>
            </w:pPr>
            <w:r>
              <w:rPr>
                <w:rFonts w:hint="eastAsia"/>
                <w:sz w:val="24"/>
                <w:szCs w:val="24"/>
              </w:rPr>
              <w:t>5</w:t>
            </w:r>
          </w:p>
        </w:tc>
        <w:tc>
          <w:tcPr>
            <w:tcW w:w="2977" w:type="dxa"/>
            <w:vAlign w:val="center"/>
          </w:tcPr>
          <w:p w14:paraId="0A289A43">
            <w:pPr>
              <w:spacing w:line="240" w:lineRule="auto"/>
              <w:ind w:firstLine="0" w:firstLineChars="0"/>
              <w:jc w:val="center"/>
              <w:rPr>
                <w:sz w:val="24"/>
                <w:szCs w:val="24"/>
              </w:rPr>
            </w:pPr>
            <w:r>
              <w:rPr>
                <w:rFonts w:hint="eastAsia"/>
                <w:sz w:val="24"/>
                <w:szCs w:val="24"/>
              </w:rPr>
              <w:t>防爆工具</w:t>
            </w:r>
          </w:p>
        </w:tc>
        <w:tc>
          <w:tcPr>
            <w:tcW w:w="1417" w:type="dxa"/>
            <w:vAlign w:val="center"/>
          </w:tcPr>
          <w:p w14:paraId="125BE8EF">
            <w:pPr>
              <w:spacing w:line="240" w:lineRule="auto"/>
              <w:ind w:firstLine="0" w:firstLineChars="0"/>
              <w:jc w:val="center"/>
              <w:rPr>
                <w:sz w:val="24"/>
                <w:szCs w:val="24"/>
              </w:rPr>
            </w:pPr>
            <w:r>
              <w:rPr>
                <w:rFonts w:hint="eastAsia"/>
                <w:sz w:val="24"/>
                <w:szCs w:val="24"/>
              </w:rPr>
              <w:t>抢险类</w:t>
            </w:r>
          </w:p>
        </w:tc>
        <w:tc>
          <w:tcPr>
            <w:tcW w:w="1276" w:type="dxa"/>
            <w:vAlign w:val="center"/>
          </w:tcPr>
          <w:p w14:paraId="793CB0A8">
            <w:pPr>
              <w:spacing w:line="240" w:lineRule="auto"/>
              <w:ind w:firstLine="0" w:firstLineChars="0"/>
              <w:jc w:val="center"/>
              <w:rPr>
                <w:sz w:val="24"/>
                <w:szCs w:val="24"/>
              </w:rPr>
            </w:pPr>
            <w:r>
              <w:rPr>
                <w:rFonts w:hint="eastAsia"/>
                <w:sz w:val="24"/>
                <w:szCs w:val="24"/>
              </w:rPr>
              <w:t>1批</w:t>
            </w:r>
          </w:p>
        </w:tc>
        <w:tc>
          <w:tcPr>
            <w:tcW w:w="1276" w:type="dxa"/>
            <w:vAlign w:val="center"/>
          </w:tcPr>
          <w:p w14:paraId="270E3CDD">
            <w:pPr>
              <w:spacing w:line="240" w:lineRule="auto"/>
              <w:ind w:firstLine="0" w:firstLineChars="0"/>
              <w:jc w:val="center"/>
              <w:rPr>
                <w:sz w:val="24"/>
                <w:szCs w:val="24"/>
              </w:rPr>
            </w:pPr>
            <w:r>
              <w:rPr>
                <w:rFonts w:hint="eastAsia"/>
                <w:sz w:val="24"/>
                <w:szCs w:val="24"/>
              </w:rPr>
              <w:t>有效</w:t>
            </w:r>
          </w:p>
        </w:tc>
        <w:tc>
          <w:tcPr>
            <w:tcW w:w="1417" w:type="dxa"/>
            <w:vAlign w:val="center"/>
          </w:tcPr>
          <w:p w14:paraId="46D8ADB7">
            <w:pPr>
              <w:spacing w:line="240" w:lineRule="auto"/>
              <w:ind w:firstLine="0" w:firstLineChars="0"/>
              <w:jc w:val="center"/>
              <w:rPr>
                <w:sz w:val="24"/>
                <w:szCs w:val="24"/>
              </w:rPr>
            </w:pPr>
          </w:p>
        </w:tc>
      </w:tr>
      <w:tr w14:paraId="2809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04A0BE0">
            <w:pPr>
              <w:spacing w:line="240" w:lineRule="auto"/>
              <w:ind w:firstLine="0" w:firstLineChars="0"/>
              <w:jc w:val="center"/>
              <w:rPr>
                <w:sz w:val="24"/>
                <w:szCs w:val="24"/>
              </w:rPr>
            </w:pPr>
            <w:r>
              <w:rPr>
                <w:rFonts w:hint="eastAsia"/>
                <w:sz w:val="24"/>
                <w:szCs w:val="24"/>
              </w:rPr>
              <w:t>6</w:t>
            </w:r>
          </w:p>
        </w:tc>
        <w:tc>
          <w:tcPr>
            <w:tcW w:w="2977" w:type="dxa"/>
            <w:vAlign w:val="center"/>
          </w:tcPr>
          <w:p w14:paraId="2914B2A7">
            <w:pPr>
              <w:spacing w:line="240" w:lineRule="auto"/>
              <w:ind w:firstLine="0" w:firstLineChars="0"/>
              <w:jc w:val="center"/>
              <w:rPr>
                <w:sz w:val="24"/>
                <w:szCs w:val="24"/>
              </w:rPr>
            </w:pPr>
            <w:r>
              <w:rPr>
                <w:rFonts w:hint="eastAsia"/>
                <w:sz w:val="24"/>
                <w:szCs w:val="24"/>
              </w:rPr>
              <w:t>防爆对讲机</w:t>
            </w:r>
          </w:p>
        </w:tc>
        <w:tc>
          <w:tcPr>
            <w:tcW w:w="1417" w:type="dxa"/>
            <w:vAlign w:val="center"/>
          </w:tcPr>
          <w:p w14:paraId="503CFAE1">
            <w:pPr>
              <w:spacing w:line="240" w:lineRule="auto"/>
              <w:ind w:firstLine="0" w:firstLineChars="0"/>
              <w:jc w:val="center"/>
              <w:rPr>
                <w:sz w:val="24"/>
                <w:szCs w:val="24"/>
              </w:rPr>
            </w:pPr>
            <w:r>
              <w:rPr>
                <w:rFonts w:hint="eastAsia"/>
                <w:sz w:val="24"/>
                <w:szCs w:val="24"/>
              </w:rPr>
              <w:t>通信类</w:t>
            </w:r>
          </w:p>
        </w:tc>
        <w:tc>
          <w:tcPr>
            <w:tcW w:w="1276" w:type="dxa"/>
            <w:vAlign w:val="center"/>
          </w:tcPr>
          <w:p w14:paraId="12E69610">
            <w:pPr>
              <w:spacing w:line="240" w:lineRule="auto"/>
              <w:ind w:firstLine="0" w:firstLineChars="0"/>
              <w:jc w:val="center"/>
              <w:rPr>
                <w:sz w:val="24"/>
                <w:szCs w:val="24"/>
              </w:rPr>
            </w:pPr>
            <w:r>
              <w:rPr>
                <w:rFonts w:hint="eastAsia"/>
                <w:sz w:val="24"/>
                <w:szCs w:val="24"/>
              </w:rPr>
              <w:t>20台</w:t>
            </w:r>
          </w:p>
        </w:tc>
        <w:tc>
          <w:tcPr>
            <w:tcW w:w="1276" w:type="dxa"/>
            <w:vAlign w:val="center"/>
          </w:tcPr>
          <w:p w14:paraId="4EAE68BF">
            <w:pPr>
              <w:spacing w:line="240" w:lineRule="auto"/>
              <w:ind w:firstLine="0" w:firstLineChars="0"/>
              <w:jc w:val="center"/>
              <w:rPr>
                <w:sz w:val="24"/>
                <w:szCs w:val="24"/>
              </w:rPr>
            </w:pPr>
            <w:r>
              <w:rPr>
                <w:rFonts w:hint="eastAsia"/>
                <w:sz w:val="24"/>
                <w:szCs w:val="24"/>
              </w:rPr>
              <w:t>有效</w:t>
            </w:r>
          </w:p>
        </w:tc>
        <w:tc>
          <w:tcPr>
            <w:tcW w:w="1417" w:type="dxa"/>
            <w:vAlign w:val="center"/>
          </w:tcPr>
          <w:p w14:paraId="4C7C5B44">
            <w:pPr>
              <w:spacing w:line="240" w:lineRule="auto"/>
              <w:ind w:firstLine="0" w:firstLineChars="0"/>
              <w:jc w:val="center"/>
              <w:rPr>
                <w:sz w:val="24"/>
                <w:szCs w:val="24"/>
              </w:rPr>
            </w:pPr>
            <w:r>
              <w:rPr>
                <w:rFonts w:hint="eastAsia"/>
                <w:sz w:val="24"/>
                <w:szCs w:val="24"/>
              </w:rPr>
              <w:t>GP328</w:t>
            </w:r>
          </w:p>
        </w:tc>
      </w:tr>
      <w:tr w14:paraId="429D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AEA284E">
            <w:pPr>
              <w:spacing w:line="240" w:lineRule="auto"/>
              <w:ind w:firstLine="0" w:firstLineChars="0"/>
              <w:jc w:val="center"/>
              <w:rPr>
                <w:sz w:val="24"/>
                <w:szCs w:val="24"/>
              </w:rPr>
            </w:pPr>
            <w:r>
              <w:rPr>
                <w:rFonts w:hint="eastAsia"/>
                <w:sz w:val="24"/>
                <w:szCs w:val="24"/>
              </w:rPr>
              <w:t>7</w:t>
            </w:r>
          </w:p>
        </w:tc>
        <w:tc>
          <w:tcPr>
            <w:tcW w:w="2977" w:type="dxa"/>
            <w:vAlign w:val="center"/>
          </w:tcPr>
          <w:p w14:paraId="19557A47">
            <w:pPr>
              <w:spacing w:line="240" w:lineRule="auto"/>
              <w:ind w:firstLine="0" w:firstLineChars="0"/>
              <w:jc w:val="center"/>
              <w:rPr>
                <w:sz w:val="24"/>
                <w:szCs w:val="24"/>
              </w:rPr>
            </w:pPr>
            <w:r>
              <w:rPr>
                <w:rFonts w:hint="eastAsia"/>
                <w:sz w:val="24"/>
                <w:szCs w:val="24"/>
              </w:rPr>
              <w:t>应急灯</w:t>
            </w:r>
          </w:p>
        </w:tc>
        <w:tc>
          <w:tcPr>
            <w:tcW w:w="1417" w:type="dxa"/>
            <w:vAlign w:val="center"/>
          </w:tcPr>
          <w:p w14:paraId="18F8A5C4">
            <w:pPr>
              <w:spacing w:line="240" w:lineRule="auto"/>
              <w:ind w:firstLine="0" w:firstLineChars="0"/>
              <w:jc w:val="center"/>
              <w:rPr>
                <w:sz w:val="24"/>
                <w:szCs w:val="24"/>
              </w:rPr>
            </w:pPr>
            <w:r>
              <w:rPr>
                <w:rFonts w:hint="eastAsia"/>
                <w:sz w:val="24"/>
                <w:szCs w:val="24"/>
              </w:rPr>
              <w:t>照明类</w:t>
            </w:r>
          </w:p>
        </w:tc>
        <w:tc>
          <w:tcPr>
            <w:tcW w:w="1276" w:type="dxa"/>
            <w:vAlign w:val="center"/>
          </w:tcPr>
          <w:p w14:paraId="694DB4F0">
            <w:pPr>
              <w:spacing w:line="240" w:lineRule="auto"/>
              <w:ind w:firstLine="0" w:firstLineChars="0"/>
              <w:jc w:val="center"/>
              <w:rPr>
                <w:sz w:val="24"/>
                <w:szCs w:val="24"/>
              </w:rPr>
            </w:pPr>
            <w:r>
              <w:rPr>
                <w:rFonts w:hint="eastAsia"/>
                <w:sz w:val="24"/>
                <w:szCs w:val="24"/>
              </w:rPr>
              <w:t>67只</w:t>
            </w:r>
          </w:p>
        </w:tc>
        <w:tc>
          <w:tcPr>
            <w:tcW w:w="1276" w:type="dxa"/>
            <w:vAlign w:val="center"/>
          </w:tcPr>
          <w:p w14:paraId="7D7DD1D3">
            <w:pPr>
              <w:spacing w:line="240" w:lineRule="auto"/>
              <w:ind w:firstLine="0" w:firstLineChars="0"/>
              <w:jc w:val="center"/>
              <w:rPr>
                <w:sz w:val="24"/>
                <w:szCs w:val="24"/>
              </w:rPr>
            </w:pPr>
            <w:r>
              <w:rPr>
                <w:rFonts w:hint="eastAsia"/>
                <w:sz w:val="24"/>
                <w:szCs w:val="24"/>
              </w:rPr>
              <w:t>有效</w:t>
            </w:r>
          </w:p>
        </w:tc>
        <w:tc>
          <w:tcPr>
            <w:tcW w:w="1417" w:type="dxa"/>
            <w:vAlign w:val="center"/>
          </w:tcPr>
          <w:p w14:paraId="19155903">
            <w:pPr>
              <w:spacing w:line="240" w:lineRule="auto"/>
              <w:ind w:firstLine="0" w:firstLineChars="0"/>
              <w:jc w:val="center"/>
              <w:rPr>
                <w:sz w:val="24"/>
                <w:szCs w:val="24"/>
              </w:rPr>
            </w:pPr>
            <w:r>
              <w:rPr>
                <w:rFonts w:hint="eastAsia"/>
                <w:sz w:val="24"/>
                <w:szCs w:val="24"/>
              </w:rPr>
              <w:t>LS-ZFZD-E1W-25</w:t>
            </w:r>
          </w:p>
        </w:tc>
      </w:tr>
      <w:tr w14:paraId="6CCC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45216DC">
            <w:pPr>
              <w:spacing w:line="240" w:lineRule="auto"/>
              <w:ind w:firstLine="0" w:firstLineChars="0"/>
              <w:jc w:val="center"/>
              <w:rPr>
                <w:sz w:val="24"/>
                <w:szCs w:val="24"/>
              </w:rPr>
            </w:pPr>
            <w:r>
              <w:rPr>
                <w:rFonts w:hint="eastAsia"/>
                <w:sz w:val="24"/>
                <w:szCs w:val="24"/>
              </w:rPr>
              <w:t>8</w:t>
            </w:r>
          </w:p>
        </w:tc>
        <w:tc>
          <w:tcPr>
            <w:tcW w:w="2977" w:type="dxa"/>
            <w:vAlign w:val="center"/>
          </w:tcPr>
          <w:p w14:paraId="7A6E0B2F">
            <w:pPr>
              <w:spacing w:line="240" w:lineRule="auto"/>
              <w:ind w:firstLine="0" w:firstLineChars="0"/>
              <w:jc w:val="center"/>
              <w:rPr>
                <w:sz w:val="24"/>
                <w:szCs w:val="24"/>
              </w:rPr>
            </w:pPr>
            <w:r>
              <w:rPr>
                <w:rFonts w:hint="eastAsia"/>
                <w:sz w:val="24"/>
                <w:szCs w:val="24"/>
              </w:rPr>
              <w:t>应急手电筒</w:t>
            </w:r>
          </w:p>
        </w:tc>
        <w:tc>
          <w:tcPr>
            <w:tcW w:w="1417" w:type="dxa"/>
            <w:vAlign w:val="center"/>
          </w:tcPr>
          <w:p w14:paraId="5ACBACA6">
            <w:pPr>
              <w:spacing w:line="240" w:lineRule="auto"/>
              <w:ind w:firstLine="0" w:firstLineChars="0"/>
              <w:jc w:val="center"/>
              <w:rPr>
                <w:sz w:val="24"/>
                <w:szCs w:val="24"/>
              </w:rPr>
            </w:pPr>
            <w:r>
              <w:rPr>
                <w:rFonts w:hint="eastAsia"/>
                <w:sz w:val="24"/>
                <w:szCs w:val="24"/>
              </w:rPr>
              <w:t>照明类</w:t>
            </w:r>
          </w:p>
        </w:tc>
        <w:tc>
          <w:tcPr>
            <w:tcW w:w="1276" w:type="dxa"/>
            <w:vAlign w:val="center"/>
          </w:tcPr>
          <w:p w14:paraId="25B0CD71">
            <w:pPr>
              <w:spacing w:line="240" w:lineRule="auto"/>
              <w:ind w:firstLine="0" w:firstLineChars="0"/>
              <w:jc w:val="center"/>
              <w:rPr>
                <w:sz w:val="24"/>
                <w:szCs w:val="24"/>
              </w:rPr>
            </w:pPr>
            <w:r>
              <w:rPr>
                <w:rFonts w:hint="eastAsia"/>
                <w:sz w:val="24"/>
                <w:szCs w:val="24"/>
              </w:rPr>
              <w:t>5把</w:t>
            </w:r>
          </w:p>
        </w:tc>
        <w:tc>
          <w:tcPr>
            <w:tcW w:w="1276" w:type="dxa"/>
            <w:vAlign w:val="center"/>
          </w:tcPr>
          <w:p w14:paraId="0420DE25">
            <w:pPr>
              <w:spacing w:line="240" w:lineRule="auto"/>
              <w:ind w:firstLine="0" w:firstLineChars="0"/>
              <w:jc w:val="center"/>
              <w:rPr>
                <w:sz w:val="24"/>
                <w:szCs w:val="24"/>
              </w:rPr>
            </w:pPr>
            <w:r>
              <w:rPr>
                <w:rFonts w:hint="eastAsia"/>
                <w:sz w:val="24"/>
                <w:szCs w:val="24"/>
              </w:rPr>
              <w:t>有效</w:t>
            </w:r>
          </w:p>
        </w:tc>
        <w:tc>
          <w:tcPr>
            <w:tcW w:w="1417" w:type="dxa"/>
            <w:vAlign w:val="center"/>
          </w:tcPr>
          <w:p w14:paraId="24BF6E9C">
            <w:pPr>
              <w:spacing w:line="240" w:lineRule="auto"/>
              <w:ind w:firstLine="0" w:firstLineChars="0"/>
              <w:jc w:val="center"/>
              <w:rPr>
                <w:sz w:val="24"/>
                <w:szCs w:val="24"/>
              </w:rPr>
            </w:pPr>
          </w:p>
        </w:tc>
      </w:tr>
      <w:tr w14:paraId="6004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8948281">
            <w:pPr>
              <w:spacing w:line="240" w:lineRule="auto"/>
              <w:ind w:firstLine="0" w:firstLineChars="0"/>
              <w:jc w:val="center"/>
              <w:rPr>
                <w:sz w:val="24"/>
                <w:szCs w:val="24"/>
              </w:rPr>
            </w:pPr>
            <w:r>
              <w:rPr>
                <w:rFonts w:hint="eastAsia"/>
                <w:sz w:val="24"/>
                <w:szCs w:val="24"/>
              </w:rPr>
              <w:t>9</w:t>
            </w:r>
          </w:p>
        </w:tc>
        <w:tc>
          <w:tcPr>
            <w:tcW w:w="2977" w:type="dxa"/>
            <w:vAlign w:val="center"/>
          </w:tcPr>
          <w:p w14:paraId="50C249E2">
            <w:pPr>
              <w:spacing w:line="240" w:lineRule="auto"/>
              <w:ind w:firstLine="0" w:firstLineChars="0"/>
              <w:jc w:val="center"/>
              <w:rPr>
                <w:sz w:val="24"/>
                <w:szCs w:val="24"/>
              </w:rPr>
            </w:pPr>
            <w:r>
              <w:rPr>
                <w:rFonts w:hint="eastAsia"/>
                <w:sz w:val="24"/>
                <w:szCs w:val="24"/>
              </w:rPr>
              <w:t>事故池</w:t>
            </w:r>
          </w:p>
        </w:tc>
        <w:tc>
          <w:tcPr>
            <w:tcW w:w="1417" w:type="dxa"/>
            <w:vAlign w:val="center"/>
          </w:tcPr>
          <w:p w14:paraId="3BDD4CF1">
            <w:pPr>
              <w:spacing w:line="240" w:lineRule="auto"/>
              <w:ind w:firstLine="0" w:firstLineChars="0"/>
              <w:jc w:val="center"/>
              <w:rPr>
                <w:sz w:val="24"/>
                <w:szCs w:val="24"/>
              </w:rPr>
            </w:pPr>
            <w:r>
              <w:rPr>
                <w:rFonts w:hint="eastAsia"/>
                <w:sz w:val="24"/>
                <w:szCs w:val="24"/>
              </w:rPr>
              <w:t>善后类</w:t>
            </w:r>
          </w:p>
        </w:tc>
        <w:tc>
          <w:tcPr>
            <w:tcW w:w="1276" w:type="dxa"/>
            <w:vAlign w:val="center"/>
          </w:tcPr>
          <w:p w14:paraId="2C4F2145">
            <w:pPr>
              <w:spacing w:line="240" w:lineRule="auto"/>
              <w:ind w:firstLine="0" w:firstLineChars="0"/>
              <w:jc w:val="center"/>
              <w:rPr>
                <w:sz w:val="24"/>
                <w:szCs w:val="24"/>
              </w:rPr>
            </w:pPr>
            <w:r>
              <w:rPr>
                <w:rFonts w:hint="eastAsia"/>
                <w:sz w:val="24"/>
                <w:szCs w:val="24"/>
              </w:rPr>
              <w:t>750m</w:t>
            </w:r>
            <w:r>
              <w:rPr>
                <w:rFonts w:ascii="Calibri" w:hAnsi="Calibri" w:cs="Calibri"/>
                <w:sz w:val="24"/>
                <w:szCs w:val="24"/>
              </w:rPr>
              <w:t>³</w:t>
            </w:r>
          </w:p>
        </w:tc>
        <w:tc>
          <w:tcPr>
            <w:tcW w:w="1276" w:type="dxa"/>
            <w:vAlign w:val="center"/>
          </w:tcPr>
          <w:p w14:paraId="481918E3">
            <w:pPr>
              <w:spacing w:line="240" w:lineRule="auto"/>
              <w:ind w:firstLine="0" w:firstLineChars="0"/>
              <w:jc w:val="center"/>
              <w:rPr>
                <w:sz w:val="24"/>
                <w:szCs w:val="24"/>
              </w:rPr>
            </w:pPr>
            <w:r>
              <w:rPr>
                <w:rFonts w:hint="eastAsia"/>
                <w:sz w:val="24"/>
                <w:szCs w:val="24"/>
              </w:rPr>
              <w:t>有效</w:t>
            </w:r>
          </w:p>
        </w:tc>
        <w:tc>
          <w:tcPr>
            <w:tcW w:w="1417" w:type="dxa"/>
            <w:vAlign w:val="center"/>
          </w:tcPr>
          <w:p w14:paraId="7057CBD7">
            <w:pPr>
              <w:spacing w:line="240" w:lineRule="auto"/>
              <w:ind w:firstLine="0" w:firstLineChars="0"/>
              <w:jc w:val="center"/>
              <w:rPr>
                <w:sz w:val="24"/>
                <w:szCs w:val="24"/>
              </w:rPr>
            </w:pPr>
            <w:r>
              <w:rPr>
                <w:rFonts w:hint="eastAsia"/>
                <w:sz w:val="24"/>
                <w:szCs w:val="24"/>
              </w:rPr>
              <w:t>污水处理池</w:t>
            </w:r>
          </w:p>
        </w:tc>
      </w:tr>
      <w:tr w14:paraId="7D3B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FA00C2A">
            <w:pPr>
              <w:spacing w:line="240" w:lineRule="auto"/>
              <w:ind w:firstLine="0" w:firstLineChars="0"/>
              <w:jc w:val="center"/>
              <w:rPr>
                <w:sz w:val="24"/>
                <w:szCs w:val="24"/>
              </w:rPr>
            </w:pPr>
            <w:r>
              <w:rPr>
                <w:rFonts w:hint="eastAsia"/>
                <w:sz w:val="24"/>
                <w:szCs w:val="24"/>
              </w:rPr>
              <w:t>10</w:t>
            </w:r>
          </w:p>
        </w:tc>
        <w:tc>
          <w:tcPr>
            <w:tcW w:w="2977" w:type="dxa"/>
            <w:vAlign w:val="center"/>
          </w:tcPr>
          <w:p w14:paraId="4AEA4ACD">
            <w:pPr>
              <w:spacing w:line="240" w:lineRule="auto"/>
              <w:ind w:firstLine="0" w:firstLineChars="0"/>
              <w:jc w:val="center"/>
              <w:rPr>
                <w:sz w:val="24"/>
                <w:szCs w:val="24"/>
              </w:rPr>
            </w:pPr>
            <w:r>
              <w:rPr>
                <w:rFonts w:hint="eastAsia"/>
                <w:sz w:val="24"/>
                <w:szCs w:val="24"/>
              </w:rPr>
              <w:t>应急移动泵</w:t>
            </w:r>
          </w:p>
        </w:tc>
        <w:tc>
          <w:tcPr>
            <w:tcW w:w="1417" w:type="dxa"/>
            <w:vAlign w:val="center"/>
          </w:tcPr>
          <w:p w14:paraId="3612CA51">
            <w:pPr>
              <w:spacing w:line="240" w:lineRule="auto"/>
              <w:ind w:firstLine="0" w:firstLineChars="0"/>
              <w:jc w:val="center"/>
              <w:rPr>
                <w:sz w:val="24"/>
                <w:szCs w:val="24"/>
              </w:rPr>
            </w:pPr>
            <w:r>
              <w:rPr>
                <w:rFonts w:hint="eastAsia"/>
                <w:sz w:val="24"/>
                <w:szCs w:val="24"/>
              </w:rPr>
              <w:t>抢险类</w:t>
            </w:r>
          </w:p>
        </w:tc>
        <w:tc>
          <w:tcPr>
            <w:tcW w:w="1276" w:type="dxa"/>
            <w:vAlign w:val="center"/>
          </w:tcPr>
          <w:p w14:paraId="3589CEE2">
            <w:pPr>
              <w:spacing w:line="240" w:lineRule="auto"/>
              <w:ind w:firstLine="0" w:firstLineChars="0"/>
              <w:jc w:val="center"/>
              <w:rPr>
                <w:sz w:val="24"/>
                <w:szCs w:val="24"/>
              </w:rPr>
            </w:pPr>
            <w:r>
              <w:rPr>
                <w:rFonts w:hint="eastAsia"/>
                <w:sz w:val="24"/>
                <w:szCs w:val="24"/>
              </w:rPr>
              <w:t>1台</w:t>
            </w:r>
          </w:p>
        </w:tc>
        <w:tc>
          <w:tcPr>
            <w:tcW w:w="1276" w:type="dxa"/>
            <w:vAlign w:val="center"/>
          </w:tcPr>
          <w:p w14:paraId="0214BD90">
            <w:pPr>
              <w:spacing w:line="240" w:lineRule="auto"/>
              <w:ind w:firstLine="0" w:firstLineChars="0"/>
              <w:jc w:val="center"/>
              <w:rPr>
                <w:sz w:val="24"/>
                <w:szCs w:val="24"/>
              </w:rPr>
            </w:pPr>
            <w:r>
              <w:rPr>
                <w:rFonts w:hint="eastAsia"/>
                <w:sz w:val="24"/>
                <w:szCs w:val="24"/>
              </w:rPr>
              <w:t>有效</w:t>
            </w:r>
          </w:p>
        </w:tc>
        <w:tc>
          <w:tcPr>
            <w:tcW w:w="1417" w:type="dxa"/>
            <w:vAlign w:val="center"/>
          </w:tcPr>
          <w:p w14:paraId="5D38CC95">
            <w:pPr>
              <w:spacing w:line="240" w:lineRule="auto"/>
              <w:ind w:firstLine="0" w:firstLineChars="0"/>
              <w:jc w:val="center"/>
              <w:rPr>
                <w:sz w:val="24"/>
                <w:szCs w:val="24"/>
              </w:rPr>
            </w:pPr>
            <w:r>
              <w:rPr>
                <w:rFonts w:hint="eastAsia"/>
                <w:sz w:val="24"/>
                <w:szCs w:val="24"/>
              </w:rPr>
              <w:t>30m</w:t>
            </w:r>
            <w:r>
              <w:rPr>
                <w:rFonts w:ascii="Calibri" w:hAnsi="Calibri" w:cs="Calibri"/>
                <w:sz w:val="24"/>
                <w:szCs w:val="24"/>
              </w:rPr>
              <w:t>³</w:t>
            </w:r>
            <w:r>
              <w:rPr>
                <w:rFonts w:hint="eastAsia"/>
                <w:sz w:val="24"/>
                <w:szCs w:val="24"/>
              </w:rPr>
              <w:t>/h</w:t>
            </w:r>
          </w:p>
        </w:tc>
      </w:tr>
      <w:tr w14:paraId="6D5C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43CB2A3">
            <w:pPr>
              <w:spacing w:line="240" w:lineRule="auto"/>
              <w:ind w:firstLine="0" w:firstLineChars="0"/>
              <w:jc w:val="center"/>
              <w:rPr>
                <w:sz w:val="24"/>
                <w:szCs w:val="24"/>
              </w:rPr>
            </w:pPr>
            <w:r>
              <w:rPr>
                <w:rFonts w:hint="eastAsia"/>
                <w:sz w:val="24"/>
                <w:szCs w:val="24"/>
              </w:rPr>
              <w:t>11</w:t>
            </w:r>
          </w:p>
        </w:tc>
        <w:tc>
          <w:tcPr>
            <w:tcW w:w="2977" w:type="dxa"/>
            <w:vAlign w:val="center"/>
          </w:tcPr>
          <w:p w14:paraId="50721EC7">
            <w:pPr>
              <w:spacing w:line="240" w:lineRule="auto"/>
              <w:ind w:firstLine="0" w:firstLineChars="0"/>
              <w:jc w:val="center"/>
              <w:rPr>
                <w:sz w:val="24"/>
                <w:szCs w:val="24"/>
              </w:rPr>
            </w:pPr>
            <w:r>
              <w:rPr>
                <w:rFonts w:hint="eastAsia"/>
                <w:sz w:val="24"/>
                <w:szCs w:val="24"/>
              </w:rPr>
              <w:t>应急吨桶</w:t>
            </w:r>
          </w:p>
        </w:tc>
        <w:tc>
          <w:tcPr>
            <w:tcW w:w="1417" w:type="dxa"/>
            <w:vAlign w:val="center"/>
          </w:tcPr>
          <w:p w14:paraId="4DEBB4D7">
            <w:pPr>
              <w:spacing w:line="240" w:lineRule="auto"/>
              <w:ind w:firstLine="0" w:firstLineChars="0"/>
              <w:jc w:val="center"/>
              <w:rPr>
                <w:sz w:val="24"/>
                <w:szCs w:val="24"/>
              </w:rPr>
            </w:pPr>
            <w:r>
              <w:rPr>
                <w:rFonts w:hint="eastAsia"/>
                <w:sz w:val="24"/>
                <w:szCs w:val="24"/>
              </w:rPr>
              <w:t>抢险类</w:t>
            </w:r>
          </w:p>
        </w:tc>
        <w:tc>
          <w:tcPr>
            <w:tcW w:w="1276" w:type="dxa"/>
            <w:vAlign w:val="center"/>
          </w:tcPr>
          <w:p w14:paraId="526CD151">
            <w:pPr>
              <w:spacing w:line="240" w:lineRule="auto"/>
              <w:ind w:firstLine="0" w:firstLineChars="0"/>
              <w:jc w:val="center"/>
              <w:rPr>
                <w:sz w:val="24"/>
                <w:szCs w:val="24"/>
              </w:rPr>
            </w:pPr>
            <w:r>
              <w:rPr>
                <w:rFonts w:hint="eastAsia"/>
                <w:sz w:val="24"/>
                <w:szCs w:val="24"/>
              </w:rPr>
              <w:t>7个</w:t>
            </w:r>
          </w:p>
        </w:tc>
        <w:tc>
          <w:tcPr>
            <w:tcW w:w="1276" w:type="dxa"/>
            <w:vAlign w:val="center"/>
          </w:tcPr>
          <w:p w14:paraId="77A46A7C">
            <w:pPr>
              <w:spacing w:line="240" w:lineRule="auto"/>
              <w:ind w:firstLine="0" w:firstLineChars="0"/>
              <w:jc w:val="center"/>
              <w:rPr>
                <w:sz w:val="24"/>
                <w:szCs w:val="24"/>
              </w:rPr>
            </w:pPr>
            <w:r>
              <w:rPr>
                <w:rFonts w:hint="eastAsia"/>
                <w:sz w:val="24"/>
                <w:szCs w:val="24"/>
              </w:rPr>
              <w:t>有效</w:t>
            </w:r>
          </w:p>
        </w:tc>
        <w:tc>
          <w:tcPr>
            <w:tcW w:w="1417" w:type="dxa"/>
            <w:vAlign w:val="center"/>
          </w:tcPr>
          <w:p w14:paraId="4A7AEFDB">
            <w:pPr>
              <w:spacing w:line="240" w:lineRule="auto"/>
              <w:ind w:firstLine="0" w:firstLineChars="0"/>
              <w:jc w:val="center"/>
              <w:rPr>
                <w:sz w:val="24"/>
                <w:szCs w:val="24"/>
              </w:rPr>
            </w:pPr>
            <w:r>
              <w:rPr>
                <w:rFonts w:hint="eastAsia"/>
                <w:sz w:val="24"/>
                <w:szCs w:val="24"/>
              </w:rPr>
              <w:t>1m</w:t>
            </w:r>
            <w:r>
              <w:rPr>
                <w:rFonts w:ascii="Calibri" w:hAnsi="Calibri" w:cs="Calibri"/>
                <w:sz w:val="24"/>
                <w:szCs w:val="24"/>
              </w:rPr>
              <w:t>³</w:t>
            </w:r>
          </w:p>
        </w:tc>
      </w:tr>
      <w:tr w14:paraId="57E3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E7BD69C">
            <w:pPr>
              <w:spacing w:line="240" w:lineRule="auto"/>
              <w:ind w:firstLine="0" w:firstLineChars="0"/>
              <w:jc w:val="center"/>
              <w:rPr>
                <w:sz w:val="24"/>
                <w:szCs w:val="24"/>
              </w:rPr>
            </w:pPr>
            <w:r>
              <w:rPr>
                <w:rFonts w:hint="eastAsia"/>
                <w:sz w:val="24"/>
                <w:szCs w:val="24"/>
              </w:rPr>
              <w:t>12</w:t>
            </w:r>
          </w:p>
        </w:tc>
        <w:tc>
          <w:tcPr>
            <w:tcW w:w="2977" w:type="dxa"/>
            <w:vAlign w:val="center"/>
          </w:tcPr>
          <w:p w14:paraId="28674063">
            <w:pPr>
              <w:spacing w:line="240" w:lineRule="auto"/>
              <w:ind w:firstLine="0" w:firstLineChars="0"/>
              <w:jc w:val="center"/>
              <w:rPr>
                <w:sz w:val="24"/>
                <w:szCs w:val="24"/>
              </w:rPr>
            </w:pPr>
            <w:r>
              <w:rPr>
                <w:rFonts w:hint="eastAsia"/>
                <w:sz w:val="24"/>
                <w:szCs w:val="24"/>
              </w:rPr>
              <w:t>吸油毡</w:t>
            </w:r>
          </w:p>
        </w:tc>
        <w:tc>
          <w:tcPr>
            <w:tcW w:w="1417" w:type="dxa"/>
            <w:vAlign w:val="center"/>
          </w:tcPr>
          <w:p w14:paraId="1861DAB4">
            <w:pPr>
              <w:spacing w:line="240" w:lineRule="auto"/>
              <w:ind w:firstLine="0" w:firstLineChars="0"/>
              <w:jc w:val="center"/>
              <w:rPr>
                <w:sz w:val="24"/>
                <w:szCs w:val="24"/>
              </w:rPr>
            </w:pPr>
            <w:r>
              <w:rPr>
                <w:rFonts w:hint="eastAsia"/>
                <w:sz w:val="24"/>
                <w:szCs w:val="24"/>
              </w:rPr>
              <w:t>抢险类</w:t>
            </w:r>
          </w:p>
        </w:tc>
        <w:tc>
          <w:tcPr>
            <w:tcW w:w="1276" w:type="dxa"/>
            <w:vAlign w:val="center"/>
          </w:tcPr>
          <w:p w14:paraId="68F7AF5A">
            <w:pPr>
              <w:spacing w:line="240" w:lineRule="auto"/>
              <w:ind w:firstLine="0" w:firstLineChars="0"/>
              <w:jc w:val="center"/>
              <w:rPr>
                <w:sz w:val="24"/>
                <w:szCs w:val="24"/>
              </w:rPr>
            </w:pPr>
            <w:r>
              <w:rPr>
                <w:rFonts w:hint="eastAsia"/>
                <w:sz w:val="24"/>
                <w:szCs w:val="24"/>
              </w:rPr>
              <w:t>1批</w:t>
            </w:r>
          </w:p>
        </w:tc>
        <w:tc>
          <w:tcPr>
            <w:tcW w:w="1276" w:type="dxa"/>
            <w:vAlign w:val="center"/>
          </w:tcPr>
          <w:p w14:paraId="2322C6F5">
            <w:pPr>
              <w:spacing w:line="240" w:lineRule="auto"/>
              <w:ind w:firstLine="0" w:firstLineChars="0"/>
              <w:jc w:val="center"/>
              <w:rPr>
                <w:sz w:val="24"/>
                <w:szCs w:val="24"/>
              </w:rPr>
            </w:pPr>
            <w:r>
              <w:rPr>
                <w:rFonts w:hint="eastAsia"/>
                <w:sz w:val="24"/>
                <w:szCs w:val="24"/>
              </w:rPr>
              <w:t>有效</w:t>
            </w:r>
          </w:p>
        </w:tc>
        <w:tc>
          <w:tcPr>
            <w:tcW w:w="1417" w:type="dxa"/>
            <w:vAlign w:val="center"/>
          </w:tcPr>
          <w:p w14:paraId="5A155EF9">
            <w:pPr>
              <w:spacing w:line="240" w:lineRule="auto"/>
              <w:ind w:firstLine="0" w:firstLineChars="0"/>
              <w:jc w:val="center"/>
              <w:rPr>
                <w:sz w:val="24"/>
                <w:szCs w:val="24"/>
              </w:rPr>
            </w:pPr>
          </w:p>
        </w:tc>
      </w:tr>
      <w:tr w14:paraId="1C29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712681">
            <w:pPr>
              <w:spacing w:line="240" w:lineRule="auto"/>
              <w:ind w:firstLine="0" w:firstLineChars="0"/>
              <w:jc w:val="center"/>
              <w:rPr>
                <w:sz w:val="24"/>
                <w:szCs w:val="24"/>
              </w:rPr>
            </w:pPr>
            <w:r>
              <w:rPr>
                <w:rFonts w:hint="eastAsia"/>
                <w:sz w:val="24"/>
                <w:szCs w:val="24"/>
              </w:rPr>
              <w:t>13</w:t>
            </w:r>
          </w:p>
        </w:tc>
        <w:tc>
          <w:tcPr>
            <w:tcW w:w="2977" w:type="dxa"/>
            <w:vAlign w:val="center"/>
          </w:tcPr>
          <w:p w14:paraId="5CC88D95">
            <w:pPr>
              <w:spacing w:line="240" w:lineRule="auto"/>
              <w:ind w:firstLine="0" w:firstLineChars="0"/>
              <w:jc w:val="center"/>
              <w:rPr>
                <w:sz w:val="24"/>
                <w:szCs w:val="24"/>
              </w:rPr>
            </w:pPr>
            <w:r>
              <w:rPr>
                <w:rFonts w:hint="eastAsia"/>
                <w:sz w:val="24"/>
                <w:szCs w:val="24"/>
              </w:rPr>
              <w:t>发电机</w:t>
            </w:r>
          </w:p>
        </w:tc>
        <w:tc>
          <w:tcPr>
            <w:tcW w:w="1417" w:type="dxa"/>
            <w:vAlign w:val="center"/>
          </w:tcPr>
          <w:p w14:paraId="6057AE93">
            <w:pPr>
              <w:spacing w:line="240" w:lineRule="auto"/>
              <w:ind w:firstLine="0" w:firstLineChars="0"/>
              <w:jc w:val="center"/>
              <w:rPr>
                <w:sz w:val="24"/>
                <w:szCs w:val="24"/>
              </w:rPr>
            </w:pPr>
            <w:r>
              <w:rPr>
                <w:rFonts w:hint="eastAsia"/>
                <w:sz w:val="24"/>
                <w:szCs w:val="24"/>
              </w:rPr>
              <w:t>抢险类</w:t>
            </w:r>
          </w:p>
        </w:tc>
        <w:tc>
          <w:tcPr>
            <w:tcW w:w="1276" w:type="dxa"/>
            <w:vAlign w:val="center"/>
          </w:tcPr>
          <w:p w14:paraId="5726826C">
            <w:pPr>
              <w:spacing w:line="240" w:lineRule="auto"/>
              <w:ind w:firstLine="0" w:firstLineChars="0"/>
              <w:jc w:val="center"/>
              <w:rPr>
                <w:sz w:val="24"/>
                <w:szCs w:val="24"/>
              </w:rPr>
            </w:pPr>
            <w:r>
              <w:rPr>
                <w:rFonts w:hint="eastAsia"/>
                <w:sz w:val="24"/>
                <w:szCs w:val="24"/>
              </w:rPr>
              <w:t>1台</w:t>
            </w:r>
          </w:p>
        </w:tc>
        <w:tc>
          <w:tcPr>
            <w:tcW w:w="1276" w:type="dxa"/>
            <w:vAlign w:val="center"/>
          </w:tcPr>
          <w:p w14:paraId="0F8B6479">
            <w:pPr>
              <w:spacing w:line="240" w:lineRule="auto"/>
              <w:ind w:firstLine="0" w:firstLineChars="0"/>
              <w:jc w:val="center"/>
              <w:rPr>
                <w:sz w:val="24"/>
                <w:szCs w:val="24"/>
              </w:rPr>
            </w:pPr>
            <w:r>
              <w:rPr>
                <w:rFonts w:hint="eastAsia"/>
                <w:sz w:val="24"/>
                <w:szCs w:val="24"/>
              </w:rPr>
              <w:t>有效</w:t>
            </w:r>
          </w:p>
        </w:tc>
        <w:tc>
          <w:tcPr>
            <w:tcW w:w="1417" w:type="dxa"/>
            <w:vAlign w:val="center"/>
          </w:tcPr>
          <w:p w14:paraId="07CB4471">
            <w:pPr>
              <w:spacing w:line="240" w:lineRule="auto"/>
              <w:ind w:firstLine="0" w:firstLineChars="0"/>
              <w:jc w:val="center"/>
              <w:rPr>
                <w:sz w:val="24"/>
                <w:szCs w:val="24"/>
              </w:rPr>
            </w:pPr>
            <w:r>
              <w:rPr>
                <w:rFonts w:hint="eastAsia"/>
                <w:sz w:val="24"/>
                <w:szCs w:val="24"/>
              </w:rPr>
              <w:t>KTAA19-G6A</w:t>
            </w:r>
          </w:p>
        </w:tc>
      </w:tr>
      <w:tr w14:paraId="6919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56528AE">
            <w:pPr>
              <w:spacing w:line="240" w:lineRule="auto"/>
              <w:ind w:firstLine="0" w:firstLineChars="0"/>
              <w:jc w:val="center"/>
              <w:rPr>
                <w:sz w:val="24"/>
                <w:szCs w:val="24"/>
              </w:rPr>
            </w:pPr>
            <w:r>
              <w:rPr>
                <w:rFonts w:hint="eastAsia"/>
                <w:sz w:val="24"/>
                <w:szCs w:val="24"/>
              </w:rPr>
              <w:t>14</w:t>
            </w:r>
          </w:p>
        </w:tc>
        <w:tc>
          <w:tcPr>
            <w:tcW w:w="2977" w:type="dxa"/>
            <w:vAlign w:val="center"/>
          </w:tcPr>
          <w:p w14:paraId="41948439">
            <w:pPr>
              <w:spacing w:line="240" w:lineRule="auto"/>
              <w:ind w:firstLine="0" w:firstLineChars="0"/>
              <w:jc w:val="center"/>
              <w:rPr>
                <w:sz w:val="24"/>
                <w:szCs w:val="24"/>
              </w:rPr>
            </w:pPr>
            <w:r>
              <w:rPr>
                <w:rFonts w:hint="eastAsia"/>
                <w:sz w:val="24"/>
                <w:szCs w:val="24"/>
              </w:rPr>
              <w:t>消防泵</w:t>
            </w:r>
          </w:p>
        </w:tc>
        <w:tc>
          <w:tcPr>
            <w:tcW w:w="1417" w:type="dxa"/>
            <w:vAlign w:val="center"/>
          </w:tcPr>
          <w:p w14:paraId="1AD10736">
            <w:pPr>
              <w:spacing w:line="240" w:lineRule="auto"/>
              <w:ind w:firstLine="0" w:firstLineChars="0"/>
              <w:jc w:val="center"/>
              <w:rPr>
                <w:sz w:val="24"/>
                <w:szCs w:val="24"/>
              </w:rPr>
            </w:pPr>
            <w:r>
              <w:rPr>
                <w:rFonts w:hint="eastAsia"/>
                <w:sz w:val="24"/>
                <w:szCs w:val="24"/>
              </w:rPr>
              <w:t>抢险类</w:t>
            </w:r>
          </w:p>
        </w:tc>
        <w:tc>
          <w:tcPr>
            <w:tcW w:w="1276" w:type="dxa"/>
            <w:vAlign w:val="center"/>
          </w:tcPr>
          <w:p w14:paraId="29F07881">
            <w:pPr>
              <w:spacing w:line="240" w:lineRule="auto"/>
              <w:ind w:firstLine="0" w:firstLineChars="0"/>
              <w:jc w:val="center"/>
              <w:rPr>
                <w:sz w:val="24"/>
                <w:szCs w:val="24"/>
              </w:rPr>
            </w:pPr>
            <w:r>
              <w:rPr>
                <w:rFonts w:hint="eastAsia"/>
                <w:sz w:val="24"/>
                <w:szCs w:val="24"/>
              </w:rPr>
              <w:t>3台</w:t>
            </w:r>
          </w:p>
        </w:tc>
        <w:tc>
          <w:tcPr>
            <w:tcW w:w="1276" w:type="dxa"/>
            <w:vAlign w:val="center"/>
          </w:tcPr>
          <w:p w14:paraId="78106A22">
            <w:pPr>
              <w:spacing w:line="240" w:lineRule="auto"/>
              <w:ind w:firstLine="0" w:firstLineChars="0"/>
              <w:jc w:val="center"/>
              <w:rPr>
                <w:sz w:val="24"/>
                <w:szCs w:val="24"/>
              </w:rPr>
            </w:pPr>
            <w:r>
              <w:rPr>
                <w:rFonts w:hint="eastAsia"/>
                <w:sz w:val="24"/>
                <w:szCs w:val="24"/>
              </w:rPr>
              <w:t>有效</w:t>
            </w:r>
          </w:p>
        </w:tc>
        <w:tc>
          <w:tcPr>
            <w:tcW w:w="1417" w:type="dxa"/>
            <w:vAlign w:val="center"/>
          </w:tcPr>
          <w:p w14:paraId="5C0AE51D">
            <w:pPr>
              <w:spacing w:line="240" w:lineRule="auto"/>
              <w:ind w:firstLine="0" w:firstLineChars="0"/>
              <w:jc w:val="center"/>
              <w:rPr>
                <w:sz w:val="24"/>
                <w:szCs w:val="24"/>
              </w:rPr>
            </w:pPr>
            <w:r>
              <w:rPr>
                <w:rFonts w:hint="eastAsia"/>
                <w:sz w:val="24"/>
                <w:szCs w:val="24"/>
              </w:rPr>
              <w:t>XBD9.8/80-HY</w:t>
            </w:r>
          </w:p>
        </w:tc>
      </w:tr>
      <w:tr w14:paraId="7C15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B5062FA">
            <w:pPr>
              <w:spacing w:line="240" w:lineRule="auto"/>
              <w:ind w:firstLine="0" w:firstLineChars="0"/>
              <w:jc w:val="center"/>
              <w:rPr>
                <w:sz w:val="24"/>
                <w:szCs w:val="24"/>
              </w:rPr>
            </w:pPr>
            <w:r>
              <w:rPr>
                <w:rFonts w:hint="eastAsia"/>
                <w:sz w:val="24"/>
                <w:szCs w:val="24"/>
              </w:rPr>
              <w:t>15</w:t>
            </w:r>
          </w:p>
        </w:tc>
        <w:tc>
          <w:tcPr>
            <w:tcW w:w="2977" w:type="dxa"/>
            <w:vAlign w:val="center"/>
          </w:tcPr>
          <w:p w14:paraId="60D82767">
            <w:pPr>
              <w:spacing w:line="240" w:lineRule="auto"/>
              <w:ind w:firstLine="0" w:firstLineChars="0"/>
              <w:jc w:val="center"/>
              <w:rPr>
                <w:sz w:val="24"/>
                <w:szCs w:val="24"/>
              </w:rPr>
            </w:pPr>
            <w:r>
              <w:rPr>
                <w:rFonts w:hint="eastAsia"/>
                <w:sz w:val="24"/>
                <w:szCs w:val="24"/>
              </w:rPr>
              <w:t>可燃气体检测仪</w:t>
            </w:r>
          </w:p>
        </w:tc>
        <w:tc>
          <w:tcPr>
            <w:tcW w:w="1417" w:type="dxa"/>
            <w:vAlign w:val="center"/>
          </w:tcPr>
          <w:p w14:paraId="202DD680">
            <w:pPr>
              <w:spacing w:line="240" w:lineRule="auto"/>
              <w:ind w:firstLine="0" w:firstLineChars="0"/>
              <w:jc w:val="center"/>
              <w:rPr>
                <w:sz w:val="24"/>
                <w:szCs w:val="24"/>
              </w:rPr>
            </w:pPr>
            <w:r>
              <w:rPr>
                <w:rFonts w:hint="eastAsia"/>
                <w:sz w:val="24"/>
                <w:szCs w:val="24"/>
              </w:rPr>
              <w:t>检测类</w:t>
            </w:r>
          </w:p>
        </w:tc>
        <w:tc>
          <w:tcPr>
            <w:tcW w:w="1276" w:type="dxa"/>
            <w:vAlign w:val="center"/>
          </w:tcPr>
          <w:p w14:paraId="7298CB37">
            <w:pPr>
              <w:spacing w:line="240" w:lineRule="auto"/>
              <w:ind w:firstLine="0" w:firstLineChars="0"/>
              <w:jc w:val="center"/>
              <w:rPr>
                <w:sz w:val="24"/>
                <w:szCs w:val="24"/>
              </w:rPr>
            </w:pPr>
            <w:r>
              <w:rPr>
                <w:rFonts w:hint="eastAsia"/>
                <w:sz w:val="24"/>
                <w:szCs w:val="24"/>
              </w:rPr>
              <w:t>1台</w:t>
            </w:r>
          </w:p>
        </w:tc>
        <w:tc>
          <w:tcPr>
            <w:tcW w:w="1276" w:type="dxa"/>
            <w:vAlign w:val="center"/>
          </w:tcPr>
          <w:p w14:paraId="10FB58E0">
            <w:pPr>
              <w:spacing w:line="240" w:lineRule="auto"/>
              <w:ind w:firstLine="0" w:firstLineChars="0"/>
              <w:jc w:val="center"/>
              <w:rPr>
                <w:sz w:val="24"/>
                <w:szCs w:val="24"/>
              </w:rPr>
            </w:pPr>
            <w:r>
              <w:rPr>
                <w:rFonts w:hint="eastAsia"/>
                <w:sz w:val="24"/>
                <w:szCs w:val="24"/>
              </w:rPr>
              <w:t>有效</w:t>
            </w:r>
          </w:p>
        </w:tc>
        <w:tc>
          <w:tcPr>
            <w:tcW w:w="1417" w:type="dxa"/>
            <w:vAlign w:val="center"/>
          </w:tcPr>
          <w:p w14:paraId="1C0FBB9F">
            <w:pPr>
              <w:spacing w:line="240" w:lineRule="auto"/>
              <w:ind w:firstLine="0" w:firstLineChars="0"/>
              <w:jc w:val="center"/>
              <w:rPr>
                <w:sz w:val="24"/>
                <w:szCs w:val="24"/>
              </w:rPr>
            </w:pPr>
            <w:r>
              <w:rPr>
                <w:rFonts w:hint="eastAsia"/>
                <w:sz w:val="24"/>
                <w:szCs w:val="24"/>
              </w:rPr>
              <w:t>Gas-pro518385/01-010</w:t>
            </w:r>
          </w:p>
        </w:tc>
      </w:tr>
      <w:tr w14:paraId="581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243CDB3">
            <w:pPr>
              <w:spacing w:line="240" w:lineRule="auto"/>
              <w:ind w:firstLine="0" w:firstLineChars="0"/>
              <w:jc w:val="center"/>
              <w:rPr>
                <w:sz w:val="24"/>
                <w:szCs w:val="24"/>
              </w:rPr>
            </w:pPr>
            <w:r>
              <w:rPr>
                <w:rFonts w:hint="eastAsia"/>
                <w:sz w:val="24"/>
                <w:szCs w:val="24"/>
              </w:rPr>
              <w:t>16</w:t>
            </w:r>
          </w:p>
        </w:tc>
        <w:tc>
          <w:tcPr>
            <w:tcW w:w="2977" w:type="dxa"/>
            <w:vAlign w:val="center"/>
          </w:tcPr>
          <w:p w14:paraId="1CB204F5">
            <w:pPr>
              <w:spacing w:line="240" w:lineRule="auto"/>
              <w:ind w:firstLine="0" w:firstLineChars="0"/>
              <w:jc w:val="center"/>
              <w:rPr>
                <w:sz w:val="24"/>
                <w:szCs w:val="24"/>
              </w:rPr>
            </w:pPr>
            <w:r>
              <w:rPr>
                <w:rFonts w:hint="eastAsia"/>
                <w:sz w:val="24"/>
                <w:szCs w:val="24"/>
              </w:rPr>
              <w:t>水鞋</w:t>
            </w:r>
          </w:p>
        </w:tc>
        <w:tc>
          <w:tcPr>
            <w:tcW w:w="1417" w:type="dxa"/>
            <w:vAlign w:val="center"/>
          </w:tcPr>
          <w:p w14:paraId="3E6DA8C3">
            <w:pPr>
              <w:spacing w:line="240" w:lineRule="auto"/>
              <w:ind w:firstLine="0" w:firstLineChars="0"/>
              <w:jc w:val="center"/>
              <w:rPr>
                <w:sz w:val="24"/>
                <w:szCs w:val="24"/>
              </w:rPr>
            </w:pPr>
            <w:r>
              <w:rPr>
                <w:rFonts w:hint="eastAsia"/>
                <w:sz w:val="24"/>
                <w:szCs w:val="24"/>
              </w:rPr>
              <w:t>防护类</w:t>
            </w:r>
          </w:p>
        </w:tc>
        <w:tc>
          <w:tcPr>
            <w:tcW w:w="1276" w:type="dxa"/>
            <w:vAlign w:val="center"/>
          </w:tcPr>
          <w:p w14:paraId="69C38BBE">
            <w:pPr>
              <w:spacing w:line="240" w:lineRule="auto"/>
              <w:ind w:firstLine="0" w:firstLineChars="0"/>
              <w:jc w:val="center"/>
              <w:rPr>
                <w:sz w:val="24"/>
                <w:szCs w:val="24"/>
              </w:rPr>
            </w:pPr>
            <w:r>
              <w:rPr>
                <w:rFonts w:hint="eastAsia"/>
                <w:sz w:val="24"/>
                <w:szCs w:val="24"/>
              </w:rPr>
              <w:t>6双</w:t>
            </w:r>
          </w:p>
        </w:tc>
        <w:tc>
          <w:tcPr>
            <w:tcW w:w="1276" w:type="dxa"/>
            <w:vAlign w:val="center"/>
          </w:tcPr>
          <w:p w14:paraId="37F39647">
            <w:pPr>
              <w:spacing w:line="240" w:lineRule="auto"/>
              <w:ind w:firstLine="0" w:firstLineChars="0"/>
              <w:jc w:val="center"/>
              <w:rPr>
                <w:sz w:val="24"/>
                <w:szCs w:val="24"/>
              </w:rPr>
            </w:pPr>
            <w:r>
              <w:rPr>
                <w:rFonts w:hint="eastAsia"/>
                <w:sz w:val="24"/>
                <w:szCs w:val="24"/>
              </w:rPr>
              <w:t>有效</w:t>
            </w:r>
          </w:p>
        </w:tc>
        <w:tc>
          <w:tcPr>
            <w:tcW w:w="1417" w:type="dxa"/>
            <w:vAlign w:val="center"/>
          </w:tcPr>
          <w:p w14:paraId="129F5B49">
            <w:pPr>
              <w:spacing w:line="240" w:lineRule="auto"/>
              <w:ind w:firstLine="0" w:firstLineChars="0"/>
              <w:jc w:val="center"/>
              <w:rPr>
                <w:sz w:val="24"/>
                <w:szCs w:val="24"/>
              </w:rPr>
            </w:pPr>
          </w:p>
        </w:tc>
      </w:tr>
      <w:bookmarkEnd w:id="242"/>
    </w:tbl>
    <w:p w14:paraId="42A99BC8">
      <w:pPr>
        <w:ind w:firstLine="560"/>
        <w:jc w:val="center"/>
        <w:rPr>
          <w:sz w:val="28"/>
          <w:szCs w:val="28"/>
        </w:rPr>
      </w:pPr>
    </w:p>
    <w:p w14:paraId="120C7689">
      <w:pPr>
        <w:ind w:firstLine="560"/>
        <w:jc w:val="center"/>
        <w:rPr>
          <w:sz w:val="28"/>
          <w:szCs w:val="28"/>
        </w:rPr>
      </w:pPr>
      <w:r>
        <w:rPr>
          <w:rFonts w:hint="eastAsia"/>
          <w:sz w:val="28"/>
          <w:szCs w:val="28"/>
        </w:rPr>
        <w:t>表5</w:t>
      </w:r>
      <w:r>
        <w:rPr>
          <w:sz w:val="28"/>
          <w:szCs w:val="28"/>
        </w:rPr>
        <w:t xml:space="preserve">-3 </w:t>
      </w:r>
      <w:r>
        <w:rPr>
          <w:rFonts w:hint="eastAsia"/>
          <w:sz w:val="28"/>
          <w:szCs w:val="28"/>
        </w:rPr>
        <w:t>化工建材基地及周边武警消防队伍统计情况表</w:t>
      </w:r>
    </w:p>
    <w:tbl>
      <w:tblPr>
        <w:tblStyle w:val="57"/>
        <w:tblW w:w="9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839"/>
        <w:gridCol w:w="3691"/>
        <w:gridCol w:w="1034"/>
      </w:tblGrid>
      <w:tr w14:paraId="1138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2" w:type="dxa"/>
            <w:vAlign w:val="center"/>
          </w:tcPr>
          <w:p w14:paraId="72AE9095">
            <w:pPr>
              <w:adjustRightInd w:val="0"/>
              <w:ind w:firstLine="0" w:firstLineChars="0"/>
              <w:jc w:val="center"/>
              <w:textAlignment w:val="baseline"/>
              <w:rPr>
                <w:rFonts w:cs="Times New Roman"/>
                <w:b/>
                <w:color w:val="000000"/>
                <w:sz w:val="24"/>
                <w:szCs w:val="21"/>
              </w:rPr>
            </w:pPr>
            <w:bookmarkStart w:id="243" w:name="_Hlk91080502"/>
            <w:r>
              <w:rPr>
                <w:rFonts w:cs="Times New Roman"/>
                <w:b/>
                <w:color w:val="000000"/>
                <w:sz w:val="24"/>
                <w:szCs w:val="21"/>
              </w:rPr>
              <w:t>序号</w:t>
            </w:r>
          </w:p>
        </w:tc>
        <w:tc>
          <w:tcPr>
            <w:tcW w:w="3839" w:type="dxa"/>
            <w:vAlign w:val="center"/>
          </w:tcPr>
          <w:p w14:paraId="22ABB0F1">
            <w:pPr>
              <w:adjustRightInd w:val="0"/>
              <w:ind w:firstLine="0" w:firstLineChars="0"/>
              <w:jc w:val="center"/>
              <w:textAlignment w:val="baseline"/>
              <w:rPr>
                <w:rFonts w:cs="Times New Roman"/>
                <w:b/>
                <w:color w:val="000000"/>
                <w:sz w:val="24"/>
                <w:szCs w:val="21"/>
              </w:rPr>
            </w:pPr>
            <w:r>
              <w:rPr>
                <w:rFonts w:cs="Times New Roman"/>
                <w:b/>
                <w:color w:val="000000"/>
                <w:sz w:val="24"/>
                <w:szCs w:val="21"/>
              </w:rPr>
              <w:t>名称</w:t>
            </w:r>
          </w:p>
        </w:tc>
        <w:tc>
          <w:tcPr>
            <w:tcW w:w="3691" w:type="dxa"/>
            <w:vAlign w:val="center"/>
          </w:tcPr>
          <w:p w14:paraId="034E1CEC">
            <w:pPr>
              <w:adjustRightInd w:val="0"/>
              <w:ind w:firstLine="0" w:firstLineChars="0"/>
              <w:jc w:val="center"/>
              <w:textAlignment w:val="baseline"/>
              <w:rPr>
                <w:rFonts w:cs="Times New Roman"/>
                <w:b/>
                <w:color w:val="000000"/>
                <w:sz w:val="24"/>
                <w:szCs w:val="21"/>
              </w:rPr>
            </w:pPr>
            <w:r>
              <w:rPr>
                <w:rFonts w:cs="Times New Roman"/>
                <w:b/>
                <w:color w:val="000000"/>
                <w:sz w:val="24"/>
                <w:szCs w:val="21"/>
              </w:rPr>
              <w:t>地址</w:t>
            </w:r>
          </w:p>
        </w:tc>
        <w:tc>
          <w:tcPr>
            <w:tcW w:w="1034" w:type="dxa"/>
            <w:vAlign w:val="center"/>
          </w:tcPr>
          <w:p w14:paraId="52F6E132">
            <w:pPr>
              <w:adjustRightInd w:val="0"/>
              <w:ind w:firstLine="0" w:firstLineChars="0"/>
              <w:jc w:val="center"/>
              <w:textAlignment w:val="baseline"/>
              <w:rPr>
                <w:rFonts w:cs="Times New Roman"/>
                <w:b/>
                <w:color w:val="000000"/>
                <w:sz w:val="24"/>
                <w:szCs w:val="21"/>
              </w:rPr>
            </w:pPr>
            <w:r>
              <w:rPr>
                <w:rFonts w:cs="Times New Roman"/>
                <w:b/>
                <w:color w:val="000000"/>
                <w:sz w:val="24"/>
                <w:szCs w:val="21"/>
              </w:rPr>
              <w:t>距离</w:t>
            </w:r>
          </w:p>
        </w:tc>
      </w:tr>
      <w:tr w14:paraId="2719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2" w:type="dxa"/>
            <w:vAlign w:val="center"/>
          </w:tcPr>
          <w:p w14:paraId="28CFA89A">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w:t>
            </w:r>
          </w:p>
        </w:tc>
        <w:tc>
          <w:tcPr>
            <w:tcW w:w="3839" w:type="dxa"/>
            <w:vAlign w:val="center"/>
          </w:tcPr>
          <w:p w14:paraId="70B54279">
            <w:pPr>
              <w:widowControl/>
              <w:ind w:firstLine="0" w:firstLineChars="0"/>
              <w:jc w:val="center"/>
              <w:rPr>
                <w:rFonts w:cs="Times New Roman"/>
                <w:bCs/>
                <w:color w:val="000000"/>
                <w:sz w:val="24"/>
                <w:szCs w:val="21"/>
              </w:rPr>
            </w:pPr>
            <w:r>
              <w:rPr>
                <w:rFonts w:cs="Times New Roman"/>
                <w:bCs/>
                <w:color w:val="000000"/>
                <w:sz w:val="24"/>
                <w:szCs w:val="21"/>
              </w:rPr>
              <w:t>武警中山市支队</w:t>
            </w:r>
          </w:p>
        </w:tc>
        <w:tc>
          <w:tcPr>
            <w:tcW w:w="3691" w:type="dxa"/>
            <w:vAlign w:val="center"/>
          </w:tcPr>
          <w:p w14:paraId="3055504F">
            <w:pPr>
              <w:widowControl/>
              <w:ind w:firstLine="0" w:firstLineChars="0"/>
              <w:jc w:val="center"/>
              <w:rPr>
                <w:rFonts w:cs="Times New Roman"/>
                <w:bCs/>
                <w:color w:val="000000"/>
                <w:sz w:val="24"/>
                <w:szCs w:val="21"/>
              </w:rPr>
            </w:pPr>
          </w:p>
        </w:tc>
        <w:tc>
          <w:tcPr>
            <w:tcW w:w="1034" w:type="dxa"/>
            <w:vAlign w:val="center"/>
          </w:tcPr>
          <w:p w14:paraId="24AAFB3B">
            <w:pPr>
              <w:adjustRightInd w:val="0"/>
              <w:ind w:firstLine="0" w:firstLineChars="0"/>
              <w:jc w:val="center"/>
              <w:textAlignment w:val="baseline"/>
              <w:rPr>
                <w:rFonts w:cs="Times New Roman"/>
                <w:bCs/>
                <w:color w:val="000000"/>
                <w:sz w:val="24"/>
                <w:szCs w:val="21"/>
              </w:rPr>
            </w:pPr>
          </w:p>
        </w:tc>
      </w:tr>
      <w:tr w14:paraId="19BE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2" w:type="dxa"/>
            <w:vAlign w:val="center"/>
          </w:tcPr>
          <w:p w14:paraId="2578C641">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w:t>
            </w:r>
          </w:p>
        </w:tc>
        <w:tc>
          <w:tcPr>
            <w:tcW w:w="3839" w:type="dxa"/>
            <w:vAlign w:val="center"/>
          </w:tcPr>
          <w:p w14:paraId="64F4DDCC">
            <w:pPr>
              <w:widowControl/>
              <w:ind w:firstLine="0" w:firstLineChars="0"/>
              <w:jc w:val="center"/>
              <w:rPr>
                <w:rFonts w:cs="Times New Roman"/>
                <w:bCs/>
                <w:color w:val="000000"/>
                <w:sz w:val="24"/>
                <w:szCs w:val="21"/>
              </w:rPr>
            </w:pPr>
            <w:r>
              <w:rPr>
                <w:rFonts w:cs="Times New Roman"/>
                <w:bCs/>
                <w:color w:val="000000"/>
                <w:sz w:val="24"/>
                <w:szCs w:val="21"/>
              </w:rPr>
              <w:t>中山军分区战备建设处</w:t>
            </w:r>
          </w:p>
        </w:tc>
        <w:tc>
          <w:tcPr>
            <w:tcW w:w="3691" w:type="dxa"/>
            <w:vAlign w:val="center"/>
          </w:tcPr>
          <w:p w14:paraId="50A42024">
            <w:pPr>
              <w:widowControl/>
              <w:ind w:firstLine="0" w:firstLineChars="0"/>
              <w:jc w:val="center"/>
              <w:rPr>
                <w:rFonts w:cs="Times New Roman"/>
                <w:bCs/>
                <w:color w:val="000000"/>
                <w:sz w:val="24"/>
                <w:szCs w:val="21"/>
              </w:rPr>
            </w:pPr>
          </w:p>
        </w:tc>
        <w:tc>
          <w:tcPr>
            <w:tcW w:w="1034" w:type="dxa"/>
            <w:vAlign w:val="center"/>
          </w:tcPr>
          <w:p w14:paraId="7787E1F5">
            <w:pPr>
              <w:adjustRightInd w:val="0"/>
              <w:ind w:firstLine="0" w:firstLineChars="0"/>
              <w:jc w:val="center"/>
              <w:textAlignment w:val="baseline"/>
              <w:rPr>
                <w:rFonts w:cs="Times New Roman"/>
                <w:bCs/>
                <w:color w:val="000000"/>
                <w:sz w:val="24"/>
                <w:szCs w:val="21"/>
              </w:rPr>
            </w:pPr>
          </w:p>
        </w:tc>
      </w:tr>
      <w:tr w14:paraId="3D57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2" w:type="dxa"/>
            <w:vAlign w:val="center"/>
          </w:tcPr>
          <w:p w14:paraId="0062E6A0">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w:t>
            </w:r>
          </w:p>
        </w:tc>
        <w:tc>
          <w:tcPr>
            <w:tcW w:w="3839" w:type="dxa"/>
            <w:vAlign w:val="center"/>
          </w:tcPr>
          <w:p w14:paraId="5830AC4C">
            <w:pPr>
              <w:widowControl/>
              <w:ind w:firstLine="0" w:firstLineChars="0"/>
              <w:jc w:val="center"/>
              <w:rPr>
                <w:rFonts w:cs="Times New Roman"/>
                <w:bCs/>
                <w:color w:val="000000"/>
                <w:sz w:val="24"/>
                <w:szCs w:val="21"/>
              </w:rPr>
            </w:pPr>
            <w:r>
              <w:rPr>
                <w:rFonts w:cs="Times New Roman"/>
                <w:bCs/>
                <w:color w:val="000000"/>
                <w:sz w:val="24"/>
                <w:szCs w:val="21"/>
              </w:rPr>
              <w:t>中山市消防救援支队</w:t>
            </w:r>
          </w:p>
        </w:tc>
        <w:tc>
          <w:tcPr>
            <w:tcW w:w="3691" w:type="dxa"/>
            <w:vAlign w:val="center"/>
          </w:tcPr>
          <w:p w14:paraId="1F9FE2CA">
            <w:pPr>
              <w:widowControl/>
              <w:ind w:firstLine="0" w:firstLineChars="0"/>
              <w:jc w:val="center"/>
              <w:rPr>
                <w:rFonts w:cs="Times New Roman"/>
                <w:bCs/>
                <w:color w:val="000000"/>
                <w:sz w:val="24"/>
                <w:szCs w:val="21"/>
              </w:rPr>
            </w:pPr>
            <w:r>
              <w:rPr>
                <w:rFonts w:cs="Times New Roman"/>
                <w:bCs/>
                <w:color w:val="000000"/>
                <w:sz w:val="24"/>
                <w:szCs w:val="21"/>
              </w:rPr>
              <w:t>中山市东区街道永安一路10号</w:t>
            </w:r>
          </w:p>
        </w:tc>
        <w:tc>
          <w:tcPr>
            <w:tcW w:w="1034" w:type="dxa"/>
            <w:vAlign w:val="center"/>
          </w:tcPr>
          <w:p w14:paraId="38DC008B">
            <w:pPr>
              <w:adjustRightInd w:val="0"/>
              <w:ind w:firstLine="0" w:firstLineChars="0"/>
              <w:jc w:val="center"/>
              <w:textAlignment w:val="baseline"/>
              <w:rPr>
                <w:rFonts w:cs="Times New Roman"/>
                <w:bCs/>
                <w:color w:val="000000"/>
                <w:sz w:val="24"/>
                <w:szCs w:val="21"/>
              </w:rPr>
            </w:pPr>
          </w:p>
        </w:tc>
      </w:tr>
      <w:tr w14:paraId="498B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32" w:type="dxa"/>
            <w:vAlign w:val="center"/>
          </w:tcPr>
          <w:p w14:paraId="1316CCA2">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w:t>
            </w:r>
          </w:p>
        </w:tc>
        <w:tc>
          <w:tcPr>
            <w:tcW w:w="3839" w:type="dxa"/>
            <w:vAlign w:val="center"/>
          </w:tcPr>
          <w:p w14:paraId="6274ED93">
            <w:pPr>
              <w:widowControl/>
              <w:ind w:firstLine="0" w:firstLineChars="0"/>
              <w:jc w:val="center"/>
              <w:rPr>
                <w:rFonts w:cs="Times New Roman"/>
                <w:bCs/>
                <w:color w:val="000000"/>
                <w:sz w:val="24"/>
                <w:szCs w:val="21"/>
              </w:rPr>
            </w:pPr>
            <w:r>
              <w:rPr>
                <w:rFonts w:cs="Times New Roman"/>
                <w:bCs/>
                <w:color w:val="000000"/>
                <w:sz w:val="24"/>
                <w:szCs w:val="21"/>
              </w:rPr>
              <w:t>中山市消防救援支队城区大队</w:t>
            </w:r>
          </w:p>
        </w:tc>
        <w:tc>
          <w:tcPr>
            <w:tcW w:w="3691" w:type="dxa"/>
            <w:vAlign w:val="center"/>
          </w:tcPr>
          <w:p w14:paraId="673C090C">
            <w:pPr>
              <w:widowControl/>
              <w:ind w:firstLine="0" w:firstLineChars="0"/>
              <w:jc w:val="center"/>
              <w:rPr>
                <w:rFonts w:cs="Times New Roman"/>
                <w:bCs/>
                <w:color w:val="000000"/>
                <w:sz w:val="24"/>
                <w:szCs w:val="21"/>
              </w:rPr>
            </w:pPr>
            <w:r>
              <w:rPr>
                <w:rFonts w:cs="Times New Roman"/>
                <w:bCs/>
                <w:color w:val="000000"/>
                <w:sz w:val="24"/>
                <w:szCs w:val="21"/>
              </w:rPr>
              <w:t>中山市石岐区中山二路55号</w:t>
            </w:r>
          </w:p>
        </w:tc>
        <w:tc>
          <w:tcPr>
            <w:tcW w:w="1034" w:type="dxa"/>
            <w:vAlign w:val="center"/>
          </w:tcPr>
          <w:p w14:paraId="7184C7B3">
            <w:pPr>
              <w:widowControl/>
              <w:ind w:firstLine="0" w:firstLineChars="0"/>
              <w:jc w:val="center"/>
              <w:rPr>
                <w:rFonts w:cs="Times New Roman"/>
                <w:bCs/>
                <w:color w:val="000000"/>
                <w:sz w:val="24"/>
                <w:szCs w:val="21"/>
              </w:rPr>
            </w:pPr>
            <w:r>
              <w:rPr>
                <w:rFonts w:cs="Times New Roman"/>
                <w:bCs/>
                <w:color w:val="000000"/>
                <w:sz w:val="24"/>
                <w:szCs w:val="21"/>
              </w:rPr>
              <w:t>25公里</w:t>
            </w:r>
          </w:p>
        </w:tc>
      </w:tr>
      <w:tr w14:paraId="58EC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B99B438">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w:t>
            </w:r>
          </w:p>
        </w:tc>
        <w:tc>
          <w:tcPr>
            <w:tcW w:w="3839" w:type="dxa"/>
            <w:vAlign w:val="center"/>
          </w:tcPr>
          <w:p w14:paraId="01D4D92E">
            <w:pPr>
              <w:widowControl/>
              <w:ind w:firstLine="0" w:firstLineChars="0"/>
              <w:jc w:val="center"/>
              <w:rPr>
                <w:rFonts w:cs="Times New Roman"/>
                <w:bCs/>
                <w:color w:val="000000"/>
                <w:sz w:val="24"/>
                <w:szCs w:val="21"/>
              </w:rPr>
            </w:pPr>
            <w:r>
              <w:rPr>
                <w:rFonts w:cs="Times New Roman"/>
                <w:bCs/>
                <w:color w:val="000000"/>
                <w:sz w:val="24"/>
                <w:szCs w:val="21"/>
              </w:rPr>
              <w:t>中山市消防救援支队火炬开发区大队</w:t>
            </w:r>
          </w:p>
        </w:tc>
        <w:tc>
          <w:tcPr>
            <w:tcW w:w="3691" w:type="dxa"/>
            <w:vAlign w:val="center"/>
          </w:tcPr>
          <w:p w14:paraId="27CC6669">
            <w:pPr>
              <w:widowControl/>
              <w:ind w:firstLine="0" w:firstLineChars="0"/>
              <w:jc w:val="center"/>
              <w:rPr>
                <w:rFonts w:cs="Times New Roman"/>
                <w:bCs/>
                <w:color w:val="000000"/>
                <w:sz w:val="24"/>
                <w:szCs w:val="21"/>
              </w:rPr>
            </w:pPr>
            <w:r>
              <w:rPr>
                <w:rFonts w:cs="Times New Roman"/>
                <w:bCs/>
                <w:color w:val="000000"/>
                <w:sz w:val="24"/>
                <w:szCs w:val="21"/>
              </w:rPr>
              <w:t>中山市火炬开发区中山港大道92号</w:t>
            </w:r>
          </w:p>
        </w:tc>
        <w:tc>
          <w:tcPr>
            <w:tcW w:w="1034" w:type="dxa"/>
            <w:vAlign w:val="center"/>
          </w:tcPr>
          <w:p w14:paraId="490DC1D7">
            <w:pPr>
              <w:widowControl/>
              <w:ind w:firstLine="0" w:firstLineChars="0"/>
              <w:jc w:val="center"/>
              <w:rPr>
                <w:rFonts w:cs="Times New Roman"/>
                <w:bCs/>
                <w:color w:val="000000"/>
                <w:sz w:val="24"/>
                <w:szCs w:val="21"/>
              </w:rPr>
            </w:pPr>
            <w:r>
              <w:rPr>
                <w:rFonts w:cs="Times New Roman"/>
                <w:bCs/>
                <w:color w:val="000000"/>
                <w:sz w:val="24"/>
                <w:szCs w:val="21"/>
              </w:rPr>
              <w:t>10公里</w:t>
            </w:r>
          </w:p>
        </w:tc>
      </w:tr>
      <w:bookmarkEnd w:id="243"/>
      <w:tr w14:paraId="4F45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26EF3A59">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6</w:t>
            </w:r>
          </w:p>
        </w:tc>
        <w:tc>
          <w:tcPr>
            <w:tcW w:w="3839" w:type="dxa"/>
            <w:vAlign w:val="center"/>
          </w:tcPr>
          <w:p w14:paraId="247D01CD">
            <w:pPr>
              <w:widowControl/>
              <w:ind w:firstLine="0" w:firstLineChars="0"/>
              <w:jc w:val="center"/>
              <w:rPr>
                <w:rFonts w:cs="Times New Roman"/>
                <w:bCs/>
                <w:color w:val="000000"/>
                <w:sz w:val="24"/>
                <w:szCs w:val="21"/>
              </w:rPr>
            </w:pPr>
            <w:r>
              <w:rPr>
                <w:rFonts w:cs="Times New Roman"/>
                <w:bCs/>
                <w:color w:val="000000"/>
                <w:sz w:val="24"/>
                <w:szCs w:val="21"/>
              </w:rPr>
              <w:t>中山市消防救援支队小榄大队</w:t>
            </w:r>
          </w:p>
        </w:tc>
        <w:tc>
          <w:tcPr>
            <w:tcW w:w="3691" w:type="dxa"/>
            <w:vAlign w:val="center"/>
          </w:tcPr>
          <w:p w14:paraId="6408E86C">
            <w:pPr>
              <w:widowControl/>
              <w:ind w:firstLine="0" w:firstLineChars="0"/>
              <w:jc w:val="center"/>
              <w:rPr>
                <w:rFonts w:cs="Times New Roman"/>
                <w:bCs/>
                <w:color w:val="000000"/>
                <w:sz w:val="24"/>
                <w:szCs w:val="21"/>
              </w:rPr>
            </w:pPr>
            <w:r>
              <w:rPr>
                <w:rFonts w:cs="Times New Roman"/>
                <w:bCs/>
                <w:color w:val="000000"/>
                <w:sz w:val="24"/>
                <w:szCs w:val="21"/>
              </w:rPr>
              <w:t>中山市小榄镇兴宁南路26号</w:t>
            </w:r>
          </w:p>
        </w:tc>
        <w:tc>
          <w:tcPr>
            <w:tcW w:w="1034" w:type="dxa"/>
            <w:vAlign w:val="center"/>
          </w:tcPr>
          <w:p w14:paraId="0122C217">
            <w:pPr>
              <w:widowControl/>
              <w:ind w:firstLine="0" w:firstLineChars="0"/>
              <w:jc w:val="center"/>
              <w:rPr>
                <w:rFonts w:cs="Times New Roman"/>
                <w:bCs/>
                <w:color w:val="000000"/>
                <w:sz w:val="24"/>
                <w:szCs w:val="21"/>
              </w:rPr>
            </w:pPr>
            <w:r>
              <w:rPr>
                <w:rFonts w:cs="Times New Roman"/>
                <w:bCs/>
                <w:color w:val="000000"/>
                <w:sz w:val="24"/>
                <w:szCs w:val="21"/>
              </w:rPr>
              <w:t>45公里</w:t>
            </w:r>
          </w:p>
        </w:tc>
      </w:tr>
      <w:tr w14:paraId="647D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FD57D8D">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7</w:t>
            </w:r>
          </w:p>
        </w:tc>
        <w:tc>
          <w:tcPr>
            <w:tcW w:w="3839" w:type="dxa"/>
            <w:vAlign w:val="center"/>
          </w:tcPr>
          <w:p w14:paraId="37CE9EB4">
            <w:pPr>
              <w:widowControl/>
              <w:ind w:firstLine="0" w:firstLineChars="0"/>
              <w:jc w:val="center"/>
              <w:rPr>
                <w:rFonts w:cs="Times New Roman"/>
                <w:bCs/>
                <w:color w:val="000000"/>
                <w:sz w:val="24"/>
                <w:szCs w:val="21"/>
              </w:rPr>
            </w:pPr>
            <w:r>
              <w:rPr>
                <w:rFonts w:cs="Times New Roman"/>
                <w:bCs/>
                <w:color w:val="000000"/>
                <w:sz w:val="24"/>
                <w:szCs w:val="21"/>
              </w:rPr>
              <w:t>中山市消防救援支队三乡大队</w:t>
            </w:r>
          </w:p>
        </w:tc>
        <w:tc>
          <w:tcPr>
            <w:tcW w:w="3691" w:type="dxa"/>
            <w:vAlign w:val="center"/>
          </w:tcPr>
          <w:p w14:paraId="2EF32C5B">
            <w:pPr>
              <w:widowControl/>
              <w:ind w:firstLine="0" w:firstLineChars="0"/>
              <w:jc w:val="center"/>
              <w:rPr>
                <w:rFonts w:cs="Times New Roman"/>
                <w:bCs/>
                <w:color w:val="000000"/>
                <w:sz w:val="24"/>
                <w:szCs w:val="21"/>
              </w:rPr>
            </w:pPr>
            <w:r>
              <w:rPr>
                <w:rFonts w:cs="Times New Roman"/>
                <w:bCs/>
                <w:color w:val="000000"/>
                <w:sz w:val="24"/>
                <w:szCs w:val="21"/>
              </w:rPr>
              <w:t>中山市三乡镇马迳顶三乡消防大队</w:t>
            </w:r>
          </w:p>
        </w:tc>
        <w:tc>
          <w:tcPr>
            <w:tcW w:w="1034" w:type="dxa"/>
            <w:vAlign w:val="center"/>
          </w:tcPr>
          <w:p w14:paraId="6DC72B7F">
            <w:pPr>
              <w:widowControl/>
              <w:ind w:firstLine="0" w:firstLineChars="0"/>
              <w:jc w:val="center"/>
              <w:rPr>
                <w:rFonts w:cs="Times New Roman"/>
                <w:bCs/>
                <w:color w:val="000000"/>
                <w:sz w:val="24"/>
                <w:szCs w:val="21"/>
              </w:rPr>
            </w:pPr>
            <w:r>
              <w:rPr>
                <w:rFonts w:cs="Times New Roman"/>
                <w:bCs/>
                <w:color w:val="000000"/>
                <w:sz w:val="24"/>
                <w:szCs w:val="21"/>
              </w:rPr>
              <w:t>55公里</w:t>
            </w:r>
          </w:p>
        </w:tc>
      </w:tr>
      <w:tr w14:paraId="0044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247837D2">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8</w:t>
            </w:r>
          </w:p>
        </w:tc>
        <w:tc>
          <w:tcPr>
            <w:tcW w:w="3839" w:type="dxa"/>
            <w:vAlign w:val="center"/>
          </w:tcPr>
          <w:p w14:paraId="47EB6195">
            <w:pPr>
              <w:widowControl/>
              <w:ind w:firstLine="0" w:firstLineChars="0"/>
              <w:jc w:val="center"/>
              <w:rPr>
                <w:rFonts w:cs="Times New Roman"/>
                <w:bCs/>
                <w:color w:val="000000"/>
                <w:sz w:val="24"/>
                <w:szCs w:val="21"/>
              </w:rPr>
            </w:pPr>
            <w:r>
              <w:rPr>
                <w:rFonts w:cs="Times New Roman"/>
                <w:bCs/>
                <w:color w:val="000000"/>
                <w:sz w:val="24"/>
                <w:szCs w:val="21"/>
              </w:rPr>
              <w:t>中山市消防救援支队黄圃大队</w:t>
            </w:r>
          </w:p>
        </w:tc>
        <w:tc>
          <w:tcPr>
            <w:tcW w:w="3691" w:type="dxa"/>
            <w:vAlign w:val="center"/>
          </w:tcPr>
          <w:p w14:paraId="39EC1281">
            <w:pPr>
              <w:widowControl/>
              <w:ind w:firstLine="0" w:firstLineChars="0"/>
              <w:jc w:val="center"/>
              <w:rPr>
                <w:rFonts w:cs="Times New Roman"/>
                <w:bCs/>
                <w:color w:val="000000"/>
                <w:sz w:val="24"/>
                <w:szCs w:val="21"/>
              </w:rPr>
            </w:pPr>
            <w:r>
              <w:rPr>
                <w:rFonts w:cs="Times New Roman"/>
                <w:bCs/>
                <w:color w:val="000000"/>
                <w:sz w:val="24"/>
                <w:szCs w:val="21"/>
              </w:rPr>
              <w:t>中山市黄圃镇兴圃大道东9号</w:t>
            </w:r>
          </w:p>
        </w:tc>
        <w:tc>
          <w:tcPr>
            <w:tcW w:w="1034" w:type="dxa"/>
            <w:vAlign w:val="center"/>
          </w:tcPr>
          <w:p w14:paraId="68EA1152">
            <w:pPr>
              <w:widowControl/>
              <w:ind w:firstLine="0" w:firstLineChars="0"/>
              <w:jc w:val="center"/>
              <w:rPr>
                <w:rFonts w:cs="Times New Roman"/>
                <w:bCs/>
                <w:color w:val="000000"/>
                <w:sz w:val="24"/>
                <w:szCs w:val="21"/>
              </w:rPr>
            </w:pPr>
            <w:r>
              <w:rPr>
                <w:rFonts w:cs="Times New Roman"/>
                <w:bCs/>
                <w:color w:val="000000"/>
                <w:sz w:val="24"/>
                <w:szCs w:val="21"/>
              </w:rPr>
              <w:t>30公里</w:t>
            </w:r>
          </w:p>
        </w:tc>
      </w:tr>
      <w:tr w14:paraId="2C9C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863E14C">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9</w:t>
            </w:r>
          </w:p>
        </w:tc>
        <w:tc>
          <w:tcPr>
            <w:tcW w:w="3839" w:type="dxa"/>
            <w:vAlign w:val="center"/>
          </w:tcPr>
          <w:p w14:paraId="7C092113">
            <w:pPr>
              <w:widowControl/>
              <w:ind w:firstLine="0" w:firstLineChars="0"/>
              <w:jc w:val="center"/>
              <w:rPr>
                <w:rFonts w:cs="Times New Roman"/>
                <w:bCs/>
                <w:color w:val="000000"/>
                <w:sz w:val="24"/>
                <w:szCs w:val="21"/>
              </w:rPr>
            </w:pPr>
            <w:r>
              <w:rPr>
                <w:rFonts w:cs="Times New Roman"/>
                <w:bCs/>
                <w:color w:val="000000"/>
                <w:sz w:val="24"/>
                <w:szCs w:val="21"/>
              </w:rPr>
              <w:t>中山市消防救援支队南头大队</w:t>
            </w:r>
          </w:p>
        </w:tc>
        <w:tc>
          <w:tcPr>
            <w:tcW w:w="3691" w:type="dxa"/>
            <w:vAlign w:val="center"/>
          </w:tcPr>
          <w:p w14:paraId="16D73673">
            <w:pPr>
              <w:widowControl/>
              <w:ind w:firstLine="0" w:firstLineChars="0"/>
              <w:jc w:val="center"/>
              <w:rPr>
                <w:rFonts w:cs="Times New Roman"/>
                <w:bCs/>
                <w:color w:val="000000"/>
                <w:sz w:val="24"/>
                <w:szCs w:val="21"/>
              </w:rPr>
            </w:pPr>
            <w:r>
              <w:rPr>
                <w:rFonts w:cs="Times New Roman"/>
                <w:bCs/>
                <w:color w:val="000000"/>
                <w:sz w:val="24"/>
                <w:szCs w:val="21"/>
              </w:rPr>
              <w:t>中山市南头镇园林路17号</w:t>
            </w:r>
          </w:p>
        </w:tc>
        <w:tc>
          <w:tcPr>
            <w:tcW w:w="1034" w:type="dxa"/>
            <w:vAlign w:val="center"/>
          </w:tcPr>
          <w:p w14:paraId="443FB4F4">
            <w:pPr>
              <w:widowControl/>
              <w:ind w:firstLine="0" w:firstLineChars="0"/>
              <w:jc w:val="center"/>
              <w:rPr>
                <w:rFonts w:cs="Times New Roman"/>
                <w:bCs/>
                <w:color w:val="000000"/>
                <w:sz w:val="24"/>
                <w:szCs w:val="21"/>
              </w:rPr>
            </w:pPr>
            <w:r>
              <w:rPr>
                <w:rFonts w:cs="Times New Roman"/>
                <w:bCs/>
                <w:color w:val="000000"/>
                <w:sz w:val="24"/>
                <w:szCs w:val="21"/>
              </w:rPr>
              <w:t>45公里</w:t>
            </w:r>
          </w:p>
        </w:tc>
      </w:tr>
      <w:tr w14:paraId="2C5C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FFD0861">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10</w:t>
            </w:r>
          </w:p>
        </w:tc>
        <w:tc>
          <w:tcPr>
            <w:tcW w:w="3839" w:type="dxa"/>
            <w:vAlign w:val="center"/>
          </w:tcPr>
          <w:p w14:paraId="7FD93C59">
            <w:pPr>
              <w:widowControl/>
              <w:ind w:firstLine="0" w:firstLineChars="0"/>
              <w:jc w:val="center"/>
              <w:rPr>
                <w:rFonts w:cs="Times New Roman"/>
                <w:bCs/>
                <w:color w:val="000000"/>
                <w:sz w:val="24"/>
                <w:szCs w:val="21"/>
              </w:rPr>
            </w:pPr>
            <w:r>
              <w:rPr>
                <w:rFonts w:cs="Times New Roman"/>
                <w:bCs/>
                <w:color w:val="000000"/>
                <w:sz w:val="24"/>
                <w:szCs w:val="21"/>
              </w:rPr>
              <w:t>中山市消防救援支队沙溪大队</w:t>
            </w:r>
          </w:p>
        </w:tc>
        <w:tc>
          <w:tcPr>
            <w:tcW w:w="3691" w:type="dxa"/>
            <w:vAlign w:val="center"/>
          </w:tcPr>
          <w:p w14:paraId="49B61E30">
            <w:pPr>
              <w:widowControl/>
              <w:ind w:firstLine="0" w:firstLineChars="0"/>
              <w:jc w:val="center"/>
              <w:rPr>
                <w:rFonts w:cs="Times New Roman"/>
                <w:bCs/>
                <w:color w:val="000000"/>
                <w:sz w:val="24"/>
                <w:szCs w:val="21"/>
              </w:rPr>
            </w:pPr>
            <w:r>
              <w:rPr>
                <w:rFonts w:cs="Times New Roman"/>
                <w:bCs/>
                <w:color w:val="000000"/>
                <w:sz w:val="24"/>
                <w:szCs w:val="21"/>
              </w:rPr>
              <w:t>中山市沙溪镇隆兴北路怡明七横巷</w:t>
            </w:r>
          </w:p>
        </w:tc>
        <w:tc>
          <w:tcPr>
            <w:tcW w:w="1034" w:type="dxa"/>
            <w:vAlign w:val="center"/>
          </w:tcPr>
          <w:p w14:paraId="302165F6">
            <w:pPr>
              <w:widowControl/>
              <w:ind w:firstLine="0" w:firstLineChars="0"/>
              <w:jc w:val="center"/>
              <w:rPr>
                <w:rFonts w:cs="Times New Roman"/>
                <w:bCs/>
                <w:color w:val="000000"/>
                <w:sz w:val="24"/>
                <w:szCs w:val="21"/>
              </w:rPr>
            </w:pPr>
          </w:p>
        </w:tc>
      </w:tr>
      <w:tr w14:paraId="6D78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FCF717F">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11</w:t>
            </w:r>
          </w:p>
        </w:tc>
        <w:tc>
          <w:tcPr>
            <w:tcW w:w="3839" w:type="dxa"/>
            <w:vAlign w:val="center"/>
          </w:tcPr>
          <w:p w14:paraId="272C5905">
            <w:pPr>
              <w:widowControl/>
              <w:ind w:firstLine="0" w:firstLineChars="0"/>
              <w:jc w:val="center"/>
              <w:rPr>
                <w:rFonts w:cs="Times New Roman"/>
                <w:bCs/>
                <w:color w:val="000000"/>
                <w:sz w:val="24"/>
                <w:szCs w:val="21"/>
              </w:rPr>
            </w:pPr>
            <w:r>
              <w:rPr>
                <w:rFonts w:cs="Times New Roman"/>
                <w:bCs/>
                <w:color w:val="000000"/>
                <w:sz w:val="24"/>
                <w:szCs w:val="21"/>
              </w:rPr>
              <w:t>中山市消防救援支队古镇大队</w:t>
            </w:r>
          </w:p>
        </w:tc>
        <w:tc>
          <w:tcPr>
            <w:tcW w:w="3691" w:type="dxa"/>
            <w:vAlign w:val="center"/>
          </w:tcPr>
          <w:p w14:paraId="092C0092">
            <w:pPr>
              <w:widowControl/>
              <w:ind w:firstLine="0" w:firstLineChars="0"/>
              <w:jc w:val="center"/>
              <w:rPr>
                <w:rFonts w:cs="Times New Roman"/>
                <w:bCs/>
                <w:color w:val="000000"/>
                <w:sz w:val="24"/>
                <w:szCs w:val="21"/>
              </w:rPr>
            </w:pPr>
            <w:r>
              <w:rPr>
                <w:rFonts w:cs="Times New Roman"/>
                <w:bCs/>
                <w:color w:val="000000"/>
                <w:sz w:val="24"/>
                <w:szCs w:val="21"/>
              </w:rPr>
              <w:t>中山市古镇镇古神公路曹二路段</w:t>
            </w:r>
          </w:p>
          <w:p w14:paraId="3998B1F5">
            <w:pPr>
              <w:widowControl/>
              <w:ind w:firstLine="0" w:firstLineChars="0"/>
              <w:jc w:val="center"/>
              <w:rPr>
                <w:rFonts w:cs="Times New Roman"/>
                <w:bCs/>
                <w:color w:val="000000"/>
                <w:sz w:val="24"/>
                <w:szCs w:val="21"/>
              </w:rPr>
            </w:pPr>
            <w:r>
              <w:rPr>
                <w:rFonts w:cs="Times New Roman"/>
                <w:bCs/>
                <w:color w:val="000000"/>
                <w:sz w:val="24"/>
                <w:szCs w:val="21"/>
              </w:rPr>
              <w:t>污水处理厂旁</w:t>
            </w:r>
          </w:p>
        </w:tc>
        <w:tc>
          <w:tcPr>
            <w:tcW w:w="1034" w:type="dxa"/>
            <w:vAlign w:val="center"/>
          </w:tcPr>
          <w:p w14:paraId="580D4715">
            <w:pPr>
              <w:widowControl/>
              <w:ind w:firstLine="0" w:firstLineChars="0"/>
              <w:jc w:val="center"/>
              <w:rPr>
                <w:rFonts w:cs="Times New Roman"/>
                <w:bCs/>
                <w:color w:val="000000"/>
                <w:sz w:val="24"/>
                <w:szCs w:val="21"/>
              </w:rPr>
            </w:pPr>
          </w:p>
        </w:tc>
      </w:tr>
      <w:tr w14:paraId="0075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18652DB">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12</w:t>
            </w:r>
          </w:p>
        </w:tc>
        <w:tc>
          <w:tcPr>
            <w:tcW w:w="3839" w:type="dxa"/>
            <w:vAlign w:val="center"/>
          </w:tcPr>
          <w:p w14:paraId="493487ED">
            <w:pPr>
              <w:widowControl/>
              <w:ind w:firstLine="0" w:firstLineChars="0"/>
              <w:jc w:val="center"/>
              <w:rPr>
                <w:rFonts w:cs="Times New Roman"/>
                <w:bCs/>
                <w:color w:val="000000"/>
                <w:sz w:val="24"/>
                <w:szCs w:val="21"/>
              </w:rPr>
            </w:pPr>
            <w:r>
              <w:rPr>
                <w:rFonts w:cs="Times New Roman"/>
                <w:bCs/>
                <w:color w:val="000000"/>
                <w:sz w:val="24"/>
                <w:szCs w:val="21"/>
              </w:rPr>
              <w:t>中山市消防救援支队坦洲大队</w:t>
            </w:r>
          </w:p>
        </w:tc>
        <w:tc>
          <w:tcPr>
            <w:tcW w:w="3691" w:type="dxa"/>
            <w:vAlign w:val="center"/>
          </w:tcPr>
          <w:p w14:paraId="7B5D2649">
            <w:pPr>
              <w:widowControl/>
              <w:ind w:firstLine="0" w:firstLineChars="0"/>
              <w:jc w:val="center"/>
              <w:rPr>
                <w:rFonts w:cs="Times New Roman"/>
                <w:bCs/>
                <w:color w:val="000000"/>
                <w:sz w:val="24"/>
                <w:szCs w:val="21"/>
              </w:rPr>
            </w:pPr>
            <w:r>
              <w:rPr>
                <w:rFonts w:cs="Times New Roman"/>
                <w:bCs/>
                <w:color w:val="000000"/>
                <w:sz w:val="24"/>
                <w:szCs w:val="21"/>
              </w:rPr>
              <w:t>中山市坦洲镇坦神北路113号</w:t>
            </w:r>
          </w:p>
        </w:tc>
        <w:tc>
          <w:tcPr>
            <w:tcW w:w="1034" w:type="dxa"/>
            <w:vAlign w:val="center"/>
          </w:tcPr>
          <w:p w14:paraId="2FA4F4AC">
            <w:pPr>
              <w:widowControl/>
              <w:ind w:firstLine="0" w:firstLineChars="0"/>
              <w:jc w:val="center"/>
              <w:rPr>
                <w:rFonts w:cs="Times New Roman"/>
                <w:bCs/>
                <w:color w:val="000000"/>
                <w:sz w:val="24"/>
                <w:szCs w:val="21"/>
              </w:rPr>
            </w:pPr>
          </w:p>
        </w:tc>
      </w:tr>
      <w:tr w14:paraId="5101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5EB02B5D">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13</w:t>
            </w:r>
          </w:p>
        </w:tc>
        <w:tc>
          <w:tcPr>
            <w:tcW w:w="3839" w:type="dxa"/>
            <w:vAlign w:val="center"/>
          </w:tcPr>
          <w:p w14:paraId="64C05716">
            <w:pPr>
              <w:widowControl/>
              <w:ind w:firstLine="0" w:firstLineChars="0"/>
              <w:jc w:val="center"/>
              <w:rPr>
                <w:rFonts w:cs="Times New Roman"/>
                <w:bCs/>
                <w:color w:val="000000"/>
                <w:sz w:val="24"/>
                <w:szCs w:val="21"/>
              </w:rPr>
            </w:pPr>
            <w:r>
              <w:rPr>
                <w:rFonts w:cs="Times New Roman"/>
                <w:bCs/>
                <w:color w:val="000000"/>
                <w:sz w:val="24"/>
                <w:szCs w:val="21"/>
              </w:rPr>
              <w:t>中山市消防救援支队三角大队</w:t>
            </w:r>
          </w:p>
        </w:tc>
        <w:tc>
          <w:tcPr>
            <w:tcW w:w="3691" w:type="dxa"/>
            <w:vAlign w:val="center"/>
          </w:tcPr>
          <w:p w14:paraId="2DBE6757">
            <w:pPr>
              <w:widowControl/>
              <w:ind w:firstLine="0" w:firstLineChars="0"/>
              <w:jc w:val="center"/>
              <w:rPr>
                <w:rFonts w:cs="Times New Roman"/>
                <w:bCs/>
                <w:color w:val="000000"/>
                <w:sz w:val="24"/>
                <w:szCs w:val="21"/>
              </w:rPr>
            </w:pPr>
            <w:r>
              <w:rPr>
                <w:rFonts w:cs="Times New Roman"/>
                <w:bCs/>
                <w:color w:val="000000"/>
                <w:sz w:val="24"/>
                <w:szCs w:val="21"/>
              </w:rPr>
              <w:t>中山市三角镇福泽路17号</w:t>
            </w:r>
          </w:p>
          <w:p w14:paraId="6B204C07">
            <w:pPr>
              <w:widowControl/>
              <w:ind w:firstLine="0" w:firstLineChars="0"/>
              <w:jc w:val="center"/>
              <w:rPr>
                <w:rFonts w:cs="Times New Roman"/>
                <w:bCs/>
                <w:color w:val="000000"/>
                <w:sz w:val="24"/>
                <w:szCs w:val="21"/>
              </w:rPr>
            </w:pPr>
            <w:r>
              <w:rPr>
                <w:rFonts w:cs="Times New Roman"/>
                <w:bCs/>
                <w:color w:val="000000"/>
                <w:sz w:val="24"/>
                <w:szCs w:val="21"/>
              </w:rPr>
              <w:t>硅谷动力工业园侧</w:t>
            </w:r>
          </w:p>
        </w:tc>
        <w:tc>
          <w:tcPr>
            <w:tcW w:w="1034" w:type="dxa"/>
            <w:vAlign w:val="center"/>
          </w:tcPr>
          <w:p w14:paraId="54502F92">
            <w:pPr>
              <w:widowControl/>
              <w:ind w:firstLine="0" w:firstLineChars="0"/>
              <w:jc w:val="center"/>
              <w:rPr>
                <w:rFonts w:cs="Times New Roman"/>
                <w:bCs/>
                <w:color w:val="000000"/>
                <w:sz w:val="24"/>
                <w:szCs w:val="21"/>
              </w:rPr>
            </w:pPr>
          </w:p>
        </w:tc>
      </w:tr>
      <w:tr w14:paraId="3DD8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65E59D4">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14</w:t>
            </w:r>
          </w:p>
        </w:tc>
        <w:tc>
          <w:tcPr>
            <w:tcW w:w="3839" w:type="dxa"/>
            <w:vAlign w:val="center"/>
          </w:tcPr>
          <w:p w14:paraId="2620DF66">
            <w:pPr>
              <w:widowControl/>
              <w:ind w:firstLine="0" w:firstLineChars="0"/>
              <w:jc w:val="center"/>
              <w:rPr>
                <w:rFonts w:cs="Times New Roman"/>
                <w:bCs/>
                <w:color w:val="000000"/>
                <w:sz w:val="24"/>
                <w:szCs w:val="21"/>
              </w:rPr>
            </w:pPr>
            <w:r>
              <w:rPr>
                <w:rFonts w:cs="Times New Roman"/>
                <w:bCs/>
                <w:color w:val="000000"/>
                <w:sz w:val="24"/>
                <w:szCs w:val="21"/>
              </w:rPr>
              <w:t>中山市消防救援支队南朗大队</w:t>
            </w:r>
          </w:p>
        </w:tc>
        <w:tc>
          <w:tcPr>
            <w:tcW w:w="3691" w:type="dxa"/>
            <w:vAlign w:val="center"/>
          </w:tcPr>
          <w:p w14:paraId="2A1E42DE">
            <w:pPr>
              <w:widowControl/>
              <w:ind w:firstLine="0" w:firstLineChars="0"/>
              <w:jc w:val="center"/>
              <w:rPr>
                <w:rFonts w:cs="Times New Roman"/>
                <w:bCs/>
                <w:color w:val="000000"/>
                <w:sz w:val="24"/>
                <w:szCs w:val="21"/>
              </w:rPr>
            </w:pPr>
            <w:r>
              <w:rPr>
                <w:rFonts w:cs="Times New Roman"/>
                <w:bCs/>
                <w:color w:val="000000"/>
                <w:sz w:val="24"/>
                <w:szCs w:val="21"/>
              </w:rPr>
              <w:t>中山市南朗镇南岐北路6号</w:t>
            </w:r>
          </w:p>
        </w:tc>
        <w:tc>
          <w:tcPr>
            <w:tcW w:w="1034" w:type="dxa"/>
            <w:vAlign w:val="center"/>
          </w:tcPr>
          <w:p w14:paraId="20DA5483">
            <w:pPr>
              <w:widowControl/>
              <w:ind w:firstLine="0" w:firstLineChars="0"/>
              <w:jc w:val="center"/>
              <w:rPr>
                <w:rFonts w:cs="Times New Roman"/>
                <w:bCs/>
                <w:color w:val="000000"/>
                <w:sz w:val="24"/>
                <w:szCs w:val="21"/>
              </w:rPr>
            </w:pPr>
          </w:p>
        </w:tc>
      </w:tr>
      <w:tr w14:paraId="1F83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BD2EAD4">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15</w:t>
            </w:r>
          </w:p>
        </w:tc>
        <w:tc>
          <w:tcPr>
            <w:tcW w:w="3839" w:type="dxa"/>
            <w:vAlign w:val="center"/>
          </w:tcPr>
          <w:p w14:paraId="23D13067">
            <w:pPr>
              <w:widowControl/>
              <w:ind w:firstLine="0" w:firstLineChars="0"/>
              <w:jc w:val="center"/>
              <w:rPr>
                <w:rFonts w:cs="Times New Roman"/>
                <w:bCs/>
                <w:color w:val="000000"/>
                <w:sz w:val="24"/>
                <w:szCs w:val="21"/>
              </w:rPr>
            </w:pPr>
            <w:r>
              <w:rPr>
                <w:rFonts w:cs="Times New Roman"/>
                <w:bCs/>
                <w:color w:val="000000"/>
                <w:sz w:val="24"/>
                <w:szCs w:val="21"/>
              </w:rPr>
              <w:t>中山市消防救援支队东升大队</w:t>
            </w:r>
          </w:p>
        </w:tc>
        <w:tc>
          <w:tcPr>
            <w:tcW w:w="3691" w:type="dxa"/>
            <w:vAlign w:val="center"/>
          </w:tcPr>
          <w:p w14:paraId="4F69D95D">
            <w:pPr>
              <w:widowControl/>
              <w:ind w:firstLine="0" w:firstLineChars="0"/>
              <w:jc w:val="center"/>
              <w:rPr>
                <w:rFonts w:cs="Times New Roman"/>
                <w:bCs/>
                <w:color w:val="000000"/>
                <w:sz w:val="24"/>
                <w:szCs w:val="21"/>
              </w:rPr>
            </w:pPr>
            <w:r>
              <w:rPr>
                <w:rFonts w:cs="Times New Roman"/>
                <w:bCs/>
                <w:color w:val="000000"/>
                <w:sz w:val="24"/>
                <w:szCs w:val="21"/>
              </w:rPr>
              <w:t>中山市东升镇坦背勤政路15号</w:t>
            </w:r>
          </w:p>
        </w:tc>
        <w:tc>
          <w:tcPr>
            <w:tcW w:w="1034" w:type="dxa"/>
            <w:vAlign w:val="center"/>
          </w:tcPr>
          <w:p w14:paraId="35514C21">
            <w:pPr>
              <w:widowControl/>
              <w:ind w:firstLine="0" w:firstLineChars="0"/>
              <w:jc w:val="center"/>
              <w:rPr>
                <w:rFonts w:cs="Times New Roman"/>
                <w:bCs/>
                <w:color w:val="000000"/>
                <w:sz w:val="24"/>
                <w:szCs w:val="21"/>
              </w:rPr>
            </w:pPr>
          </w:p>
        </w:tc>
      </w:tr>
      <w:tr w14:paraId="1909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774D2B4">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16</w:t>
            </w:r>
          </w:p>
        </w:tc>
        <w:tc>
          <w:tcPr>
            <w:tcW w:w="3839" w:type="dxa"/>
            <w:vAlign w:val="center"/>
          </w:tcPr>
          <w:p w14:paraId="4D6C725F">
            <w:pPr>
              <w:widowControl/>
              <w:ind w:firstLine="0" w:firstLineChars="0"/>
              <w:jc w:val="center"/>
              <w:rPr>
                <w:rFonts w:cs="Times New Roman"/>
                <w:bCs/>
                <w:color w:val="000000"/>
                <w:sz w:val="24"/>
                <w:szCs w:val="21"/>
              </w:rPr>
            </w:pPr>
            <w:r>
              <w:rPr>
                <w:rFonts w:cs="Times New Roman"/>
                <w:bCs/>
                <w:color w:val="000000"/>
                <w:sz w:val="24"/>
                <w:szCs w:val="21"/>
              </w:rPr>
              <w:t>中山市消防救援支队东凤大队</w:t>
            </w:r>
          </w:p>
        </w:tc>
        <w:tc>
          <w:tcPr>
            <w:tcW w:w="3691" w:type="dxa"/>
            <w:vAlign w:val="center"/>
          </w:tcPr>
          <w:p w14:paraId="7AF21DD7">
            <w:pPr>
              <w:widowControl/>
              <w:ind w:firstLine="0" w:firstLineChars="0"/>
              <w:jc w:val="center"/>
              <w:rPr>
                <w:rFonts w:cs="Times New Roman"/>
                <w:bCs/>
                <w:color w:val="000000"/>
                <w:sz w:val="24"/>
                <w:szCs w:val="21"/>
              </w:rPr>
            </w:pPr>
            <w:r>
              <w:rPr>
                <w:rFonts w:cs="Times New Roman"/>
                <w:bCs/>
                <w:color w:val="000000"/>
                <w:sz w:val="24"/>
                <w:szCs w:val="21"/>
              </w:rPr>
              <w:t>中山市东凤镇穗成村同吉路</w:t>
            </w:r>
          </w:p>
          <w:p w14:paraId="11689C3B">
            <w:pPr>
              <w:widowControl/>
              <w:ind w:firstLine="0" w:firstLineChars="0"/>
              <w:jc w:val="center"/>
              <w:rPr>
                <w:rFonts w:cs="Times New Roman"/>
                <w:bCs/>
                <w:color w:val="000000"/>
                <w:sz w:val="24"/>
                <w:szCs w:val="21"/>
              </w:rPr>
            </w:pPr>
            <w:r>
              <w:rPr>
                <w:rFonts w:cs="Times New Roman"/>
                <w:bCs/>
                <w:color w:val="000000"/>
                <w:sz w:val="24"/>
                <w:szCs w:val="21"/>
              </w:rPr>
              <w:t>污水处理厂对面</w:t>
            </w:r>
          </w:p>
        </w:tc>
        <w:tc>
          <w:tcPr>
            <w:tcW w:w="1034" w:type="dxa"/>
            <w:vAlign w:val="center"/>
          </w:tcPr>
          <w:p w14:paraId="23707ADA">
            <w:pPr>
              <w:widowControl/>
              <w:ind w:firstLine="0" w:firstLineChars="0"/>
              <w:jc w:val="center"/>
              <w:rPr>
                <w:rFonts w:cs="Times New Roman"/>
                <w:bCs/>
                <w:color w:val="000000"/>
                <w:sz w:val="24"/>
                <w:szCs w:val="21"/>
              </w:rPr>
            </w:pPr>
          </w:p>
        </w:tc>
      </w:tr>
      <w:tr w14:paraId="3820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D457339">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17</w:t>
            </w:r>
          </w:p>
        </w:tc>
        <w:tc>
          <w:tcPr>
            <w:tcW w:w="3839" w:type="dxa"/>
            <w:vAlign w:val="center"/>
          </w:tcPr>
          <w:p w14:paraId="54CB1860">
            <w:pPr>
              <w:widowControl/>
              <w:ind w:firstLine="0" w:firstLineChars="0"/>
              <w:jc w:val="center"/>
              <w:rPr>
                <w:rFonts w:cs="Times New Roman"/>
                <w:bCs/>
                <w:color w:val="000000"/>
                <w:sz w:val="24"/>
                <w:szCs w:val="21"/>
              </w:rPr>
            </w:pPr>
            <w:r>
              <w:rPr>
                <w:rFonts w:cs="Times New Roman"/>
                <w:bCs/>
                <w:color w:val="000000"/>
                <w:sz w:val="24"/>
                <w:szCs w:val="21"/>
              </w:rPr>
              <w:t>中山市消防救援支队大涌大队</w:t>
            </w:r>
          </w:p>
        </w:tc>
        <w:tc>
          <w:tcPr>
            <w:tcW w:w="3691" w:type="dxa"/>
            <w:vAlign w:val="center"/>
          </w:tcPr>
          <w:p w14:paraId="5482FFFC">
            <w:pPr>
              <w:widowControl/>
              <w:ind w:firstLine="0" w:firstLineChars="0"/>
              <w:jc w:val="center"/>
              <w:rPr>
                <w:rFonts w:cs="Times New Roman"/>
                <w:bCs/>
                <w:color w:val="000000"/>
                <w:sz w:val="24"/>
                <w:szCs w:val="21"/>
              </w:rPr>
            </w:pPr>
            <w:r>
              <w:rPr>
                <w:rFonts w:cs="Times New Roman"/>
                <w:bCs/>
                <w:color w:val="000000"/>
                <w:sz w:val="24"/>
                <w:szCs w:val="21"/>
              </w:rPr>
              <w:t>中山市大涌镇德政路河边街</w:t>
            </w:r>
          </w:p>
        </w:tc>
        <w:tc>
          <w:tcPr>
            <w:tcW w:w="1034" w:type="dxa"/>
            <w:vAlign w:val="center"/>
          </w:tcPr>
          <w:p w14:paraId="2DED2FC4">
            <w:pPr>
              <w:widowControl/>
              <w:ind w:firstLine="0" w:firstLineChars="0"/>
              <w:jc w:val="center"/>
              <w:rPr>
                <w:rFonts w:cs="Times New Roman"/>
                <w:bCs/>
                <w:color w:val="000000"/>
                <w:sz w:val="24"/>
                <w:szCs w:val="21"/>
              </w:rPr>
            </w:pPr>
          </w:p>
        </w:tc>
      </w:tr>
      <w:tr w14:paraId="2662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19940C17">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18</w:t>
            </w:r>
          </w:p>
        </w:tc>
        <w:tc>
          <w:tcPr>
            <w:tcW w:w="3839" w:type="dxa"/>
            <w:vAlign w:val="center"/>
          </w:tcPr>
          <w:p w14:paraId="0D4EA1F1">
            <w:pPr>
              <w:widowControl/>
              <w:ind w:firstLine="0" w:firstLineChars="0"/>
              <w:jc w:val="center"/>
              <w:rPr>
                <w:rFonts w:cs="Times New Roman"/>
                <w:bCs/>
                <w:color w:val="000000"/>
                <w:sz w:val="24"/>
                <w:szCs w:val="21"/>
              </w:rPr>
            </w:pPr>
            <w:r>
              <w:rPr>
                <w:rFonts w:cs="Times New Roman"/>
                <w:bCs/>
                <w:color w:val="000000"/>
                <w:sz w:val="24"/>
                <w:szCs w:val="21"/>
              </w:rPr>
              <w:t>中山市消防救援支队横栏大队</w:t>
            </w:r>
          </w:p>
        </w:tc>
        <w:tc>
          <w:tcPr>
            <w:tcW w:w="3691" w:type="dxa"/>
            <w:vAlign w:val="center"/>
          </w:tcPr>
          <w:p w14:paraId="51306D67">
            <w:pPr>
              <w:widowControl/>
              <w:ind w:firstLine="0" w:firstLineChars="0"/>
              <w:jc w:val="center"/>
              <w:rPr>
                <w:rFonts w:cs="Times New Roman"/>
                <w:bCs/>
                <w:color w:val="000000"/>
                <w:sz w:val="24"/>
                <w:szCs w:val="21"/>
              </w:rPr>
            </w:pPr>
            <w:r>
              <w:rPr>
                <w:rFonts w:cs="Times New Roman"/>
                <w:bCs/>
                <w:color w:val="000000"/>
                <w:sz w:val="24"/>
                <w:szCs w:val="21"/>
              </w:rPr>
              <w:t>中山市横栏镇乐丰一路13号</w:t>
            </w:r>
          </w:p>
        </w:tc>
        <w:tc>
          <w:tcPr>
            <w:tcW w:w="1034" w:type="dxa"/>
            <w:vAlign w:val="center"/>
          </w:tcPr>
          <w:p w14:paraId="4DE4D662">
            <w:pPr>
              <w:widowControl/>
              <w:ind w:firstLine="0" w:firstLineChars="0"/>
              <w:jc w:val="center"/>
              <w:rPr>
                <w:rFonts w:cs="Times New Roman"/>
                <w:bCs/>
                <w:color w:val="000000"/>
                <w:sz w:val="24"/>
                <w:szCs w:val="21"/>
              </w:rPr>
            </w:pPr>
          </w:p>
        </w:tc>
      </w:tr>
      <w:tr w14:paraId="583B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6BEE332">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19</w:t>
            </w:r>
          </w:p>
        </w:tc>
        <w:tc>
          <w:tcPr>
            <w:tcW w:w="3839" w:type="dxa"/>
            <w:vAlign w:val="center"/>
          </w:tcPr>
          <w:p w14:paraId="5F2F602A">
            <w:pPr>
              <w:widowControl/>
              <w:ind w:firstLine="0" w:firstLineChars="0"/>
              <w:jc w:val="center"/>
              <w:rPr>
                <w:rFonts w:cs="Times New Roman"/>
                <w:bCs/>
                <w:color w:val="000000"/>
                <w:sz w:val="24"/>
                <w:szCs w:val="21"/>
              </w:rPr>
            </w:pPr>
            <w:r>
              <w:rPr>
                <w:rFonts w:cs="Times New Roman"/>
                <w:bCs/>
                <w:color w:val="000000"/>
                <w:sz w:val="24"/>
                <w:szCs w:val="21"/>
              </w:rPr>
              <w:t>中山市消防救援支队港口大队</w:t>
            </w:r>
          </w:p>
        </w:tc>
        <w:tc>
          <w:tcPr>
            <w:tcW w:w="3691" w:type="dxa"/>
            <w:vAlign w:val="center"/>
          </w:tcPr>
          <w:p w14:paraId="5283C55B">
            <w:pPr>
              <w:widowControl/>
              <w:ind w:firstLine="0" w:firstLineChars="0"/>
              <w:jc w:val="center"/>
              <w:rPr>
                <w:rFonts w:cs="Times New Roman"/>
                <w:bCs/>
                <w:color w:val="000000"/>
                <w:sz w:val="24"/>
                <w:szCs w:val="21"/>
              </w:rPr>
            </w:pPr>
            <w:r>
              <w:rPr>
                <w:rFonts w:cs="Times New Roman"/>
                <w:bCs/>
                <w:color w:val="000000"/>
                <w:sz w:val="24"/>
                <w:szCs w:val="21"/>
              </w:rPr>
              <w:t>中山市港口镇兴港大道168号</w:t>
            </w:r>
          </w:p>
          <w:p w14:paraId="22CC6DDB">
            <w:pPr>
              <w:widowControl/>
              <w:ind w:firstLine="0" w:firstLineChars="0"/>
              <w:jc w:val="center"/>
              <w:rPr>
                <w:rFonts w:cs="Times New Roman"/>
                <w:bCs/>
                <w:color w:val="000000"/>
                <w:sz w:val="24"/>
                <w:szCs w:val="21"/>
              </w:rPr>
            </w:pPr>
            <w:r>
              <w:rPr>
                <w:rFonts w:cs="Times New Roman"/>
                <w:bCs/>
                <w:color w:val="000000"/>
                <w:sz w:val="24"/>
                <w:szCs w:val="21"/>
              </w:rPr>
              <w:t>（政府院内）</w:t>
            </w:r>
          </w:p>
        </w:tc>
        <w:tc>
          <w:tcPr>
            <w:tcW w:w="1034" w:type="dxa"/>
            <w:vAlign w:val="center"/>
          </w:tcPr>
          <w:p w14:paraId="4CFACA09">
            <w:pPr>
              <w:widowControl/>
              <w:ind w:firstLine="0" w:firstLineChars="0"/>
              <w:jc w:val="center"/>
              <w:rPr>
                <w:rFonts w:cs="Times New Roman"/>
                <w:bCs/>
                <w:color w:val="000000"/>
                <w:sz w:val="24"/>
                <w:szCs w:val="21"/>
              </w:rPr>
            </w:pPr>
          </w:p>
        </w:tc>
      </w:tr>
      <w:tr w14:paraId="07E4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164C78CE">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20</w:t>
            </w:r>
          </w:p>
        </w:tc>
        <w:tc>
          <w:tcPr>
            <w:tcW w:w="3839" w:type="dxa"/>
            <w:vAlign w:val="center"/>
          </w:tcPr>
          <w:p w14:paraId="61D4E478">
            <w:pPr>
              <w:widowControl/>
              <w:ind w:firstLine="0" w:firstLineChars="0"/>
              <w:jc w:val="center"/>
              <w:rPr>
                <w:rFonts w:cs="Times New Roman"/>
                <w:bCs/>
                <w:color w:val="000000"/>
                <w:sz w:val="24"/>
                <w:szCs w:val="21"/>
              </w:rPr>
            </w:pPr>
            <w:r>
              <w:rPr>
                <w:rFonts w:cs="Times New Roman"/>
                <w:bCs/>
                <w:color w:val="000000"/>
                <w:sz w:val="24"/>
                <w:szCs w:val="21"/>
              </w:rPr>
              <w:t>中山市消防救援支队康安路特勤站</w:t>
            </w:r>
          </w:p>
        </w:tc>
        <w:tc>
          <w:tcPr>
            <w:tcW w:w="3691" w:type="dxa"/>
            <w:vAlign w:val="center"/>
          </w:tcPr>
          <w:p w14:paraId="0C475B58">
            <w:pPr>
              <w:widowControl/>
              <w:ind w:firstLine="0" w:firstLineChars="0"/>
              <w:jc w:val="center"/>
              <w:rPr>
                <w:rFonts w:cs="Times New Roman"/>
                <w:bCs/>
                <w:color w:val="000000"/>
                <w:sz w:val="24"/>
                <w:szCs w:val="21"/>
              </w:rPr>
            </w:pPr>
            <w:r>
              <w:rPr>
                <w:rFonts w:cs="Times New Roman"/>
                <w:bCs/>
                <w:color w:val="000000"/>
                <w:sz w:val="24"/>
                <w:szCs w:val="21"/>
              </w:rPr>
              <w:t>中山市西区康欣路6号</w:t>
            </w:r>
          </w:p>
        </w:tc>
        <w:tc>
          <w:tcPr>
            <w:tcW w:w="1034" w:type="dxa"/>
            <w:vAlign w:val="center"/>
          </w:tcPr>
          <w:p w14:paraId="115B1844">
            <w:pPr>
              <w:widowControl/>
              <w:ind w:firstLine="0" w:firstLineChars="0"/>
              <w:jc w:val="center"/>
              <w:rPr>
                <w:rFonts w:cs="Times New Roman"/>
                <w:bCs/>
                <w:color w:val="000000"/>
                <w:sz w:val="24"/>
                <w:szCs w:val="21"/>
              </w:rPr>
            </w:pPr>
            <w:r>
              <w:rPr>
                <w:rFonts w:cs="Times New Roman"/>
                <w:bCs/>
                <w:color w:val="000000"/>
                <w:sz w:val="24"/>
                <w:szCs w:val="21"/>
              </w:rPr>
              <w:t>29公里</w:t>
            </w:r>
          </w:p>
        </w:tc>
      </w:tr>
      <w:tr w14:paraId="3E28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090B0C9">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21</w:t>
            </w:r>
          </w:p>
        </w:tc>
        <w:tc>
          <w:tcPr>
            <w:tcW w:w="3839" w:type="dxa"/>
            <w:vAlign w:val="center"/>
          </w:tcPr>
          <w:p w14:paraId="368772A5">
            <w:pPr>
              <w:widowControl/>
              <w:ind w:firstLine="0" w:firstLineChars="0"/>
              <w:jc w:val="center"/>
              <w:rPr>
                <w:rFonts w:cs="Times New Roman"/>
                <w:bCs/>
                <w:color w:val="000000"/>
                <w:sz w:val="24"/>
                <w:szCs w:val="21"/>
              </w:rPr>
            </w:pPr>
            <w:r>
              <w:rPr>
                <w:rFonts w:cs="Times New Roman"/>
                <w:bCs/>
                <w:color w:val="000000"/>
                <w:sz w:val="24"/>
                <w:szCs w:val="21"/>
              </w:rPr>
              <w:t>中山市消防救援支队民生消防救援站</w:t>
            </w:r>
          </w:p>
        </w:tc>
        <w:tc>
          <w:tcPr>
            <w:tcW w:w="3691" w:type="dxa"/>
            <w:vAlign w:val="center"/>
          </w:tcPr>
          <w:p w14:paraId="74233518">
            <w:pPr>
              <w:widowControl/>
              <w:ind w:firstLine="0" w:firstLineChars="0"/>
              <w:jc w:val="center"/>
              <w:rPr>
                <w:rFonts w:cs="Times New Roman"/>
                <w:bCs/>
                <w:color w:val="000000"/>
                <w:sz w:val="24"/>
                <w:szCs w:val="21"/>
              </w:rPr>
            </w:pPr>
            <w:r>
              <w:rPr>
                <w:rFonts w:cs="Times New Roman"/>
                <w:bCs/>
                <w:color w:val="000000"/>
                <w:sz w:val="24"/>
                <w:szCs w:val="21"/>
              </w:rPr>
              <w:t>中山市石岐区中山二路55号</w:t>
            </w:r>
          </w:p>
        </w:tc>
        <w:tc>
          <w:tcPr>
            <w:tcW w:w="1034" w:type="dxa"/>
            <w:vAlign w:val="center"/>
          </w:tcPr>
          <w:p w14:paraId="7D83B0B9">
            <w:pPr>
              <w:widowControl/>
              <w:ind w:firstLine="0" w:firstLineChars="0"/>
              <w:jc w:val="center"/>
              <w:rPr>
                <w:rFonts w:cs="Times New Roman"/>
                <w:bCs/>
                <w:color w:val="000000"/>
                <w:sz w:val="24"/>
                <w:szCs w:val="21"/>
              </w:rPr>
            </w:pPr>
          </w:p>
        </w:tc>
      </w:tr>
      <w:tr w14:paraId="49A1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C1FFC9B">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22</w:t>
            </w:r>
          </w:p>
        </w:tc>
        <w:tc>
          <w:tcPr>
            <w:tcW w:w="3839" w:type="dxa"/>
            <w:vAlign w:val="center"/>
          </w:tcPr>
          <w:p w14:paraId="384962D7">
            <w:pPr>
              <w:widowControl/>
              <w:ind w:firstLine="0" w:firstLineChars="0"/>
              <w:jc w:val="center"/>
              <w:rPr>
                <w:rFonts w:cs="Times New Roman"/>
                <w:bCs/>
                <w:color w:val="000000"/>
                <w:sz w:val="24"/>
                <w:szCs w:val="21"/>
              </w:rPr>
            </w:pPr>
            <w:r>
              <w:rPr>
                <w:rFonts w:cs="Times New Roman"/>
                <w:bCs/>
                <w:color w:val="000000"/>
                <w:sz w:val="24"/>
                <w:szCs w:val="21"/>
              </w:rPr>
              <w:t>中山市消防救援支队永安消防救援站</w:t>
            </w:r>
          </w:p>
        </w:tc>
        <w:tc>
          <w:tcPr>
            <w:tcW w:w="3691" w:type="dxa"/>
            <w:vAlign w:val="center"/>
          </w:tcPr>
          <w:p w14:paraId="3EAF72C8">
            <w:pPr>
              <w:widowControl/>
              <w:ind w:firstLine="0" w:firstLineChars="0"/>
              <w:jc w:val="center"/>
              <w:rPr>
                <w:rFonts w:cs="Times New Roman"/>
                <w:bCs/>
                <w:color w:val="000000"/>
                <w:sz w:val="24"/>
                <w:szCs w:val="21"/>
              </w:rPr>
            </w:pPr>
            <w:r>
              <w:rPr>
                <w:rFonts w:cs="Times New Roman"/>
                <w:bCs/>
                <w:color w:val="000000"/>
                <w:sz w:val="24"/>
                <w:szCs w:val="21"/>
              </w:rPr>
              <w:t>中山市东区街道永安一路路10号</w:t>
            </w:r>
          </w:p>
        </w:tc>
        <w:tc>
          <w:tcPr>
            <w:tcW w:w="1034" w:type="dxa"/>
            <w:vAlign w:val="center"/>
          </w:tcPr>
          <w:p w14:paraId="1BFEE77E">
            <w:pPr>
              <w:widowControl/>
              <w:ind w:firstLine="0" w:firstLineChars="0"/>
              <w:jc w:val="center"/>
              <w:rPr>
                <w:rFonts w:cs="Times New Roman"/>
                <w:bCs/>
                <w:color w:val="000000"/>
                <w:sz w:val="24"/>
                <w:szCs w:val="21"/>
              </w:rPr>
            </w:pPr>
          </w:p>
        </w:tc>
      </w:tr>
      <w:tr w14:paraId="30E0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01053FB">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23</w:t>
            </w:r>
          </w:p>
        </w:tc>
        <w:tc>
          <w:tcPr>
            <w:tcW w:w="3839" w:type="dxa"/>
            <w:vAlign w:val="center"/>
          </w:tcPr>
          <w:p w14:paraId="51200797">
            <w:pPr>
              <w:widowControl/>
              <w:ind w:firstLine="0" w:firstLineChars="0"/>
              <w:jc w:val="center"/>
              <w:rPr>
                <w:rFonts w:cs="Times New Roman"/>
                <w:bCs/>
                <w:color w:val="000000"/>
                <w:sz w:val="24"/>
                <w:szCs w:val="21"/>
              </w:rPr>
            </w:pPr>
            <w:r>
              <w:rPr>
                <w:rFonts w:cs="Times New Roman"/>
                <w:bCs/>
                <w:color w:val="000000"/>
                <w:sz w:val="24"/>
                <w:szCs w:val="21"/>
              </w:rPr>
              <w:t>中山市消防救援支队中山港路</w:t>
            </w:r>
          </w:p>
          <w:p w14:paraId="1242001D">
            <w:pPr>
              <w:widowControl/>
              <w:ind w:firstLine="0" w:firstLineChars="0"/>
              <w:jc w:val="center"/>
              <w:rPr>
                <w:rFonts w:cs="Times New Roman"/>
                <w:bCs/>
                <w:color w:val="000000"/>
                <w:sz w:val="24"/>
                <w:szCs w:val="21"/>
              </w:rPr>
            </w:pPr>
            <w:r>
              <w:rPr>
                <w:rFonts w:cs="Times New Roman"/>
                <w:bCs/>
                <w:color w:val="000000"/>
                <w:sz w:val="24"/>
                <w:szCs w:val="21"/>
              </w:rPr>
              <w:t>消防救援站</w:t>
            </w:r>
          </w:p>
        </w:tc>
        <w:tc>
          <w:tcPr>
            <w:tcW w:w="3691" w:type="dxa"/>
            <w:vAlign w:val="center"/>
          </w:tcPr>
          <w:p w14:paraId="1B98FBAF">
            <w:pPr>
              <w:widowControl/>
              <w:ind w:firstLine="0" w:firstLineChars="0"/>
              <w:jc w:val="center"/>
              <w:rPr>
                <w:rFonts w:cs="Times New Roman"/>
                <w:bCs/>
                <w:color w:val="000000"/>
                <w:sz w:val="24"/>
                <w:szCs w:val="21"/>
              </w:rPr>
            </w:pPr>
            <w:r>
              <w:rPr>
                <w:rFonts w:cs="Times New Roman"/>
                <w:bCs/>
                <w:color w:val="000000"/>
                <w:sz w:val="24"/>
                <w:szCs w:val="21"/>
              </w:rPr>
              <w:t>中山市火炬开发区中山港大道92号</w:t>
            </w:r>
          </w:p>
        </w:tc>
        <w:tc>
          <w:tcPr>
            <w:tcW w:w="1034" w:type="dxa"/>
            <w:vAlign w:val="center"/>
          </w:tcPr>
          <w:p w14:paraId="4D58ADF7">
            <w:pPr>
              <w:widowControl/>
              <w:ind w:firstLine="0" w:firstLineChars="0"/>
              <w:jc w:val="center"/>
              <w:rPr>
                <w:rFonts w:cs="Times New Roman"/>
                <w:bCs/>
                <w:color w:val="000000"/>
                <w:sz w:val="24"/>
                <w:szCs w:val="21"/>
              </w:rPr>
            </w:pPr>
          </w:p>
        </w:tc>
      </w:tr>
      <w:tr w14:paraId="0AB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50D12FE8">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24</w:t>
            </w:r>
          </w:p>
        </w:tc>
        <w:tc>
          <w:tcPr>
            <w:tcW w:w="3839" w:type="dxa"/>
            <w:vAlign w:val="center"/>
          </w:tcPr>
          <w:p w14:paraId="3DF6B12D">
            <w:pPr>
              <w:widowControl/>
              <w:ind w:firstLine="0" w:firstLineChars="0"/>
              <w:jc w:val="center"/>
              <w:rPr>
                <w:rFonts w:cs="Times New Roman"/>
                <w:bCs/>
                <w:color w:val="000000"/>
                <w:sz w:val="24"/>
                <w:szCs w:val="21"/>
              </w:rPr>
            </w:pPr>
            <w:r>
              <w:rPr>
                <w:rFonts w:cs="Times New Roman"/>
                <w:bCs/>
                <w:color w:val="000000"/>
                <w:sz w:val="24"/>
                <w:szCs w:val="21"/>
              </w:rPr>
              <w:t>中山市消防救援支队小榄消防救援站</w:t>
            </w:r>
          </w:p>
        </w:tc>
        <w:tc>
          <w:tcPr>
            <w:tcW w:w="3691" w:type="dxa"/>
            <w:vAlign w:val="center"/>
          </w:tcPr>
          <w:p w14:paraId="691BC57B">
            <w:pPr>
              <w:widowControl/>
              <w:ind w:firstLine="0" w:firstLineChars="0"/>
              <w:jc w:val="center"/>
              <w:rPr>
                <w:rFonts w:cs="Times New Roman"/>
                <w:bCs/>
                <w:color w:val="000000"/>
                <w:sz w:val="24"/>
                <w:szCs w:val="21"/>
              </w:rPr>
            </w:pPr>
            <w:r>
              <w:rPr>
                <w:rFonts w:cs="Times New Roman"/>
                <w:bCs/>
                <w:color w:val="000000"/>
                <w:sz w:val="24"/>
                <w:szCs w:val="21"/>
              </w:rPr>
              <w:t>中山市小榄镇兴宁南路26号</w:t>
            </w:r>
          </w:p>
        </w:tc>
        <w:tc>
          <w:tcPr>
            <w:tcW w:w="1034" w:type="dxa"/>
            <w:vAlign w:val="center"/>
          </w:tcPr>
          <w:p w14:paraId="20009408">
            <w:pPr>
              <w:widowControl/>
              <w:ind w:firstLine="0" w:firstLineChars="0"/>
              <w:jc w:val="center"/>
              <w:rPr>
                <w:rFonts w:cs="Times New Roman"/>
                <w:bCs/>
                <w:color w:val="000000"/>
                <w:sz w:val="24"/>
                <w:szCs w:val="21"/>
              </w:rPr>
            </w:pPr>
          </w:p>
        </w:tc>
      </w:tr>
      <w:tr w14:paraId="3BD7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199E998">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25</w:t>
            </w:r>
          </w:p>
        </w:tc>
        <w:tc>
          <w:tcPr>
            <w:tcW w:w="3839" w:type="dxa"/>
            <w:vAlign w:val="center"/>
          </w:tcPr>
          <w:p w14:paraId="4264A5AC">
            <w:pPr>
              <w:widowControl/>
              <w:ind w:firstLine="0" w:firstLineChars="0"/>
              <w:jc w:val="center"/>
              <w:rPr>
                <w:rFonts w:cs="Times New Roman"/>
                <w:bCs/>
                <w:color w:val="000000"/>
                <w:sz w:val="24"/>
                <w:szCs w:val="21"/>
              </w:rPr>
            </w:pPr>
            <w:r>
              <w:rPr>
                <w:rFonts w:cs="Times New Roman"/>
                <w:bCs/>
                <w:color w:val="000000"/>
                <w:sz w:val="24"/>
                <w:szCs w:val="21"/>
              </w:rPr>
              <w:t>中山市消防救援支队三乡消防救援站</w:t>
            </w:r>
          </w:p>
        </w:tc>
        <w:tc>
          <w:tcPr>
            <w:tcW w:w="3691" w:type="dxa"/>
            <w:vAlign w:val="center"/>
          </w:tcPr>
          <w:p w14:paraId="3CC028B6">
            <w:pPr>
              <w:widowControl/>
              <w:ind w:firstLine="0" w:firstLineChars="0"/>
              <w:jc w:val="center"/>
              <w:rPr>
                <w:rFonts w:cs="Times New Roman"/>
                <w:bCs/>
                <w:color w:val="000000"/>
                <w:sz w:val="24"/>
                <w:szCs w:val="21"/>
              </w:rPr>
            </w:pPr>
            <w:r>
              <w:rPr>
                <w:rFonts w:cs="Times New Roman"/>
                <w:bCs/>
                <w:color w:val="000000"/>
                <w:sz w:val="24"/>
                <w:szCs w:val="21"/>
              </w:rPr>
              <w:t>中山市三乡镇马迳顶三乡消防大队</w:t>
            </w:r>
          </w:p>
        </w:tc>
        <w:tc>
          <w:tcPr>
            <w:tcW w:w="1034" w:type="dxa"/>
            <w:vAlign w:val="center"/>
          </w:tcPr>
          <w:p w14:paraId="12F6DCC6">
            <w:pPr>
              <w:widowControl/>
              <w:ind w:firstLine="0" w:firstLineChars="0"/>
              <w:jc w:val="center"/>
              <w:rPr>
                <w:rFonts w:cs="Times New Roman"/>
                <w:bCs/>
                <w:color w:val="000000"/>
                <w:sz w:val="24"/>
                <w:szCs w:val="21"/>
              </w:rPr>
            </w:pPr>
          </w:p>
        </w:tc>
      </w:tr>
      <w:tr w14:paraId="3E92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540DD95">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26</w:t>
            </w:r>
          </w:p>
        </w:tc>
        <w:tc>
          <w:tcPr>
            <w:tcW w:w="3839" w:type="dxa"/>
            <w:vAlign w:val="center"/>
          </w:tcPr>
          <w:p w14:paraId="1F31BD85">
            <w:pPr>
              <w:widowControl/>
              <w:ind w:firstLine="0" w:firstLineChars="0"/>
              <w:jc w:val="center"/>
              <w:rPr>
                <w:rFonts w:cs="Times New Roman"/>
                <w:bCs/>
                <w:color w:val="000000"/>
                <w:sz w:val="24"/>
                <w:szCs w:val="21"/>
              </w:rPr>
            </w:pPr>
            <w:r>
              <w:rPr>
                <w:rFonts w:cs="Times New Roman"/>
                <w:bCs/>
                <w:color w:val="000000"/>
                <w:sz w:val="24"/>
                <w:szCs w:val="21"/>
              </w:rPr>
              <w:t>中山市消防救援支队黄圃消防救援站</w:t>
            </w:r>
          </w:p>
        </w:tc>
        <w:tc>
          <w:tcPr>
            <w:tcW w:w="3691" w:type="dxa"/>
            <w:vAlign w:val="center"/>
          </w:tcPr>
          <w:p w14:paraId="39343D3D">
            <w:pPr>
              <w:widowControl/>
              <w:ind w:firstLine="0" w:firstLineChars="0"/>
              <w:jc w:val="center"/>
              <w:rPr>
                <w:rFonts w:cs="Times New Roman"/>
                <w:bCs/>
                <w:color w:val="000000"/>
                <w:sz w:val="24"/>
                <w:szCs w:val="21"/>
              </w:rPr>
            </w:pPr>
            <w:r>
              <w:rPr>
                <w:rFonts w:cs="Times New Roman"/>
                <w:bCs/>
                <w:color w:val="000000"/>
                <w:sz w:val="24"/>
                <w:szCs w:val="21"/>
              </w:rPr>
              <w:t>中山市黄圃镇兴圃大道东9号</w:t>
            </w:r>
          </w:p>
        </w:tc>
        <w:tc>
          <w:tcPr>
            <w:tcW w:w="1034" w:type="dxa"/>
            <w:vAlign w:val="center"/>
          </w:tcPr>
          <w:p w14:paraId="4BE1FD06">
            <w:pPr>
              <w:widowControl/>
              <w:ind w:firstLine="0" w:firstLineChars="0"/>
              <w:jc w:val="center"/>
              <w:rPr>
                <w:rFonts w:cs="Times New Roman"/>
                <w:bCs/>
                <w:color w:val="000000"/>
                <w:sz w:val="24"/>
                <w:szCs w:val="21"/>
              </w:rPr>
            </w:pPr>
          </w:p>
        </w:tc>
      </w:tr>
      <w:tr w14:paraId="08EB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28625D0">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27</w:t>
            </w:r>
          </w:p>
        </w:tc>
        <w:tc>
          <w:tcPr>
            <w:tcW w:w="3839" w:type="dxa"/>
            <w:vAlign w:val="center"/>
          </w:tcPr>
          <w:p w14:paraId="617D16F1">
            <w:pPr>
              <w:widowControl/>
              <w:ind w:firstLine="0" w:firstLineChars="0"/>
              <w:jc w:val="center"/>
              <w:rPr>
                <w:rFonts w:cs="Times New Roman"/>
                <w:bCs/>
                <w:color w:val="000000"/>
                <w:sz w:val="24"/>
                <w:szCs w:val="21"/>
              </w:rPr>
            </w:pPr>
            <w:r>
              <w:rPr>
                <w:rFonts w:cs="Times New Roman"/>
                <w:bCs/>
                <w:color w:val="000000"/>
                <w:sz w:val="24"/>
                <w:szCs w:val="21"/>
              </w:rPr>
              <w:t>中山市消防救援支队沙溪消防救援站</w:t>
            </w:r>
          </w:p>
        </w:tc>
        <w:tc>
          <w:tcPr>
            <w:tcW w:w="3691" w:type="dxa"/>
            <w:vAlign w:val="center"/>
          </w:tcPr>
          <w:p w14:paraId="377FE3DA">
            <w:pPr>
              <w:widowControl/>
              <w:ind w:firstLine="0" w:firstLineChars="0"/>
              <w:jc w:val="center"/>
              <w:rPr>
                <w:rFonts w:cs="Times New Roman"/>
                <w:bCs/>
                <w:color w:val="000000"/>
                <w:sz w:val="24"/>
                <w:szCs w:val="21"/>
              </w:rPr>
            </w:pPr>
            <w:r>
              <w:rPr>
                <w:rFonts w:cs="Times New Roman"/>
                <w:bCs/>
                <w:color w:val="000000"/>
                <w:sz w:val="24"/>
                <w:szCs w:val="21"/>
              </w:rPr>
              <w:t>中山市沙溪镇隆兴北路怡明七横巷</w:t>
            </w:r>
          </w:p>
        </w:tc>
        <w:tc>
          <w:tcPr>
            <w:tcW w:w="1034" w:type="dxa"/>
            <w:vAlign w:val="center"/>
          </w:tcPr>
          <w:p w14:paraId="223FF35A">
            <w:pPr>
              <w:widowControl/>
              <w:ind w:firstLine="0" w:firstLineChars="0"/>
              <w:jc w:val="center"/>
              <w:rPr>
                <w:rFonts w:cs="Times New Roman"/>
                <w:bCs/>
                <w:color w:val="000000"/>
                <w:sz w:val="24"/>
                <w:szCs w:val="21"/>
              </w:rPr>
            </w:pPr>
          </w:p>
        </w:tc>
      </w:tr>
      <w:tr w14:paraId="38D6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2112F26">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28</w:t>
            </w:r>
          </w:p>
        </w:tc>
        <w:tc>
          <w:tcPr>
            <w:tcW w:w="3839" w:type="dxa"/>
            <w:vAlign w:val="center"/>
          </w:tcPr>
          <w:p w14:paraId="6C361143">
            <w:pPr>
              <w:widowControl/>
              <w:ind w:firstLine="0" w:firstLineChars="0"/>
              <w:jc w:val="center"/>
              <w:rPr>
                <w:rFonts w:cs="Times New Roman"/>
                <w:bCs/>
                <w:color w:val="000000"/>
                <w:sz w:val="24"/>
                <w:szCs w:val="21"/>
              </w:rPr>
            </w:pPr>
            <w:r>
              <w:rPr>
                <w:rFonts w:cs="Times New Roman"/>
                <w:bCs/>
                <w:color w:val="000000"/>
                <w:sz w:val="24"/>
                <w:szCs w:val="21"/>
              </w:rPr>
              <w:t>中山市消防救援支队古镇消防救援站</w:t>
            </w:r>
          </w:p>
        </w:tc>
        <w:tc>
          <w:tcPr>
            <w:tcW w:w="3691" w:type="dxa"/>
            <w:vAlign w:val="center"/>
          </w:tcPr>
          <w:p w14:paraId="7B36EDB8">
            <w:pPr>
              <w:widowControl/>
              <w:ind w:firstLine="0" w:firstLineChars="0"/>
              <w:jc w:val="center"/>
              <w:rPr>
                <w:rFonts w:cs="Times New Roman"/>
                <w:bCs/>
                <w:color w:val="000000"/>
                <w:sz w:val="24"/>
                <w:szCs w:val="21"/>
              </w:rPr>
            </w:pPr>
            <w:r>
              <w:rPr>
                <w:rFonts w:cs="Times New Roman"/>
                <w:bCs/>
                <w:color w:val="000000"/>
                <w:sz w:val="24"/>
                <w:szCs w:val="21"/>
              </w:rPr>
              <w:t>中山市古镇镇古神公路曹二路段</w:t>
            </w:r>
          </w:p>
          <w:p w14:paraId="7AFDB68B">
            <w:pPr>
              <w:widowControl/>
              <w:ind w:firstLine="0" w:firstLineChars="0"/>
              <w:jc w:val="center"/>
              <w:rPr>
                <w:rFonts w:cs="Times New Roman"/>
                <w:bCs/>
                <w:color w:val="000000"/>
                <w:sz w:val="24"/>
                <w:szCs w:val="21"/>
              </w:rPr>
            </w:pPr>
            <w:r>
              <w:rPr>
                <w:rFonts w:cs="Times New Roman"/>
                <w:bCs/>
                <w:color w:val="000000"/>
                <w:sz w:val="24"/>
                <w:szCs w:val="21"/>
              </w:rPr>
              <w:t>污水处理厂旁</w:t>
            </w:r>
          </w:p>
        </w:tc>
        <w:tc>
          <w:tcPr>
            <w:tcW w:w="1034" w:type="dxa"/>
            <w:vAlign w:val="center"/>
          </w:tcPr>
          <w:p w14:paraId="3554593F">
            <w:pPr>
              <w:widowControl/>
              <w:ind w:firstLine="0" w:firstLineChars="0"/>
              <w:jc w:val="center"/>
              <w:rPr>
                <w:rFonts w:cs="Times New Roman"/>
                <w:bCs/>
                <w:color w:val="000000"/>
                <w:sz w:val="24"/>
                <w:szCs w:val="21"/>
              </w:rPr>
            </w:pPr>
          </w:p>
        </w:tc>
      </w:tr>
      <w:tr w14:paraId="78DA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630B02E">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29</w:t>
            </w:r>
          </w:p>
        </w:tc>
        <w:tc>
          <w:tcPr>
            <w:tcW w:w="3839" w:type="dxa"/>
            <w:vAlign w:val="center"/>
          </w:tcPr>
          <w:p w14:paraId="3B695DAC">
            <w:pPr>
              <w:widowControl/>
              <w:ind w:firstLine="0" w:firstLineChars="0"/>
              <w:jc w:val="center"/>
              <w:rPr>
                <w:rFonts w:cs="Times New Roman"/>
                <w:bCs/>
                <w:color w:val="000000"/>
                <w:sz w:val="24"/>
                <w:szCs w:val="21"/>
              </w:rPr>
            </w:pPr>
            <w:r>
              <w:rPr>
                <w:rFonts w:cs="Times New Roman"/>
                <w:bCs/>
                <w:color w:val="000000"/>
                <w:sz w:val="24"/>
                <w:szCs w:val="21"/>
              </w:rPr>
              <w:t>中山市消防救援支队东升消防救援站</w:t>
            </w:r>
          </w:p>
        </w:tc>
        <w:tc>
          <w:tcPr>
            <w:tcW w:w="3691" w:type="dxa"/>
            <w:vAlign w:val="center"/>
          </w:tcPr>
          <w:p w14:paraId="6D67D40C">
            <w:pPr>
              <w:widowControl/>
              <w:ind w:firstLine="0" w:firstLineChars="0"/>
              <w:jc w:val="center"/>
              <w:rPr>
                <w:rFonts w:cs="Times New Roman"/>
                <w:bCs/>
                <w:color w:val="000000"/>
                <w:sz w:val="24"/>
                <w:szCs w:val="21"/>
              </w:rPr>
            </w:pPr>
            <w:r>
              <w:rPr>
                <w:rFonts w:cs="Times New Roman"/>
                <w:bCs/>
                <w:color w:val="000000"/>
                <w:sz w:val="24"/>
                <w:szCs w:val="21"/>
              </w:rPr>
              <w:t>中山市东升镇坦背勤政路15号</w:t>
            </w:r>
          </w:p>
        </w:tc>
        <w:tc>
          <w:tcPr>
            <w:tcW w:w="1034" w:type="dxa"/>
            <w:vAlign w:val="center"/>
          </w:tcPr>
          <w:p w14:paraId="15A5F417">
            <w:pPr>
              <w:widowControl/>
              <w:ind w:firstLine="0" w:firstLineChars="0"/>
              <w:jc w:val="center"/>
              <w:rPr>
                <w:rFonts w:cs="Times New Roman"/>
                <w:bCs/>
                <w:color w:val="000000"/>
                <w:sz w:val="24"/>
                <w:szCs w:val="21"/>
              </w:rPr>
            </w:pPr>
          </w:p>
        </w:tc>
      </w:tr>
      <w:tr w14:paraId="6FA9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771475E">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30</w:t>
            </w:r>
          </w:p>
        </w:tc>
        <w:tc>
          <w:tcPr>
            <w:tcW w:w="3839" w:type="dxa"/>
            <w:vAlign w:val="center"/>
          </w:tcPr>
          <w:p w14:paraId="60E0F1BA">
            <w:pPr>
              <w:widowControl/>
              <w:ind w:firstLine="0" w:firstLineChars="0"/>
              <w:jc w:val="center"/>
              <w:rPr>
                <w:rFonts w:cs="Times New Roman"/>
                <w:bCs/>
                <w:color w:val="000000"/>
                <w:sz w:val="24"/>
                <w:szCs w:val="21"/>
              </w:rPr>
            </w:pPr>
            <w:r>
              <w:rPr>
                <w:rFonts w:cs="Times New Roman"/>
                <w:bCs/>
                <w:color w:val="000000"/>
                <w:sz w:val="24"/>
                <w:szCs w:val="21"/>
              </w:rPr>
              <w:t>城区专职队</w:t>
            </w:r>
          </w:p>
        </w:tc>
        <w:tc>
          <w:tcPr>
            <w:tcW w:w="3691" w:type="dxa"/>
            <w:vAlign w:val="center"/>
          </w:tcPr>
          <w:p w14:paraId="0F107D02">
            <w:pPr>
              <w:widowControl/>
              <w:ind w:firstLine="0" w:firstLineChars="0"/>
              <w:jc w:val="center"/>
              <w:rPr>
                <w:rFonts w:cs="Times New Roman"/>
                <w:bCs/>
                <w:color w:val="000000"/>
                <w:sz w:val="24"/>
                <w:szCs w:val="21"/>
              </w:rPr>
            </w:pPr>
            <w:r>
              <w:rPr>
                <w:rFonts w:cs="Times New Roman"/>
                <w:bCs/>
                <w:color w:val="000000"/>
                <w:sz w:val="24"/>
                <w:szCs w:val="21"/>
              </w:rPr>
              <w:t>中山市东区起湾道</w:t>
            </w:r>
          </w:p>
        </w:tc>
        <w:tc>
          <w:tcPr>
            <w:tcW w:w="1034" w:type="dxa"/>
            <w:vAlign w:val="center"/>
          </w:tcPr>
          <w:p w14:paraId="43188EDD">
            <w:pPr>
              <w:widowControl/>
              <w:ind w:firstLine="0" w:firstLineChars="0"/>
              <w:jc w:val="center"/>
              <w:rPr>
                <w:rFonts w:cs="Times New Roman"/>
                <w:bCs/>
                <w:color w:val="000000"/>
                <w:sz w:val="24"/>
                <w:szCs w:val="21"/>
              </w:rPr>
            </w:pPr>
          </w:p>
        </w:tc>
      </w:tr>
      <w:tr w14:paraId="031E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B7049A1">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31</w:t>
            </w:r>
          </w:p>
        </w:tc>
        <w:tc>
          <w:tcPr>
            <w:tcW w:w="3839" w:type="dxa"/>
            <w:vAlign w:val="center"/>
          </w:tcPr>
          <w:p w14:paraId="0B791883">
            <w:pPr>
              <w:widowControl/>
              <w:ind w:firstLine="0" w:firstLineChars="0"/>
              <w:jc w:val="center"/>
              <w:rPr>
                <w:rFonts w:cs="Times New Roman"/>
                <w:bCs/>
                <w:color w:val="000000"/>
                <w:sz w:val="24"/>
                <w:szCs w:val="21"/>
              </w:rPr>
            </w:pPr>
            <w:r>
              <w:rPr>
                <w:rFonts w:cs="Times New Roman"/>
                <w:bCs/>
                <w:color w:val="000000"/>
                <w:sz w:val="24"/>
                <w:szCs w:val="21"/>
              </w:rPr>
              <w:t>石岐区专职消防中队</w:t>
            </w:r>
          </w:p>
        </w:tc>
        <w:tc>
          <w:tcPr>
            <w:tcW w:w="3691" w:type="dxa"/>
            <w:vAlign w:val="center"/>
          </w:tcPr>
          <w:p w14:paraId="7996C0E9">
            <w:pPr>
              <w:widowControl/>
              <w:ind w:firstLine="0" w:firstLineChars="0"/>
              <w:jc w:val="center"/>
              <w:rPr>
                <w:rFonts w:cs="Times New Roman"/>
                <w:bCs/>
                <w:color w:val="000000"/>
                <w:sz w:val="24"/>
                <w:szCs w:val="21"/>
              </w:rPr>
            </w:pPr>
            <w:r>
              <w:rPr>
                <w:rFonts w:cs="Times New Roman"/>
                <w:bCs/>
                <w:color w:val="000000"/>
                <w:sz w:val="24"/>
                <w:szCs w:val="21"/>
              </w:rPr>
              <w:t>中山市石岐区孙文中路91号</w:t>
            </w:r>
          </w:p>
        </w:tc>
        <w:tc>
          <w:tcPr>
            <w:tcW w:w="1034" w:type="dxa"/>
            <w:vAlign w:val="center"/>
          </w:tcPr>
          <w:p w14:paraId="4A3B26AF">
            <w:pPr>
              <w:widowControl/>
              <w:ind w:firstLine="0" w:firstLineChars="0"/>
              <w:jc w:val="center"/>
              <w:rPr>
                <w:rFonts w:cs="Times New Roman"/>
                <w:bCs/>
                <w:color w:val="000000"/>
                <w:sz w:val="24"/>
                <w:szCs w:val="21"/>
              </w:rPr>
            </w:pPr>
          </w:p>
        </w:tc>
      </w:tr>
      <w:tr w14:paraId="3FEF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1FA5F489">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32</w:t>
            </w:r>
          </w:p>
        </w:tc>
        <w:tc>
          <w:tcPr>
            <w:tcW w:w="3839" w:type="dxa"/>
            <w:vAlign w:val="center"/>
          </w:tcPr>
          <w:p w14:paraId="739F39D4">
            <w:pPr>
              <w:widowControl/>
              <w:ind w:firstLine="0" w:firstLineChars="0"/>
              <w:jc w:val="center"/>
              <w:rPr>
                <w:rFonts w:cs="Times New Roman"/>
                <w:bCs/>
                <w:color w:val="000000"/>
                <w:sz w:val="24"/>
                <w:szCs w:val="21"/>
              </w:rPr>
            </w:pPr>
            <w:r>
              <w:rPr>
                <w:rFonts w:cs="Times New Roman"/>
                <w:bCs/>
                <w:color w:val="000000"/>
                <w:sz w:val="24"/>
                <w:szCs w:val="21"/>
              </w:rPr>
              <w:t>东区专职中队</w:t>
            </w:r>
          </w:p>
        </w:tc>
        <w:tc>
          <w:tcPr>
            <w:tcW w:w="3691" w:type="dxa"/>
            <w:vAlign w:val="center"/>
          </w:tcPr>
          <w:p w14:paraId="0CF4870A">
            <w:pPr>
              <w:widowControl/>
              <w:ind w:firstLine="0" w:firstLineChars="0"/>
              <w:jc w:val="center"/>
              <w:rPr>
                <w:rFonts w:cs="Times New Roman"/>
                <w:bCs/>
                <w:color w:val="000000"/>
                <w:sz w:val="24"/>
                <w:szCs w:val="21"/>
              </w:rPr>
            </w:pPr>
            <w:r>
              <w:rPr>
                <w:rFonts w:cs="Times New Roman"/>
                <w:bCs/>
                <w:color w:val="000000"/>
                <w:sz w:val="24"/>
                <w:szCs w:val="21"/>
              </w:rPr>
              <w:t>中山市东区中山五路</w:t>
            </w:r>
          </w:p>
        </w:tc>
        <w:tc>
          <w:tcPr>
            <w:tcW w:w="1034" w:type="dxa"/>
            <w:vAlign w:val="center"/>
          </w:tcPr>
          <w:p w14:paraId="05781CDF">
            <w:pPr>
              <w:widowControl/>
              <w:ind w:firstLine="0" w:firstLineChars="0"/>
              <w:jc w:val="center"/>
              <w:rPr>
                <w:rFonts w:cs="Times New Roman"/>
                <w:bCs/>
                <w:color w:val="000000"/>
                <w:sz w:val="24"/>
                <w:szCs w:val="21"/>
              </w:rPr>
            </w:pPr>
          </w:p>
        </w:tc>
      </w:tr>
      <w:tr w14:paraId="4F25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EC3389D">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33</w:t>
            </w:r>
          </w:p>
        </w:tc>
        <w:tc>
          <w:tcPr>
            <w:tcW w:w="3839" w:type="dxa"/>
            <w:vAlign w:val="center"/>
          </w:tcPr>
          <w:p w14:paraId="4F5A6853">
            <w:pPr>
              <w:widowControl/>
              <w:ind w:firstLine="0" w:firstLineChars="0"/>
              <w:jc w:val="center"/>
              <w:rPr>
                <w:rFonts w:cs="Times New Roman"/>
                <w:bCs/>
                <w:color w:val="000000"/>
                <w:sz w:val="24"/>
                <w:szCs w:val="21"/>
              </w:rPr>
            </w:pPr>
            <w:r>
              <w:rPr>
                <w:rFonts w:cs="Times New Roman"/>
                <w:bCs/>
                <w:color w:val="000000"/>
                <w:sz w:val="24"/>
                <w:szCs w:val="21"/>
              </w:rPr>
              <w:t>西区专职中队</w:t>
            </w:r>
          </w:p>
        </w:tc>
        <w:tc>
          <w:tcPr>
            <w:tcW w:w="3691" w:type="dxa"/>
            <w:vAlign w:val="center"/>
          </w:tcPr>
          <w:p w14:paraId="0A7B6AA8">
            <w:pPr>
              <w:widowControl/>
              <w:ind w:firstLine="0" w:firstLineChars="0"/>
              <w:jc w:val="center"/>
              <w:rPr>
                <w:rFonts w:cs="Times New Roman"/>
                <w:bCs/>
                <w:color w:val="000000"/>
                <w:sz w:val="24"/>
                <w:szCs w:val="21"/>
              </w:rPr>
            </w:pPr>
            <w:r>
              <w:rPr>
                <w:rFonts w:cs="Times New Roman"/>
                <w:bCs/>
                <w:color w:val="000000"/>
                <w:sz w:val="24"/>
                <w:szCs w:val="21"/>
              </w:rPr>
              <w:t>中山市西区彩虹大道141号</w:t>
            </w:r>
          </w:p>
        </w:tc>
        <w:tc>
          <w:tcPr>
            <w:tcW w:w="1034" w:type="dxa"/>
            <w:vAlign w:val="center"/>
          </w:tcPr>
          <w:p w14:paraId="285BFA96">
            <w:pPr>
              <w:widowControl/>
              <w:ind w:firstLine="0" w:firstLineChars="0"/>
              <w:jc w:val="center"/>
              <w:rPr>
                <w:rFonts w:cs="Times New Roman"/>
                <w:bCs/>
                <w:color w:val="000000"/>
                <w:sz w:val="24"/>
                <w:szCs w:val="21"/>
              </w:rPr>
            </w:pPr>
          </w:p>
        </w:tc>
      </w:tr>
      <w:tr w14:paraId="399F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711EC0C0">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34</w:t>
            </w:r>
          </w:p>
        </w:tc>
        <w:tc>
          <w:tcPr>
            <w:tcW w:w="3839" w:type="dxa"/>
            <w:vAlign w:val="center"/>
          </w:tcPr>
          <w:p w14:paraId="42409711">
            <w:pPr>
              <w:widowControl/>
              <w:ind w:firstLine="0" w:firstLineChars="0"/>
              <w:jc w:val="center"/>
              <w:rPr>
                <w:rFonts w:cs="Times New Roman"/>
                <w:bCs/>
                <w:color w:val="000000"/>
                <w:sz w:val="24"/>
                <w:szCs w:val="21"/>
              </w:rPr>
            </w:pPr>
            <w:r>
              <w:rPr>
                <w:rFonts w:cs="Times New Roman"/>
                <w:bCs/>
                <w:color w:val="000000"/>
                <w:sz w:val="24"/>
                <w:szCs w:val="21"/>
              </w:rPr>
              <w:t>南区专职消防中队</w:t>
            </w:r>
          </w:p>
        </w:tc>
        <w:tc>
          <w:tcPr>
            <w:tcW w:w="3691" w:type="dxa"/>
            <w:vAlign w:val="center"/>
          </w:tcPr>
          <w:p w14:paraId="04A3D32A">
            <w:pPr>
              <w:widowControl/>
              <w:ind w:firstLine="0" w:firstLineChars="0"/>
              <w:jc w:val="center"/>
              <w:rPr>
                <w:rFonts w:cs="Times New Roman"/>
                <w:bCs/>
                <w:color w:val="000000"/>
                <w:sz w:val="24"/>
                <w:szCs w:val="21"/>
              </w:rPr>
            </w:pPr>
            <w:r>
              <w:rPr>
                <w:rFonts w:cs="Times New Roman"/>
                <w:bCs/>
                <w:color w:val="000000"/>
                <w:sz w:val="24"/>
                <w:szCs w:val="21"/>
              </w:rPr>
              <w:t>中山市南区城区五路</w:t>
            </w:r>
          </w:p>
        </w:tc>
        <w:tc>
          <w:tcPr>
            <w:tcW w:w="1034" w:type="dxa"/>
            <w:vAlign w:val="center"/>
          </w:tcPr>
          <w:p w14:paraId="405C9CE7">
            <w:pPr>
              <w:widowControl/>
              <w:ind w:firstLine="0" w:firstLineChars="0"/>
              <w:jc w:val="center"/>
              <w:rPr>
                <w:rFonts w:cs="Times New Roman"/>
                <w:bCs/>
                <w:color w:val="000000"/>
                <w:sz w:val="24"/>
                <w:szCs w:val="21"/>
              </w:rPr>
            </w:pPr>
          </w:p>
        </w:tc>
      </w:tr>
      <w:tr w14:paraId="1E4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F337114">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35</w:t>
            </w:r>
          </w:p>
        </w:tc>
        <w:tc>
          <w:tcPr>
            <w:tcW w:w="3839" w:type="dxa"/>
            <w:vAlign w:val="center"/>
          </w:tcPr>
          <w:p w14:paraId="358D1053">
            <w:pPr>
              <w:widowControl/>
              <w:ind w:firstLine="0" w:firstLineChars="0"/>
              <w:jc w:val="center"/>
              <w:rPr>
                <w:rFonts w:cs="Times New Roman"/>
                <w:bCs/>
                <w:color w:val="000000"/>
                <w:sz w:val="24"/>
                <w:szCs w:val="21"/>
              </w:rPr>
            </w:pPr>
            <w:r>
              <w:rPr>
                <w:rFonts w:cs="Times New Roman"/>
                <w:bCs/>
                <w:color w:val="000000"/>
                <w:sz w:val="24"/>
                <w:szCs w:val="21"/>
              </w:rPr>
              <w:t>五桂山专职队</w:t>
            </w:r>
          </w:p>
        </w:tc>
        <w:tc>
          <w:tcPr>
            <w:tcW w:w="3691" w:type="dxa"/>
            <w:vAlign w:val="center"/>
          </w:tcPr>
          <w:p w14:paraId="1CB6A566">
            <w:pPr>
              <w:widowControl/>
              <w:ind w:firstLine="0" w:firstLineChars="0"/>
              <w:jc w:val="center"/>
              <w:rPr>
                <w:rFonts w:cs="Times New Roman"/>
                <w:bCs/>
                <w:color w:val="000000"/>
                <w:sz w:val="24"/>
                <w:szCs w:val="21"/>
              </w:rPr>
            </w:pPr>
            <w:r>
              <w:rPr>
                <w:rFonts w:cs="Times New Roman"/>
                <w:bCs/>
                <w:color w:val="000000"/>
                <w:sz w:val="24"/>
                <w:szCs w:val="21"/>
              </w:rPr>
              <w:t>中山市五桂山商业街80号</w:t>
            </w:r>
          </w:p>
        </w:tc>
        <w:tc>
          <w:tcPr>
            <w:tcW w:w="1034" w:type="dxa"/>
            <w:vAlign w:val="center"/>
          </w:tcPr>
          <w:p w14:paraId="6C111EA5">
            <w:pPr>
              <w:widowControl/>
              <w:ind w:firstLine="0" w:firstLineChars="0"/>
              <w:jc w:val="center"/>
              <w:rPr>
                <w:rFonts w:cs="Times New Roman"/>
                <w:bCs/>
                <w:color w:val="000000"/>
                <w:sz w:val="24"/>
                <w:szCs w:val="21"/>
              </w:rPr>
            </w:pPr>
          </w:p>
        </w:tc>
      </w:tr>
      <w:tr w14:paraId="250E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A41AB7C">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36</w:t>
            </w:r>
          </w:p>
        </w:tc>
        <w:tc>
          <w:tcPr>
            <w:tcW w:w="3839" w:type="dxa"/>
            <w:vAlign w:val="center"/>
          </w:tcPr>
          <w:p w14:paraId="02513CE0">
            <w:pPr>
              <w:widowControl/>
              <w:ind w:firstLine="0" w:firstLineChars="0"/>
              <w:jc w:val="center"/>
              <w:rPr>
                <w:rFonts w:cs="Times New Roman"/>
                <w:bCs/>
                <w:color w:val="000000"/>
                <w:sz w:val="24"/>
                <w:szCs w:val="21"/>
              </w:rPr>
            </w:pPr>
            <w:r>
              <w:rPr>
                <w:rFonts w:cs="Times New Roman"/>
                <w:bCs/>
                <w:color w:val="000000"/>
                <w:sz w:val="24"/>
                <w:szCs w:val="21"/>
              </w:rPr>
              <w:t>沙溪专职队</w:t>
            </w:r>
          </w:p>
        </w:tc>
        <w:tc>
          <w:tcPr>
            <w:tcW w:w="3691" w:type="dxa"/>
            <w:vAlign w:val="center"/>
          </w:tcPr>
          <w:p w14:paraId="549E9B7B">
            <w:pPr>
              <w:widowControl/>
              <w:ind w:firstLine="0" w:firstLineChars="0"/>
              <w:jc w:val="center"/>
              <w:rPr>
                <w:rFonts w:cs="Times New Roman"/>
                <w:bCs/>
                <w:color w:val="000000"/>
                <w:sz w:val="24"/>
                <w:szCs w:val="21"/>
              </w:rPr>
            </w:pPr>
            <w:r>
              <w:rPr>
                <w:rFonts w:cs="Times New Roman"/>
                <w:bCs/>
                <w:color w:val="000000"/>
                <w:sz w:val="24"/>
                <w:szCs w:val="21"/>
              </w:rPr>
              <w:t>中山市沙溪隆兴工业路</w:t>
            </w:r>
          </w:p>
        </w:tc>
        <w:tc>
          <w:tcPr>
            <w:tcW w:w="1034" w:type="dxa"/>
            <w:vAlign w:val="center"/>
          </w:tcPr>
          <w:p w14:paraId="423EC534">
            <w:pPr>
              <w:widowControl/>
              <w:ind w:firstLine="0" w:firstLineChars="0"/>
              <w:jc w:val="center"/>
              <w:rPr>
                <w:rFonts w:cs="Times New Roman"/>
                <w:bCs/>
                <w:color w:val="000000"/>
                <w:sz w:val="24"/>
                <w:szCs w:val="21"/>
              </w:rPr>
            </w:pPr>
          </w:p>
        </w:tc>
      </w:tr>
      <w:tr w14:paraId="236E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9A0C3B8">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37</w:t>
            </w:r>
          </w:p>
        </w:tc>
        <w:tc>
          <w:tcPr>
            <w:tcW w:w="3839" w:type="dxa"/>
            <w:vAlign w:val="center"/>
          </w:tcPr>
          <w:p w14:paraId="117B99D8">
            <w:pPr>
              <w:widowControl/>
              <w:ind w:firstLine="0" w:firstLineChars="0"/>
              <w:jc w:val="center"/>
              <w:rPr>
                <w:rFonts w:cs="Times New Roman"/>
                <w:bCs/>
                <w:color w:val="000000"/>
                <w:sz w:val="24"/>
                <w:szCs w:val="21"/>
              </w:rPr>
            </w:pPr>
            <w:r>
              <w:rPr>
                <w:rFonts w:cs="Times New Roman"/>
                <w:bCs/>
                <w:color w:val="000000"/>
                <w:sz w:val="24"/>
                <w:szCs w:val="21"/>
              </w:rPr>
              <w:t>大涌专职队</w:t>
            </w:r>
          </w:p>
        </w:tc>
        <w:tc>
          <w:tcPr>
            <w:tcW w:w="3691" w:type="dxa"/>
            <w:vAlign w:val="center"/>
          </w:tcPr>
          <w:p w14:paraId="6DA34A5D">
            <w:pPr>
              <w:widowControl/>
              <w:ind w:firstLine="0" w:firstLineChars="0"/>
              <w:jc w:val="center"/>
              <w:rPr>
                <w:rFonts w:cs="Times New Roman"/>
                <w:bCs/>
                <w:color w:val="000000"/>
                <w:sz w:val="24"/>
                <w:szCs w:val="21"/>
              </w:rPr>
            </w:pPr>
            <w:r>
              <w:rPr>
                <w:rFonts w:cs="Times New Roman"/>
                <w:bCs/>
                <w:color w:val="000000"/>
                <w:sz w:val="24"/>
                <w:szCs w:val="21"/>
              </w:rPr>
              <w:t>中山市大涌镇德政路河边街</w:t>
            </w:r>
          </w:p>
        </w:tc>
        <w:tc>
          <w:tcPr>
            <w:tcW w:w="1034" w:type="dxa"/>
            <w:vAlign w:val="center"/>
          </w:tcPr>
          <w:p w14:paraId="71331686">
            <w:pPr>
              <w:widowControl/>
              <w:ind w:firstLine="0" w:firstLineChars="0"/>
              <w:jc w:val="center"/>
              <w:rPr>
                <w:rFonts w:cs="Times New Roman"/>
                <w:bCs/>
                <w:color w:val="000000"/>
                <w:sz w:val="24"/>
                <w:szCs w:val="21"/>
              </w:rPr>
            </w:pPr>
          </w:p>
        </w:tc>
      </w:tr>
      <w:tr w14:paraId="1ADF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20614CAA">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38</w:t>
            </w:r>
          </w:p>
        </w:tc>
        <w:tc>
          <w:tcPr>
            <w:tcW w:w="3839" w:type="dxa"/>
            <w:vAlign w:val="center"/>
          </w:tcPr>
          <w:p w14:paraId="41640A72">
            <w:pPr>
              <w:widowControl/>
              <w:ind w:firstLine="0" w:firstLineChars="0"/>
              <w:jc w:val="center"/>
              <w:rPr>
                <w:rFonts w:cs="Times New Roman"/>
                <w:bCs/>
                <w:color w:val="000000"/>
                <w:sz w:val="24"/>
                <w:szCs w:val="21"/>
              </w:rPr>
            </w:pPr>
            <w:r>
              <w:rPr>
                <w:rFonts w:cs="Times New Roman"/>
                <w:bCs/>
                <w:color w:val="000000"/>
                <w:sz w:val="24"/>
                <w:szCs w:val="21"/>
              </w:rPr>
              <w:t>港口专职队</w:t>
            </w:r>
          </w:p>
        </w:tc>
        <w:tc>
          <w:tcPr>
            <w:tcW w:w="3691" w:type="dxa"/>
            <w:vAlign w:val="center"/>
          </w:tcPr>
          <w:p w14:paraId="5F297C49">
            <w:pPr>
              <w:widowControl/>
              <w:ind w:firstLine="0" w:firstLineChars="0"/>
              <w:jc w:val="center"/>
              <w:rPr>
                <w:rFonts w:cs="Times New Roman"/>
                <w:bCs/>
                <w:color w:val="000000"/>
                <w:sz w:val="24"/>
                <w:szCs w:val="21"/>
              </w:rPr>
            </w:pPr>
            <w:r>
              <w:rPr>
                <w:rFonts w:cs="Times New Roman"/>
                <w:bCs/>
                <w:color w:val="000000"/>
                <w:sz w:val="24"/>
                <w:szCs w:val="21"/>
              </w:rPr>
              <w:t>中山市港口镇兴港大道168号</w:t>
            </w:r>
          </w:p>
          <w:p w14:paraId="0910C08D">
            <w:pPr>
              <w:widowControl/>
              <w:ind w:firstLine="0" w:firstLineChars="0"/>
              <w:jc w:val="center"/>
              <w:rPr>
                <w:rFonts w:cs="Times New Roman"/>
                <w:bCs/>
                <w:color w:val="000000"/>
                <w:sz w:val="24"/>
                <w:szCs w:val="21"/>
              </w:rPr>
            </w:pPr>
            <w:r>
              <w:rPr>
                <w:rFonts w:cs="Times New Roman"/>
                <w:bCs/>
                <w:color w:val="000000"/>
                <w:sz w:val="24"/>
                <w:szCs w:val="21"/>
              </w:rPr>
              <w:t>（政府院内）</w:t>
            </w:r>
          </w:p>
        </w:tc>
        <w:tc>
          <w:tcPr>
            <w:tcW w:w="1034" w:type="dxa"/>
            <w:vAlign w:val="center"/>
          </w:tcPr>
          <w:p w14:paraId="6DAFCECD">
            <w:pPr>
              <w:widowControl/>
              <w:ind w:firstLine="0" w:firstLineChars="0"/>
              <w:jc w:val="center"/>
              <w:rPr>
                <w:rFonts w:cs="Times New Roman"/>
                <w:bCs/>
                <w:color w:val="000000"/>
                <w:sz w:val="24"/>
                <w:szCs w:val="21"/>
              </w:rPr>
            </w:pPr>
          </w:p>
        </w:tc>
      </w:tr>
      <w:tr w14:paraId="1194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2F564F5">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39</w:t>
            </w:r>
          </w:p>
        </w:tc>
        <w:tc>
          <w:tcPr>
            <w:tcW w:w="3839" w:type="dxa"/>
            <w:vAlign w:val="center"/>
          </w:tcPr>
          <w:p w14:paraId="2806F1F8">
            <w:pPr>
              <w:widowControl/>
              <w:ind w:firstLine="0" w:firstLineChars="0"/>
              <w:jc w:val="center"/>
              <w:rPr>
                <w:rFonts w:cs="Times New Roman"/>
                <w:bCs/>
                <w:color w:val="000000"/>
                <w:sz w:val="24"/>
                <w:szCs w:val="21"/>
              </w:rPr>
            </w:pPr>
            <w:r>
              <w:rPr>
                <w:rFonts w:cs="Times New Roman"/>
                <w:bCs/>
                <w:color w:val="000000"/>
                <w:sz w:val="24"/>
                <w:szCs w:val="21"/>
              </w:rPr>
              <w:t>开发区专职队</w:t>
            </w:r>
          </w:p>
        </w:tc>
        <w:tc>
          <w:tcPr>
            <w:tcW w:w="3691" w:type="dxa"/>
            <w:vAlign w:val="center"/>
          </w:tcPr>
          <w:p w14:paraId="40770964">
            <w:pPr>
              <w:widowControl/>
              <w:ind w:firstLine="0" w:firstLineChars="0"/>
              <w:jc w:val="center"/>
              <w:rPr>
                <w:rFonts w:cs="Times New Roman"/>
                <w:bCs/>
                <w:color w:val="000000"/>
                <w:sz w:val="24"/>
                <w:szCs w:val="21"/>
              </w:rPr>
            </w:pPr>
            <w:r>
              <w:rPr>
                <w:rFonts w:cs="Times New Roman"/>
                <w:bCs/>
                <w:color w:val="000000"/>
                <w:sz w:val="24"/>
                <w:szCs w:val="21"/>
              </w:rPr>
              <w:t>中山市开发区江陵西路</w:t>
            </w:r>
          </w:p>
        </w:tc>
        <w:tc>
          <w:tcPr>
            <w:tcW w:w="1034" w:type="dxa"/>
            <w:vAlign w:val="center"/>
          </w:tcPr>
          <w:p w14:paraId="66E20AC1">
            <w:pPr>
              <w:widowControl/>
              <w:ind w:firstLine="0" w:firstLineChars="0"/>
              <w:jc w:val="center"/>
              <w:rPr>
                <w:rFonts w:cs="Times New Roman"/>
                <w:bCs/>
                <w:color w:val="000000"/>
                <w:sz w:val="24"/>
                <w:szCs w:val="21"/>
              </w:rPr>
            </w:pPr>
          </w:p>
        </w:tc>
      </w:tr>
      <w:tr w14:paraId="2D23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16B48DBA">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40</w:t>
            </w:r>
          </w:p>
        </w:tc>
        <w:tc>
          <w:tcPr>
            <w:tcW w:w="3839" w:type="dxa"/>
            <w:vAlign w:val="center"/>
          </w:tcPr>
          <w:p w14:paraId="7D14D2BD">
            <w:pPr>
              <w:widowControl/>
              <w:ind w:firstLine="0" w:firstLineChars="0"/>
              <w:jc w:val="center"/>
              <w:rPr>
                <w:rFonts w:cs="Times New Roman"/>
                <w:bCs/>
                <w:color w:val="000000"/>
                <w:sz w:val="24"/>
                <w:szCs w:val="21"/>
              </w:rPr>
            </w:pPr>
            <w:r>
              <w:rPr>
                <w:rFonts w:cs="Times New Roman"/>
                <w:bCs/>
                <w:color w:val="000000"/>
                <w:sz w:val="24"/>
                <w:szCs w:val="21"/>
              </w:rPr>
              <w:t>翠亨专职队</w:t>
            </w:r>
          </w:p>
        </w:tc>
        <w:tc>
          <w:tcPr>
            <w:tcW w:w="3691" w:type="dxa"/>
            <w:vAlign w:val="center"/>
          </w:tcPr>
          <w:p w14:paraId="280B09EE">
            <w:pPr>
              <w:widowControl/>
              <w:ind w:firstLine="0" w:firstLineChars="0"/>
              <w:jc w:val="center"/>
              <w:rPr>
                <w:rFonts w:cs="Times New Roman"/>
                <w:bCs/>
                <w:color w:val="000000"/>
                <w:sz w:val="24"/>
                <w:szCs w:val="21"/>
              </w:rPr>
            </w:pPr>
            <w:r>
              <w:rPr>
                <w:rFonts w:cs="Times New Roman"/>
                <w:bCs/>
                <w:color w:val="000000"/>
                <w:sz w:val="24"/>
                <w:szCs w:val="21"/>
              </w:rPr>
              <w:t>中山市翠亨新区马安村</w:t>
            </w:r>
          </w:p>
        </w:tc>
        <w:tc>
          <w:tcPr>
            <w:tcW w:w="1034" w:type="dxa"/>
            <w:vAlign w:val="center"/>
          </w:tcPr>
          <w:p w14:paraId="6B2AD4F8">
            <w:pPr>
              <w:widowControl/>
              <w:ind w:firstLine="0" w:firstLineChars="0"/>
              <w:jc w:val="center"/>
              <w:rPr>
                <w:rFonts w:cs="Times New Roman"/>
                <w:bCs/>
                <w:color w:val="000000"/>
                <w:sz w:val="24"/>
                <w:szCs w:val="21"/>
              </w:rPr>
            </w:pPr>
          </w:p>
        </w:tc>
      </w:tr>
      <w:tr w14:paraId="3C93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7883E058">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41</w:t>
            </w:r>
          </w:p>
        </w:tc>
        <w:tc>
          <w:tcPr>
            <w:tcW w:w="3839" w:type="dxa"/>
            <w:vAlign w:val="center"/>
          </w:tcPr>
          <w:p w14:paraId="5102AB63">
            <w:pPr>
              <w:widowControl/>
              <w:ind w:firstLine="0" w:firstLineChars="0"/>
              <w:jc w:val="center"/>
              <w:rPr>
                <w:rFonts w:cs="Times New Roman"/>
                <w:bCs/>
                <w:color w:val="000000"/>
                <w:sz w:val="24"/>
                <w:szCs w:val="21"/>
              </w:rPr>
            </w:pPr>
            <w:r>
              <w:rPr>
                <w:rFonts w:cs="Times New Roman"/>
                <w:bCs/>
                <w:color w:val="000000"/>
                <w:sz w:val="24"/>
                <w:szCs w:val="21"/>
              </w:rPr>
              <w:t>南朗专职队</w:t>
            </w:r>
          </w:p>
        </w:tc>
        <w:tc>
          <w:tcPr>
            <w:tcW w:w="3691" w:type="dxa"/>
            <w:vAlign w:val="center"/>
          </w:tcPr>
          <w:p w14:paraId="685E3A3A">
            <w:pPr>
              <w:widowControl/>
              <w:ind w:firstLine="0" w:firstLineChars="0"/>
              <w:jc w:val="center"/>
              <w:rPr>
                <w:rFonts w:cs="Times New Roman"/>
                <w:bCs/>
                <w:color w:val="000000"/>
                <w:sz w:val="24"/>
                <w:szCs w:val="21"/>
              </w:rPr>
            </w:pPr>
            <w:r>
              <w:rPr>
                <w:rFonts w:cs="Times New Roman"/>
                <w:bCs/>
                <w:color w:val="000000"/>
                <w:sz w:val="24"/>
                <w:szCs w:val="21"/>
              </w:rPr>
              <w:t>中山市南朗镇南岐北路6号</w:t>
            </w:r>
          </w:p>
        </w:tc>
        <w:tc>
          <w:tcPr>
            <w:tcW w:w="1034" w:type="dxa"/>
            <w:vAlign w:val="center"/>
          </w:tcPr>
          <w:p w14:paraId="34BED021">
            <w:pPr>
              <w:widowControl/>
              <w:ind w:firstLine="0" w:firstLineChars="0"/>
              <w:jc w:val="center"/>
              <w:rPr>
                <w:rFonts w:cs="Times New Roman"/>
                <w:bCs/>
                <w:color w:val="000000"/>
                <w:sz w:val="24"/>
                <w:szCs w:val="21"/>
              </w:rPr>
            </w:pPr>
          </w:p>
        </w:tc>
      </w:tr>
      <w:tr w14:paraId="30E6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539D9B2E">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42</w:t>
            </w:r>
          </w:p>
        </w:tc>
        <w:tc>
          <w:tcPr>
            <w:tcW w:w="3839" w:type="dxa"/>
            <w:vAlign w:val="center"/>
          </w:tcPr>
          <w:p w14:paraId="45D8CCB8">
            <w:pPr>
              <w:widowControl/>
              <w:ind w:firstLine="0" w:firstLineChars="0"/>
              <w:jc w:val="center"/>
              <w:rPr>
                <w:rFonts w:cs="Times New Roman"/>
                <w:bCs/>
                <w:color w:val="000000"/>
                <w:sz w:val="24"/>
                <w:szCs w:val="21"/>
              </w:rPr>
            </w:pPr>
            <w:r>
              <w:rPr>
                <w:rFonts w:cs="Times New Roman"/>
                <w:bCs/>
                <w:color w:val="000000"/>
                <w:sz w:val="24"/>
                <w:szCs w:val="21"/>
              </w:rPr>
              <w:t>坦洲专职队</w:t>
            </w:r>
          </w:p>
        </w:tc>
        <w:tc>
          <w:tcPr>
            <w:tcW w:w="3691" w:type="dxa"/>
            <w:vAlign w:val="center"/>
          </w:tcPr>
          <w:p w14:paraId="6ED6E17C">
            <w:pPr>
              <w:widowControl/>
              <w:ind w:firstLine="0" w:firstLineChars="0"/>
              <w:jc w:val="center"/>
              <w:rPr>
                <w:rFonts w:cs="Times New Roman"/>
                <w:bCs/>
                <w:color w:val="000000"/>
                <w:sz w:val="24"/>
                <w:szCs w:val="21"/>
              </w:rPr>
            </w:pPr>
            <w:r>
              <w:rPr>
                <w:rFonts w:cs="Times New Roman"/>
                <w:bCs/>
                <w:color w:val="000000"/>
                <w:sz w:val="24"/>
                <w:szCs w:val="21"/>
              </w:rPr>
              <w:t>中山市坦洲坦神北路</w:t>
            </w:r>
          </w:p>
        </w:tc>
        <w:tc>
          <w:tcPr>
            <w:tcW w:w="1034" w:type="dxa"/>
            <w:vAlign w:val="center"/>
          </w:tcPr>
          <w:p w14:paraId="0717B2AD">
            <w:pPr>
              <w:widowControl/>
              <w:ind w:firstLine="0" w:firstLineChars="0"/>
              <w:jc w:val="center"/>
              <w:rPr>
                <w:rFonts w:cs="Times New Roman"/>
                <w:bCs/>
                <w:color w:val="000000"/>
                <w:sz w:val="24"/>
                <w:szCs w:val="21"/>
              </w:rPr>
            </w:pPr>
          </w:p>
        </w:tc>
      </w:tr>
      <w:tr w14:paraId="1615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85C0EDA">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43</w:t>
            </w:r>
          </w:p>
        </w:tc>
        <w:tc>
          <w:tcPr>
            <w:tcW w:w="3839" w:type="dxa"/>
            <w:vAlign w:val="center"/>
          </w:tcPr>
          <w:p w14:paraId="5BD45445">
            <w:pPr>
              <w:widowControl/>
              <w:ind w:firstLine="0" w:firstLineChars="0"/>
              <w:jc w:val="center"/>
              <w:rPr>
                <w:rFonts w:cs="Times New Roman"/>
                <w:bCs/>
                <w:color w:val="000000"/>
                <w:sz w:val="24"/>
                <w:szCs w:val="21"/>
              </w:rPr>
            </w:pPr>
            <w:r>
              <w:rPr>
                <w:rFonts w:cs="Times New Roman"/>
                <w:bCs/>
                <w:color w:val="000000"/>
                <w:sz w:val="24"/>
                <w:szCs w:val="21"/>
              </w:rPr>
              <w:t>坦洲专职分队</w:t>
            </w:r>
          </w:p>
        </w:tc>
        <w:tc>
          <w:tcPr>
            <w:tcW w:w="3691" w:type="dxa"/>
            <w:vAlign w:val="center"/>
          </w:tcPr>
          <w:p w14:paraId="65B232DE">
            <w:pPr>
              <w:widowControl/>
              <w:ind w:firstLine="0" w:firstLineChars="0"/>
              <w:jc w:val="center"/>
              <w:rPr>
                <w:rFonts w:cs="Times New Roman"/>
                <w:bCs/>
                <w:color w:val="000000"/>
                <w:sz w:val="24"/>
                <w:szCs w:val="21"/>
              </w:rPr>
            </w:pPr>
            <w:r>
              <w:rPr>
                <w:rFonts w:cs="Times New Roman"/>
                <w:bCs/>
                <w:color w:val="000000"/>
                <w:sz w:val="24"/>
                <w:szCs w:val="21"/>
              </w:rPr>
              <w:t>中山市坦洲镇十四村顺景路</w:t>
            </w:r>
          </w:p>
        </w:tc>
        <w:tc>
          <w:tcPr>
            <w:tcW w:w="1034" w:type="dxa"/>
            <w:vAlign w:val="center"/>
          </w:tcPr>
          <w:p w14:paraId="370C1F1A">
            <w:pPr>
              <w:widowControl/>
              <w:ind w:firstLine="0" w:firstLineChars="0"/>
              <w:jc w:val="center"/>
              <w:rPr>
                <w:rFonts w:cs="Times New Roman"/>
                <w:bCs/>
                <w:color w:val="000000"/>
                <w:sz w:val="24"/>
                <w:szCs w:val="21"/>
              </w:rPr>
            </w:pPr>
          </w:p>
        </w:tc>
      </w:tr>
      <w:tr w14:paraId="60FF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D9B1948">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44</w:t>
            </w:r>
          </w:p>
        </w:tc>
        <w:tc>
          <w:tcPr>
            <w:tcW w:w="3839" w:type="dxa"/>
            <w:vAlign w:val="center"/>
          </w:tcPr>
          <w:p w14:paraId="67584BA5">
            <w:pPr>
              <w:widowControl/>
              <w:ind w:firstLine="0" w:firstLineChars="0"/>
              <w:jc w:val="center"/>
              <w:rPr>
                <w:rFonts w:cs="Times New Roman"/>
                <w:bCs/>
                <w:color w:val="000000"/>
                <w:sz w:val="24"/>
                <w:szCs w:val="21"/>
              </w:rPr>
            </w:pPr>
            <w:r>
              <w:rPr>
                <w:rFonts w:cs="Times New Roman"/>
                <w:bCs/>
                <w:color w:val="000000"/>
                <w:sz w:val="24"/>
                <w:szCs w:val="21"/>
              </w:rPr>
              <w:t>神湾专职队</w:t>
            </w:r>
          </w:p>
        </w:tc>
        <w:tc>
          <w:tcPr>
            <w:tcW w:w="3691" w:type="dxa"/>
            <w:vAlign w:val="center"/>
          </w:tcPr>
          <w:p w14:paraId="77FACE4E">
            <w:pPr>
              <w:widowControl/>
              <w:ind w:firstLine="0" w:firstLineChars="0"/>
              <w:jc w:val="center"/>
              <w:rPr>
                <w:rFonts w:cs="Times New Roman"/>
                <w:bCs/>
                <w:color w:val="000000"/>
                <w:sz w:val="24"/>
                <w:szCs w:val="21"/>
              </w:rPr>
            </w:pPr>
            <w:r>
              <w:rPr>
                <w:rFonts w:cs="Times New Roman"/>
                <w:bCs/>
                <w:color w:val="000000"/>
                <w:sz w:val="24"/>
                <w:szCs w:val="21"/>
              </w:rPr>
              <w:t>中山市神湾镇神大道北</w:t>
            </w:r>
          </w:p>
        </w:tc>
        <w:tc>
          <w:tcPr>
            <w:tcW w:w="1034" w:type="dxa"/>
            <w:vAlign w:val="center"/>
          </w:tcPr>
          <w:p w14:paraId="3199F549">
            <w:pPr>
              <w:widowControl/>
              <w:ind w:firstLine="0" w:firstLineChars="0"/>
              <w:jc w:val="center"/>
              <w:rPr>
                <w:rFonts w:cs="Times New Roman"/>
                <w:bCs/>
                <w:color w:val="000000"/>
                <w:sz w:val="24"/>
                <w:szCs w:val="21"/>
              </w:rPr>
            </w:pPr>
          </w:p>
        </w:tc>
      </w:tr>
      <w:tr w14:paraId="2281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B34857B">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45</w:t>
            </w:r>
          </w:p>
        </w:tc>
        <w:tc>
          <w:tcPr>
            <w:tcW w:w="3839" w:type="dxa"/>
            <w:vAlign w:val="center"/>
          </w:tcPr>
          <w:p w14:paraId="65071D76">
            <w:pPr>
              <w:widowControl/>
              <w:ind w:firstLine="0" w:firstLineChars="0"/>
              <w:jc w:val="center"/>
              <w:rPr>
                <w:rFonts w:cs="Times New Roman"/>
                <w:bCs/>
                <w:color w:val="000000"/>
                <w:sz w:val="24"/>
                <w:szCs w:val="21"/>
              </w:rPr>
            </w:pPr>
            <w:r>
              <w:rPr>
                <w:rFonts w:cs="Times New Roman"/>
                <w:bCs/>
                <w:color w:val="000000"/>
                <w:sz w:val="24"/>
                <w:szCs w:val="21"/>
              </w:rPr>
              <w:t>板芙专职队</w:t>
            </w:r>
          </w:p>
        </w:tc>
        <w:tc>
          <w:tcPr>
            <w:tcW w:w="3691" w:type="dxa"/>
            <w:vAlign w:val="center"/>
          </w:tcPr>
          <w:p w14:paraId="57AAD7E2">
            <w:pPr>
              <w:widowControl/>
              <w:ind w:firstLine="0" w:firstLineChars="0"/>
              <w:jc w:val="center"/>
              <w:rPr>
                <w:rFonts w:cs="Times New Roman"/>
                <w:bCs/>
                <w:color w:val="000000"/>
                <w:sz w:val="24"/>
                <w:szCs w:val="21"/>
              </w:rPr>
            </w:pPr>
            <w:r>
              <w:rPr>
                <w:rFonts w:cs="Times New Roman"/>
                <w:bCs/>
                <w:color w:val="000000"/>
                <w:sz w:val="24"/>
                <w:szCs w:val="21"/>
              </w:rPr>
              <w:t>中山市板芙镇板芙中路</w:t>
            </w:r>
          </w:p>
        </w:tc>
        <w:tc>
          <w:tcPr>
            <w:tcW w:w="1034" w:type="dxa"/>
            <w:vAlign w:val="center"/>
          </w:tcPr>
          <w:p w14:paraId="6DB3806D">
            <w:pPr>
              <w:widowControl/>
              <w:ind w:firstLine="0" w:firstLineChars="0"/>
              <w:jc w:val="center"/>
              <w:rPr>
                <w:rFonts w:cs="Times New Roman"/>
                <w:bCs/>
                <w:color w:val="000000"/>
                <w:sz w:val="24"/>
                <w:szCs w:val="21"/>
              </w:rPr>
            </w:pPr>
          </w:p>
        </w:tc>
      </w:tr>
      <w:tr w14:paraId="18FB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DE72570">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46</w:t>
            </w:r>
          </w:p>
        </w:tc>
        <w:tc>
          <w:tcPr>
            <w:tcW w:w="3839" w:type="dxa"/>
            <w:vAlign w:val="center"/>
          </w:tcPr>
          <w:p w14:paraId="54FAC62E">
            <w:pPr>
              <w:widowControl/>
              <w:ind w:firstLine="0" w:firstLineChars="0"/>
              <w:jc w:val="center"/>
              <w:rPr>
                <w:rFonts w:cs="Times New Roman"/>
                <w:bCs/>
                <w:color w:val="000000"/>
                <w:sz w:val="24"/>
                <w:szCs w:val="21"/>
              </w:rPr>
            </w:pPr>
            <w:r>
              <w:rPr>
                <w:rFonts w:cs="Times New Roman"/>
                <w:bCs/>
                <w:color w:val="000000"/>
                <w:sz w:val="24"/>
                <w:szCs w:val="21"/>
              </w:rPr>
              <w:t>小榄专职中队</w:t>
            </w:r>
          </w:p>
        </w:tc>
        <w:tc>
          <w:tcPr>
            <w:tcW w:w="3691" w:type="dxa"/>
            <w:vAlign w:val="center"/>
          </w:tcPr>
          <w:p w14:paraId="55839202">
            <w:pPr>
              <w:widowControl/>
              <w:ind w:firstLine="0" w:firstLineChars="0"/>
              <w:jc w:val="center"/>
              <w:rPr>
                <w:rFonts w:cs="Times New Roman"/>
                <w:bCs/>
                <w:color w:val="000000"/>
                <w:sz w:val="24"/>
                <w:szCs w:val="21"/>
              </w:rPr>
            </w:pPr>
            <w:r>
              <w:rPr>
                <w:rFonts w:cs="Times New Roman"/>
                <w:bCs/>
                <w:color w:val="000000"/>
                <w:sz w:val="24"/>
                <w:szCs w:val="21"/>
              </w:rPr>
              <w:t>中山市小榄镇西区新教路一街</w:t>
            </w:r>
          </w:p>
        </w:tc>
        <w:tc>
          <w:tcPr>
            <w:tcW w:w="1034" w:type="dxa"/>
            <w:vAlign w:val="center"/>
          </w:tcPr>
          <w:p w14:paraId="147E00EB">
            <w:pPr>
              <w:widowControl/>
              <w:ind w:firstLine="0" w:firstLineChars="0"/>
              <w:jc w:val="center"/>
              <w:rPr>
                <w:rFonts w:cs="Times New Roman"/>
                <w:bCs/>
                <w:color w:val="000000"/>
                <w:sz w:val="24"/>
                <w:szCs w:val="21"/>
              </w:rPr>
            </w:pPr>
          </w:p>
        </w:tc>
      </w:tr>
      <w:tr w14:paraId="2A81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7AA893B7">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47</w:t>
            </w:r>
          </w:p>
        </w:tc>
        <w:tc>
          <w:tcPr>
            <w:tcW w:w="3839" w:type="dxa"/>
            <w:vAlign w:val="center"/>
          </w:tcPr>
          <w:p w14:paraId="2439FA68">
            <w:pPr>
              <w:widowControl/>
              <w:ind w:firstLine="0" w:firstLineChars="0"/>
              <w:jc w:val="center"/>
              <w:rPr>
                <w:rFonts w:cs="Times New Roman"/>
                <w:bCs/>
                <w:color w:val="000000"/>
                <w:sz w:val="24"/>
                <w:szCs w:val="21"/>
              </w:rPr>
            </w:pPr>
            <w:r>
              <w:rPr>
                <w:rFonts w:cs="Times New Roman"/>
                <w:bCs/>
                <w:color w:val="000000"/>
                <w:sz w:val="24"/>
                <w:szCs w:val="21"/>
              </w:rPr>
              <w:t>小榄执勤点</w:t>
            </w:r>
          </w:p>
        </w:tc>
        <w:tc>
          <w:tcPr>
            <w:tcW w:w="3691" w:type="dxa"/>
            <w:vAlign w:val="center"/>
          </w:tcPr>
          <w:p w14:paraId="1CEF58AD">
            <w:pPr>
              <w:widowControl/>
              <w:ind w:firstLine="0" w:firstLineChars="0"/>
              <w:jc w:val="center"/>
              <w:rPr>
                <w:rFonts w:cs="Times New Roman"/>
                <w:bCs/>
                <w:color w:val="000000"/>
                <w:sz w:val="24"/>
                <w:szCs w:val="21"/>
              </w:rPr>
            </w:pPr>
            <w:r>
              <w:rPr>
                <w:rFonts w:cs="Times New Roman"/>
                <w:bCs/>
                <w:color w:val="000000"/>
                <w:sz w:val="24"/>
                <w:szCs w:val="21"/>
              </w:rPr>
              <w:t>中山市小榄镇</w:t>
            </w:r>
          </w:p>
        </w:tc>
        <w:tc>
          <w:tcPr>
            <w:tcW w:w="1034" w:type="dxa"/>
            <w:vAlign w:val="center"/>
          </w:tcPr>
          <w:p w14:paraId="7C0BA5B3">
            <w:pPr>
              <w:widowControl/>
              <w:ind w:firstLine="0" w:firstLineChars="0"/>
              <w:jc w:val="center"/>
              <w:rPr>
                <w:rFonts w:cs="Times New Roman"/>
                <w:bCs/>
                <w:color w:val="000000"/>
                <w:sz w:val="24"/>
                <w:szCs w:val="21"/>
              </w:rPr>
            </w:pPr>
          </w:p>
        </w:tc>
      </w:tr>
      <w:tr w14:paraId="52A6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01F5A2B">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48</w:t>
            </w:r>
          </w:p>
        </w:tc>
        <w:tc>
          <w:tcPr>
            <w:tcW w:w="3839" w:type="dxa"/>
            <w:vAlign w:val="center"/>
          </w:tcPr>
          <w:p w14:paraId="3209D8A6">
            <w:pPr>
              <w:widowControl/>
              <w:ind w:firstLine="0" w:firstLineChars="0"/>
              <w:jc w:val="center"/>
              <w:rPr>
                <w:rFonts w:cs="Times New Roman"/>
                <w:bCs/>
                <w:color w:val="000000"/>
                <w:sz w:val="24"/>
                <w:szCs w:val="21"/>
              </w:rPr>
            </w:pPr>
            <w:r>
              <w:rPr>
                <w:rFonts w:cs="Times New Roman"/>
                <w:bCs/>
                <w:color w:val="000000"/>
                <w:sz w:val="24"/>
                <w:szCs w:val="21"/>
              </w:rPr>
              <w:t>古镇专职队</w:t>
            </w:r>
          </w:p>
        </w:tc>
        <w:tc>
          <w:tcPr>
            <w:tcW w:w="3691" w:type="dxa"/>
            <w:vAlign w:val="center"/>
          </w:tcPr>
          <w:p w14:paraId="49AD7E16">
            <w:pPr>
              <w:widowControl/>
              <w:ind w:firstLine="0" w:firstLineChars="0"/>
              <w:jc w:val="center"/>
              <w:rPr>
                <w:rFonts w:cs="Times New Roman"/>
                <w:bCs/>
                <w:color w:val="000000"/>
                <w:sz w:val="24"/>
                <w:szCs w:val="21"/>
              </w:rPr>
            </w:pPr>
            <w:r>
              <w:rPr>
                <w:rFonts w:cs="Times New Roman"/>
                <w:bCs/>
                <w:color w:val="000000"/>
                <w:sz w:val="24"/>
                <w:szCs w:val="21"/>
              </w:rPr>
              <w:t>中山市古镇镇海洲村海兴路</w:t>
            </w:r>
          </w:p>
        </w:tc>
        <w:tc>
          <w:tcPr>
            <w:tcW w:w="1034" w:type="dxa"/>
            <w:vAlign w:val="center"/>
          </w:tcPr>
          <w:p w14:paraId="28B6C77C">
            <w:pPr>
              <w:widowControl/>
              <w:ind w:firstLine="0" w:firstLineChars="0"/>
              <w:jc w:val="center"/>
              <w:rPr>
                <w:rFonts w:cs="Times New Roman"/>
                <w:bCs/>
                <w:color w:val="000000"/>
                <w:sz w:val="24"/>
                <w:szCs w:val="21"/>
              </w:rPr>
            </w:pPr>
          </w:p>
        </w:tc>
      </w:tr>
      <w:tr w14:paraId="2208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455FC5D9">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49</w:t>
            </w:r>
          </w:p>
        </w:tc>
        <w:tc>
          <w:tcPr>
            <w:tcW w:w="3839" w:type="dxa"/>
            <w:vAlign w:val="center"/>
          </w:tcPr>
          <w:p w14:paraId="28600F47">
            <w:pPr>
              <w:widowControl/>
              <w:ind w:firstLine="0" w:firstLineChars="0"/>
              <w:jc w:val="center"/>
              <w:rPr>
                <w:rFonts w:cs="Times New Roman"/>
                <w:bCs/>
                <w:color w:val="000000"/>
                <w:sz w:val="24"/>
                <w:szCs w:val="21"/>
              </w:rPr>
            </w:pPr>
            <w:r>
              <w:rPr>
                <w:rFonts w:cs="Times New Roman"/>
                <w:bCs/>
                <w:color w:val="000000"/>
                <w:sz w:val="24"/>
                <w:szCs w:val="21"/>
              </w:rPr>
              <w:t>东升专职队</w:t>
            </w:r>
          </w:p>
        </w:tc>
        <w:tc>
          <w:tcPr>
            <w:tcW w:w="3691" w:type="dxa"/>
            <w:vAlign w:val="center"/>
          </w:tcPr>
          <w:p w14:paraId="242F3D9B">
            <w:pPr>
              <w:widowControl/>
              <w:ind w:firstLine="0" w:firstLineChars="0"/>
              <w:jc w:val="center"/>
              <w:rPr>
                <w:rFonts w:cs="Times New Roman"/>
                <w:bCs/>
                <w:color w:val="000000"/>
                <w:sz w:val="24"/>
                <w:szCs w:val="21"/>
              </w:rPr>
            </w:pPr>
            <w:r>
              <w:rPr>
                <w:rFonts w:cs="Times New Roman"/>
                <w:bCs/>
                <w:color w:val="000000"/>
                <w:sz w:val="24"/>
                <w:szCs w:val="21"/>
              </w:rPr>
              <w:t>中山市东升镇坦背勤政路</w:t>
            </w:r>
          </w:p>
        </w:tc>
        <w:tc>
          <w:tcPr>
            <w:tcW w:w="1034" w:type="dxa"/>
            <w:vAlign w:val="center"/>
          </w:tcPr>
          <w:p w14:paraId="752ED941">
            <w:pPr>
              <w:widowControl/>
              <w:ind w:firstLine="0" w:firstLineChars="0"/>
              <w:jc w:val="center"/>
              <w:rPr>
                <w:rFonts w:cs="Times New Roman"/>
                <w:bCs/>
                <w:color w:val="000000"/>
                <w:sz w:val="24"/>
                <w:szCs w:val="21"/>
              </w:rPr>
            </w:pPr>
          </w:p>
        </w:tc>
      </w:tr>
      <w:tr w14:paraId="78FE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D7D15FA">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50</w:t>
            </w:r>
          </w:p>
        </w:tc>
        <w:tc>
          <w:tcPr>
            <w:tcW w:w="3839" w:type="dxa"/>
            <w:vAlign w:val="center"/>
          </w:tcPr>
          <w:p w14:paraId="0843DE09">
            <w:pPr>
              <w:widowControl/>
              <w:ind w:firstLine="0" w:firstLineChars="0"/>
              <w:jc w:val="center"/>
              <w:rPr>
                <w:rFonts w:cs="Times New Roman"/>
                <w:bCs/>
                <w:color w:val="000000"/>
                <w:sz w:val="24"/>
                <w:szCs w:val="21"/>
              </w:rPr>
            </w:pPr>
            <w:r>
              <w:rPr>
                <w:rFonts w:cs="Times New Roman"/>
                <w:bCs/>
                <w:color w:val="000000"/>
                <w:sz w:val="24"/>
                <w:szCs w:val="21"/>
              </w:rPr>
              <w:t>横栏专职队</w:t>
            </w:r>
          </w:p>
        </w:tc>
        <w:tc>
          <w:tcPr>
            <w:tcW w:w="3691" w:type="dxa"/>
            <w:vAlign w:val="center"/>
          </w:tcPr>
          <w:p w14:paraId="79BC7FFB">
            <w:pPr>
              <w:widowControl/>
              <w:ind w:firstLine="0" w:firstLineChars="0"/>
              <w:jc w:val="center"/>
              <w:rPr>
                <w:rFonts w:cs="Times New Roman"/>
                <w:bCs/>
                <w:color w:val="000000"/>
                <w:sz w:val="24"/>
                <w:szCs w:val="21"/>
              </w:rPr>
            </w:pPr>
            <w:r>
              <w:rPr>
                <w:rFonts w:cs="Times New Roman"/>
                <w:bCs/>
                <w:color w:val="000000"/>
                <w:sz w:val="24"/>
                <w:szCs w:val="21"/>
              </w:rPr>
              <w:t>中山市横栏镇乐丰一路13号</w:t>
            </w:r>
          </w:p>
        </w:tc>
        <w:tc>
          <w:tcPr>
            <w:tcW w:w="1034" w:type="dxa"/>
            <w:vAlign w:val="center"/>
          </w:tcPr>
          <w:p w14:paraId="616C7D5F">
            <w:pPr>
              <w:widowControl/>
              <w:ind w:firstLine="0" w:firstLineChars="0"/>
              <w:jc w:val="center"/>
              <w:rPr>
                <w:rFonts w:cs="Times New Roman"/>
                <w:bCs/>
                <w:color w:val="000000"/>
                <w:sz w:val="24"/>
                <w:szCs w:val="21"/>
              </w:rPr>
            </w:pPr>
          </w:p>
        </w:tc>
      </w:tr>
      <w:tr w14:paraId="5768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32425FC1">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51</w:t>
            </w:r>
          </w:p>
        </w:tc>
        <w:tc>
          <w:tcPr>
            <w:tcW w:w="3839" w:type="dxa"/>
            <w:vAlign w:val="center"/>
          </w:tcPr>
          <w:p w14:paraId="010B75DB">
            <w:pPr>
              <w:widowControl/>
              <w:ind w:firstLine="0" w:firstLineChars="0"/>
              <w:jc w:val="center"/>
              <w:rPr>
                <w:rFonts w:cs="Times New Roman"/>
                <w:bCs/>
                <w:color w:val="000000"/>
                <w:sz w:val="24"/>
                <w:szCs w:val="21"/>
              </w:rPr>
            </w:pPr>
            <w:r>
              <w:rPr>
                <w:rFonts w:cs="Times New Roman"/>
                <w:bCs/>
                <w:color w:val="000000"/>
                <w:sz w:val="24"/>
                <w:szCs w:val="21"/>
              </w:rPr>
              <w:t>黄圃专职队</w:t>
            </w:r>
          </w:p>
        </w:tc>
        <w:tc>
          <w:tcPr>
            <w:tcW w:w="3691" w:type="dxa"/>
            <w:vAlign w:val="center"/>
          </w:tcPr>
          <w:p w14:paraId="73E574C8">
            <w:pPr>
              <w:widowControl/>
              <w:ind w:firstLine="0" w:firstLineChars="0"/>
              <w:jc w:val="center"/>
              <w:rPr>
                <w:rFonts w:cs="Times New Roman"/>
                <w:bCs/>
                <w:color w:val="000000"/>
                <w:sz w:val="24"/>
                <w:szCs w:val="21"/>
              </w:rPr>
            </w:pPr>
            <w:r>
              <w:rPr>
                <w:rFonts w:cs="Times New Roman"/>
                <w:bCs/>
                <w:color w:val="000000"/>
                <w:sz w:val="24"/>
                <w:szCs w:val="21"/>
              </w:rPr>
              <w:t>中山市黄圃镇大岑村成业大道</w:t>
            </w:r>
          </w:p>
        </w:tc>
        <w:tc>
          <w:tcPr>
            <w:tcW w:w="1034" w:type="dxa"/>
            <w:vAlign w:val="center"/>
          </w:tcPr>
          <w:p w14:paraId="48F20866">
            <w:pPr>
              <w:widowControl/>
              <w:ind w:firstLine="0" w:firstLineChars="0"/>
              <w:jc w:val="center"/>
              <w:rPr>
                <w:rFonts w:cs="Times New Roman"/>
                <w:bCs/>
                <w:color w:val="000000"/>
                <w:sz w:val="24"/>
                <w:szCs w:val="21"/>
              </w:rPr>
            </w:pPr>
          </w:p>
        </w:tc>
      </w:tr>
      <w:tr w14:paraId="233B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5C5FED7">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52</w:t>
            </w:r>
          </w:p>
        </w:tc>
        <w:tc>
          <w:tcPr>
            <w:tcW w:w="3839" w:type="dxa"/>
            <w:vAlign w:val="center"/>
          </w:tcPr>
          <w:p w14:paraId="794CF9CD">
            <w:pPr>
              <w:widowControl/>
              <w:ind w:firstLine="0" w:firstLineChars="0"/>
              <w:jc w:val="center"/>
              <w:rPr>
                <w:rFonts w:cs="Times New Roman"/>
                <w:bCs/>
                <w:color w:val="000000"/>
                <w:sz w:val="24"/>
                <w:szCs w:val="21"/>
              </w:rPr>
            </w:pPr>
            <w:r>
              <w:rPr>
                <w:rFonts w:cs="Times New Roman"/>
                <w:bCs/>
                <w:color w:val="000000"/>
                <w:sz w:val="24"/>
                <w:szCs w:val="21"/>
              </w:rPr>
              <w:t>阜沙专职队</w:t>
            </w:r>
          </w:p>
        </w:tc>
        <w:tc>
          <w:tcPr>
            <w:tcW w:w="3691" w:type="dxa"/>
            <w:vAlign w:val="center"/>
          </w:tcPr>
          <w:p w14:paraId="4EBE26D9">
            <w:pPr>
              <w:widowControl/>
              <w:ind w:firstLine="0" w:firstLineChars="0"/>
              <w:jc w:val="center"/>
              <w:rPr>
                <w:rFonts w:cs="Times New Roman"/>
                <w:bCs/>
                <w:color w:val="000000"/>
                <w:sz w:val="24"/>
                <w:szCs w:val="21"/>
              </w:rPr>
            </w:pPr>
            <w:r>
              <w:rPr>
                <w:rFonts w:cs="Times New Roman"/>
                <w:bCs/>
                <w:color w:val="000000"/>
                <w:sz w:val="24"/>
                <w:szCs w:val="21"/>
              </w:rPr>
              <w:t>中山市阜沙镇东阜公路</w:t>
            </w:r>
          </w:p>
        </w:tc>
        <w:tc>
          <w:tcPr>
            <w:tcW w:w="1034" w:type="dxa"/>
            <w:vAlign w:val="center"/>
          </w:tcPr>
          <w:p w14:paraId="59FB95F6">
            <w:pPr>
              <w:widowControl/>
              <w:ind w:firstLine="0" w:firstLineChars="0"/>
              <w:jc w:val="center"/>
              <w:rPr>
                <w:rFonts w:cs="Times New Roman"/>
                <w:bCs/>
                <w:color w:val="000000"/>
                <w:sz w:val="24"/>
                <w:szCs w:val="21"/>
              </w:rPr>
            </w:pPr>
          </w:p>
        </w:tc>
      </w:tr>
      <w:tr w14:paraId="3733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5AA117AC">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53</w:t>
            </w:r>
          </w:p>
        </w:tc>
        <w:tc>
          <w:tcPr>
            <w:tcW w:w="3839" w:type="dxa"/>
            <w:vAlign w:val="center"/>
          </w:tcPr>
          <w:p w14:paraId="0F5294B8">
            <w:pPr>
              <w:widowControl/>
              <w:ind w:firstLine="0" w:firstLineChars="0"/>
              <w:jc w:val="center"/>
              <w:rPr>
                <w:rFonts w:cs="Times New Roman"/>
                <w:bCs/>
                <w:color w:val="000000"/>
                <w:sz w:val="24"/>
                <w:szCs w:val="21"/>
              </w:rPr>
            </w:pPr>
            <w:r>
              <w:rPr>
                <w:rFonts w:cs="Times New Roman"/>
                <w:bCs/>
                <w:color w:val="000000"/>
                <w:sz w:val="24"/>
                <w:szCs w:val="21"/>
              </w:rPr>
              <w:t>南头专职队</w:t>
            </w:r>
          </w:p>
        </w:tc>
        <w:tc>
          <w:tcPr>
            <w:tcW w:w="3691" w:type="dxa"/>
            <w:vAlign w:val="center"/>
          </w:tcPr>
          <w:p w14:paraId="310A40B2">
            <w:pPr>
              <w:widowControl/>
              <w:ind w:firstLine="0" w:firstLineChars="0"/>
              <w:jc w:val="center"/>
              <w:rPr>
                <w:rFonts w:cs="Times New Roman"/>
                <w:bCs/>
                <w:color w:val="000000"/>
                <w:sz w:val="24"/>
                <w:szCs w:val="21"/>
              </w:rPr>
            </w:pPr>
            <w:r>
              <w:rPr>
                <w:rFonts w:cs="Times New Roman"/>
                <w:bCs/>
                <w:color w:val="000000"/>
                <w:sz w:val="24"/>
                <w:szCs w:val="21"/>
              </w:rPr>
              <w:t>中山市南头镇园林路17号</w:t>
            </w:r>
          </w:p>
        </w:tc>
        <w:tc>
          <w:tcPr>
            <w:tcW w:w="1034" w:type="dxa"/>
            <w:vAlign w:val="center"/>
          </w:tcPr>
          <w:p w14:paraId="19D87426">
            <w:pPr>
              <w:widowControl/>
              <w:ind w:firstLine="0" w:firstLineChars="0"/>
              <w:jc w:val="center"/>
              <w:rPr>
                <w:rFonts w:cs="Times New Roman"/>
                <w:bCs/>
                <w:color w:val="000000"/>
                <w:sz w:val="24"/>
                <w:szCs w:val="21"/>
              </w:rPr>
            </w:pPr>
          </w:p>
        </w:tc>
      </w:tr>
      <w:tr w14:paraId="0E74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1C2B5D63">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54</w:t>
            </w:r>
          </w:p>
        </w:tc>
        <w:tc>
          <w:tcPr>
            <w:tcW w:w="3839" w:type="dxa"/>
            <w:vAlign w:val="center"/>
          </w:tcPr>
          <w:p w14:paraId="0B178617">
            <w:pPr>
              <w:widowControl/>
              <w:ind w:firstLine="0" w:firstLineChars="0"/>
              <w:jc w:val="center"/>
              <w:rPr>
                <w:rFonts w:cs="Times New Roman"/>
                <w:bCs/>
                <w:color w:val="000000"/>
                <w:sz w:val="24"/>
                <w:szCs w:val="21"/>
              </w:rPr>
            </w:pPr>
            <w:r>
              <w:rPr>
                <w:rFonts w:cs="Times New Roman"/>
                <w:bCs/>
                <w:color w:val="000000"/>
                <w:sz w:val="24"/>
                <w:szCs w:val="21"/>
              </w:rPr>
              <w:t>南头第二专职队</w:t>
            </w:r>
          </w:p>
        </w:tc>
        <w:tc>
          <w:tcPr>
            <w:tcW w:w="3691" w:type="dxa"/>
            <w:vAlign w:val="center"/>
          </w:tcPr>
          <w:p w14:paraId="479A6C85">
            <w:pPr>
              <w:widowControl/>
              <w:ind w:firstLine="0" w:firstLineChars="0"/>
              <w:jc w:val="center"/>
              <w:rPr>
                <w:rFonts w:cs="Times New Roman"/>
                <w:bCs/>
                <w:color w:val="000000"/>
                <w:sz w:val="24"/>
                <w:szCs w:val="21"/>
              </w:rPr>
            </w:pPr>
            <w:r>
              <w:rPr>
                <w:rFonts w:cs="Times New Roman"/>
                <w:bCs/>
                <w:color w:val="000000"/>
                <w:sz w:val="24"/>
                <w:szCs w:val="21"/>
              </w:rPr>
              <w:t>中山市南头镇升辉南路</w:t>
            </w:r>
          </w:p>
        </w:tc>
        <w:tc>
          <w:tcPr>
            <w:tcW w:w="1034" w:type="dxa"/>
            <w:vAlign w:val="center"/>
          </w:tcPr>
          <w:p w14:paraId="15315490">
            <w:pPr>
              <w:widowControl/>
              <w:ind w:firstLine="0" w:firstLineChars="0"/>
              <w:jc w:val="center"/>
              <w:rPr>
                <w:rFonts w:cs="Times New Roman"/>
                <w:bCs/>
                <w:color w:val="000000"/>
                <w:sz w:val="24"/>
                <w:szCs w:val="21"/>
              </w:rPr>
            </w:pPr>
          </w:p>
        </w:tc>
      </w:tr>
      <w:tr w14:paraId="2848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50E0325B">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55</w:t>
            </w:r>
          </w:p>
        </w:tc>
        <w:tc>
          <w:tcPr>
            <w:tcW w:w="3839" w:type="dxa"/>
            <w:vAlign w:val="center"/>
          </w:tcPr>
          <w:p w14:paraId="12647B92">
            <w:pPr>
              <w:widowControl/>
              <w:ind w:firstLine="0" w:firstLineChars="0"/>
              <w:jc w:val="center"/>
              <w:rPr>
                <w:rFonts w:cs="Times New Roman"/>
                <w:bCs/>
                <w:color w:val="000000"/>
                <w:sz w:val="24"/>
                <w:szCs w:val="21"/>
              </w:rPr>
            </w:pPr>
            <w:r>
              <w:rPr>
                <w:rFonts w:cs="Times New Roman"/>
                <w:bCs/>
                <w:color w:val="000000"/>
                <w:sz w:val="24"/>
                <w:szCs w:val="21"/>
              </w:rPr>
              <w:t>东凤专职队</w:t>
            </w:r>
          </w:p>
        </w:tc>
        <w:tc>
          <w:tcPr>
            <w:tcW w:w="3691" w:type="dxa"/>
            <w:vAlign w:val="center"/>
          </w:tcPr>
          <w:p w14:paraId="20953419">
            <w:pPr>
              <w:widowControl/>
              <w:ind w:firstLine="0" w:firstLineChars="0"/>
              <w:jc w:val="center"/>
              <w:rPr>
                <w:rFonts w:cs="Times New Roman"/>
                <w:bCs/>
                <w:color w:val="000000"/>
                <w:sz w:val="24"/>
                <w:szCs w:val="21"/>
              </w:rPr>
            </w:pPr>
            <w:r>
              <w:rPr>
                <w:rFonts w:cs="Times New Roman"/>
                <w:bCs/>
                <w:color w:val="000000"/>
                <w:sz w:val="24"/>
                <w:szCs w:val="21"/>
              </w:rPr>
              <w:t>中山市东凤镇穗成村同吉路</w:t>
            </w:r>
          </w:p>
          <w:p w14:paraId="0CF285D4">
            <w:pPr>
              <w:widowControl/>
              <w:ind w:firstLine="0" w:firstLineChars="0"/>
              <w:jc w:val="center"/>
              <w:rPr>
                <w:rFonts w:cs="Times New Roman"/>
                <w:bCs/>
                <w:color w:val="000000"/>
                <w:sz w:val="24"/>
                <w:szCs w:val="21"/>
              </w:rPr>
            </w:pPr>
            <w:r>
              <w:rPr>
                <w:rFonts w:cs="Times New Roman"/>
                <w:bCs/>
                <w:color w:val="000000"/>
                <w:sz w:val="24"/>
                <w:szCs w:val="21"/>
              </w:rPr>
              <w:t>污水处理厂对面</w:t>
            </w:r>
          </w:p>
        </w:tc>
        <w:tc>
          <w:tcPr>
            <w:tcW w:w="1034" w:type="dxa"/>
            <w:vAlign w:val="center"/>
          </w:tcPr>
          <w:p w14:paraId="07F68FBF">
            <w:pPr>
              <w:widowControl/>
              <w:ind w:firstLine="0" w:firstLineChars="0"/>
              <w:jc w:val="center"/>
              <w:rPr>
                <w:rFonts w:cs="Times New Roman"/>
                <w:bCs/>
                <w:color w:val="000000"/>
                <w:sz w:val="24"/>
                <w:szCs w:val="21"/>
              </w:rPr>
            </w:pPr>
          </w:p>
        </w:tc>
      </w:tr>
      <w:tr w14:paraId="4403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0762410D">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56</w:t>
            </w:r>
          </w:p>
        </w:tc>
        <w:tc>
          <w:tcPr>
            <w:tcW w:w="3839" w:type="dxa"/>
            <w:vAlign w:val="center"/>
          </w:tcPr>
          <w:p w14:paraId="40097685">
            <w:pPr>
              <w:widowControl/>
              <w:ind w:firstLine="0" w:firstLineChars="0"/>
              <w:jc w:val="center"/>
              <w:rPr>
                <w:rFonts w:cs="Times New Roman"/>
                <w:bCs/>
                <w:color w:val="000000"/>
                <w:sz w:val="24"/>
                <w:szCs w:val="21"/>
              </w:rPr>
            </w:pPr>
            <w:r>
              <w:rPr>
                <w:rFonts w:cs="Times New Roman"/>
                <w:bCs/>
                <w:color w:val="000000"/>
                <w:sz w:val="24"/>
                <w:szCs w:val="21"/>
              </w:rPr>
              <w:t>三角专职队</w:t>
            </w:r>
          </w:p>
        </w:tc>
        <w:tc>
          <w:tcPr>
            <w:tcW w:w="3691" w:type="dxa"/>
            <w:vAlign w:val="center"/>
          </w:tcPr>
          <w:p w14:paraId="23D59B27">
            <w:pPr>
              <w:widowControl/>
              <w:ind w:firstLine="0" w:firstLineChars="0"/>
              <w:jc w:val="center"/>
              <w:rPr>
                <w:rFonts w:cs="Times New Roman"/>
                <w:bCs/>
                <w:color w:val="000000"/>
                <w:sz w:val="24"/>
                <w:szCs w:val="21"/>
              </w:rPr>
            </w:pPr>
            <w:r>
              <w:rPr>
                <w:rFonts w:cs="Times New Roman"/>
                <w:bCs/>
                <w:color w:val="000000"/>
                <w:sz w:val="24"/>
                <w:szCs w:val="21"/>
              </w:rPr>
              <w:t>中山市三角镇福泽路17号硅谷动力</w:t>
            </w:r>
          </w:p>
          <w:p w14:paraId="4C0652E4">
            <w:pPr>
              <w:widowControl/>
              <w:ind w:firstLine="0" w:firstLineChars="0"/>
              <w:jc w:val="center"/>
              <w:rPr>
                <w:rFonts w:cs="Times New Roman"/>
                <w:bCs/>
                <w:color w:val="000000"/>
                <w:sz w:val="24"/>
                <w:szCs w:val="21"/>
              </w:rPr>
            </w:pPr>
            <w:r>
              <w:rPr>
                <w:rFonts w:cs="Times New Roman"/>
                <w:bCs/>
                <w:color w:val="000000"/>
                <w:sz w:val="24"/>
                <w:szCs w:val="21"/>
              </w:rPr>
              <w:t>工业园侧</w:t>
            </w:r>
          </w:p>
        </w:tc>
        <w:tc>
          <w:tcPr>
            <w:tcW w:w="1034" w:type="dxa"/>
            <w:vAlign w:val="center"/>
          </w:tcPr>
          <w:p w14:paraId="0AF1131C">
            <w:pPr>
              <w:widowControl/>
              <w:ind w:firstLine="0" w:firstLineChars="0"/>
              <w:jc w:val="center"/>
              <w:rPr>
                <w:rFonts w:cs="Times New Roman"/>
                <w:bCs/>
                <w:color w:val="000000"/>
                <w:sz w:val="24"/>
                <w:szCs w:val="21"/>
              </w:rPr>
            </w:pPr>
          </w:p>
        </w:tc>
      </w:tr>
      <w:tr w14:paraId="4832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2" w:type="dxa"/>
            <w:vAlign w:val="center"/>
          </w:tcPr>
          <w:p w14:paraId="6659EECF">
            <w:pPr>
              <w:adjustRightInd w:val="0"/>
              <w:ind w:firstLine="0" w:firstLineChars="0"/>
              <w:jc w:val="center"/>
              <w:textAlignment w:val="baseline"/>
              <w:rPr>
                <w:rFonts w:cs="Times New Roman"/>
                <w:bCs/>
                <w:color w:val="000000"/>
                <w:sz w:val="24"/>
                <w:szCs w:val="21"/>
              </w:rPr>
            </w:pPr>
            <w:r>
              <w:rPr>
                <w:rFonts w:cs="Times New Roman"/>
                <w:bCs/>
                <w:color w:val="000000"/>
                <w:sz w:val="24"/>
                <w:szCs w:val="21"/>
              </w:rPr>
              <w:t>57</w:t>
            </w:r>
          </w:p>
        </w:tc>
        <w:tc>
          <w:tcPr>
            <w:tcW w:w="3839" w:type="dxa"/>
            <w:vAlign w:val="center"/>
          </w:tcPr>
          <w:p w14:paraId="42284F08">
            <w:pPr>
              <w:widowControl/>
              <w:ind w:firstLine="0" w:firstLineChars="0"/>
              <w:jc w:val="center"/>
              <w:rPr>
                <w:rFonts w:cs="Times New Roman"/>
                <w:bCs/>
                <w:color w:val="000000"/>
                <w:sz w:val="24"/>
                <w:szCs w:val="21"/>
              </w:rPr>
            </w:pPr>
            <w:r>
              <w:rPr>
                <w:rFonts w:cs="Times New Roman"/>
                <w:bCs/>
                <w:color w:val="000000"/>
                <w:sz w:val="24"/>
                <w:szCs w:val="21"/>
              </w:rPr>
              <w:t>水上中队</w:t>
            </w:r>
          </w:p>
        </w:tc>
        <w:tc>
          <w:tcPr>
            <w:tcW w:w="3691" w:type="dxa"/>
            <w:vAlign w:val="center"/>
          </w:tcPr>
          <w:p w14:paraId="3E993E7E">
            <w:pPr>
              <w:widowControl/>
              <w:ind w:firstLine="0" w:firstLineChars="0"/>
              <w:jc w:val="center"/>
              <w:rPr>
                <w:rFonts w:cs="Times New Roman"/>
                <w:bCs/>
                <w:color w:val="000000"/>
                <w:sz w:val="24"/>
                <w:szCs w:val="21"/>
              </w:rPr>
            </w:pPr>
            <w:r>
              <w:rPr>
                <w:rFonts w:cs="Times New Roman"/>
                <w:bCs/>
                <w:color w:val="000000"/>
                <w:sz w:val="24"/>
                <w:szCs w:val="21"/>
              </w:rPr>
              <w:t>中山市石岐区清溪路岐江河</w:t>
            </w:r>
          </w:p>
        </w:tc>
        <w:tc>
          <w:tcPr>
            <w:tcW w:w="1034" w:type="dxa"/>
            <w:vAlign w:val="center"/>
          </w:tcPr>
          <w:p w14:paraId="501B9E95">
            <w:pPr>
              <w:widowControl/>
              <w:ind w:firstLine="0" w:firstLineChars="0"/>
              <w:jc w:val="center"/>
              <w:rPr>
                <w:rFonts w:cs="Times New Roman"/>
                <w:bCs/>
                <w:color w:val="000000"/>
                <w:sz w:val="24"/>
                <w:szCs w:val="21"/>
              </w:rPr>
            </w:pPr>
          </w:p>
        </w:tc>
      </w:tr>
    </w:tbl>
    <w:p w14:paraId="4931EA82">
      <w:pPr>
        <w:ind w:firstLine="560"/>
        <w:jc w:val="center"/>
        <w:rPr>
          <w:sz w:val="28"/>
          <w:szCs w:val="28"/>
        </w:rPr>
      </w:pPr>
    </w:p>
    <w:p w14:paraId="045DEA77">
      <w:pPr>
        <w:ind w:firstLine="560"/>
        <w:jc w:val="center"/>
        <w:rPr>
          <w:sz w:val="28"/>
          <w:szCs w:val="28"/>
        </w:rPr>
      </w:pPr>
      <w:r>
        <w:rPr>
          <w:rFonts w:hint="eastAsia"/>
          <w:sz w:val="28"/>
          <w:szCs w:val="28"/>
        </w:rPr>
        <w:t>表</w:t>
      </w:r>
      <w:r>
        <w:rPr>
          <w:sz w:val="28"/>
          <w:szCs w:val="28"/>
        </w:rPr>
        <w:t>5</w:t>
      </w:r>
      <w:r>
        <w:rPr>
          <w:rFonts w:hint="eastAsia"/>
          <w:sz w:val="28"/>
          <w:szCs w:val="28"/>
        </w:rPr>
        <w:t>-</w:t>
      </w:r>
      <w:r>
        <w:rPr>
          <w:sz w:val="28"/>
          <w:szCs w:val="28"/>
        </w:rPr>
        <w:t>4</w:t>
      </w:r>
      <w:r>
        <w:rPr>
          <w:rFonts w:hint="eastAsia"/>
          <w:sz w:val="28"/>
          <w:szCs w:val="28"/>
        </w:rPr>
        <w:t>化工建材基地周边医院基本情况表</w:t>
      </w:r>
    </w:p>
    <w:tbl>
      <w:tblPr>
        <w:tblStyle w:val="57"/>
        <w:tblW w:w="9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45"/>
        <w:gridCol w:w="824"/>
        <w:gridCol w:w="1418"/>
        <w:gridCol w:w="1997"/>
        <w:gridCol w:w="1427"/>
      </w:tblGrid>
      <w:tr w14:paraId="5B11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vAlign w:val="center"/>
          </w:tcPr>
          <w:p w14:paraId="2FAE7012">
            <w:pPr>
              <w:spacing w:line="240" w:lineRule="auto"/>
              <w:ind w:firstLine="0" w:firstLineChars="0"/>
              <w:rPr>
                <w:b/>
                <w:bCs/>
                <w:sz w:val="24"/>
                <w:szCs w:val="24"/>
              </w:rPr>
            </w:pPr>
            <w:r>
              <w:rPr>
                <w:rFonts w:hint="eastAsia"/>
                <w:b/>
                <w:bCs/>
                <w:sz w:val="24"/>
                <w:szCs w:val="24"/>
              </w:rPr>
              <w:t>序号</w:t>
            </w:r>
          </w:p>
        </w:tc>
        <w:tc>
          <w:tcPr>
            <w:tcW w:w="3145" w:type="dxa"/>
            <w:vAlign w:val="center"/>
          </w:tcPr>
          <w:p w14:paraId="6CB5D496">
            <w:pPr>
              <w:spacing w:line="240" w:lineRule="auto"/>
              <w:ind w:firstLine="0" w:firstLineChars="0"/>
              <w:jc w:val="center"/>
              <w:rPr>
                <w:b/>
                <w:bCs/>
                <w:sz w:val="24"/>
                <w:szCs w:val="24"/>
              </w:rPr>
            </w:pPr>
            <w:r>
              <w:rPr>
                <w:rFonts w:hint="eastAsia"/>
                <w:b/>
                <w:bCs/>
                <w:sz w:val="24"/>
                <w:szCs w:val="24"/>
              </w:rPr>
              <w:t>名称</w:t>
            </w:r>
          </w:p>
        </w:tc>
        <w:tc>
          <w:tcPr>
            <w:tcW w:w="824" w:type="dxa"/>
            <w:vAlign w:val="center"/>
          </w:tcPr>
          <w:p w14:paraId="0185117F">
            <w:pPr>
              <w:spacing w:line="240" w:lineRule="auto"/>
              <w:ind w:firstLine="0" w:firstLineChars="0"/>
              <w:jc w:val="center"/>
              <w:rPr>
                <w:b/>
                <w:bCs/>
                <w:sz w:val="24"/>
                <w:szCs w:val="24"/>
              </w:rPr>
            </w:pPr>
            <w:r>
              <w:rPr>
                <w:rFonts w:hint="eastAsia"/>
                <w:b/>
                <w:bCs/>
                <w:sz w:val="24"/>
                <w:szCs w:val="24"/>
              </w:rPr>
              <w:t>等级</w:t>
            </w:r>
          </w:p>
        </w:tc>
        <w:tc>
          <w:tcPr>
            <w:tcW w:w="1418" w:type="dxa"/>
            <w:vAlign w:val="center"/>
          </w:tcPr>
          <w:p w14:paraId="0ED3FF62">
            <w:pPr>
              <w:spacing w:line="240" w:lineRule="auto"/>
              <w:ind w:firstLine="0" w:firstLineChars="0"/>
              <w:jc w:val="center"/>
              <w:rPr>
                <w:b/>
                <w:bCs/>
                <w:sz w:val="24"/>
                <w:szCs w:val="24"/>
              </w:rPr>
            </w:pPr>
            <w:r>
              <w:rPr>
                <w:rFonts w:hint="eastAsia"/>
                <w:b/>
                <w:bCs/>
                <w:sz w:val="24"/>
                <w:szCs w:val="24"/>
              </w:rPr>
              <w:t>床位（张）</w:t>
            </w:r>
          </w:p>
        </w:tc>
        <w:tc>
          <w:tcPr>
            <w:tcW w:w="1997" w:type="dxa"/>
            <w:vAlign w:val="center"/>
          </w:tcPr>
          <w:p w14:paraId="0CE7CEA2">
            <w:pPr>
              <w:spacing w:line="240" w:lineRule="auto"/>
              <w:ind w:firstLine="0" w:firstLineChars="0"/>
              <w:jc w:val="center"/>
              <w:rPr>
                <w:b/>
                <w:bCs/>
                <w:sz w:val="24"/>
                <w:szCs w:val="24"/>
              </w:rPr>
            </w:pPr>
            <w:r>
              <w:rPr>
                <w:rFonts w:hint="eastAsia"/>
                <w:b/>
                <w:bCs/>
                <w:sz w:val="24"/>
                <w:szCs w:val="24"/>
              </w:rPr>
              <w:t>医护人员（人）</w:t>
            </w:r>
          </w:p>
        </w:tc>
        <w:tc>
          <w:tcPr>
            <w:tcW w:w="1427" w:type="dxa"/>
            <w:vAlign w:val="center"/>
          </w:tcPr>
          <w:p w14:paraId="757BBE64">
            <w:pPr>
              <w:spacing w:line="240" w:lineRule="auto"/>
              <w:ind w:firstLine="0" w:firstLineChars="0"/>
              <w:jc w:val="center"/>
              <w:rPr>
                <w:b/>
                <w:bCs/>
                <w:sz w:val="24"/>
                <w:szCs w:val="24"/>
              </w:rPr>
            </w:pPr>
            <w:r>
              <w:rPr>
                <w:rFonts w:hint="eastAsia"/>
                <w:b/>
                <w:bCs/>
                <w:sz w:val="24"/>
                <w:szCs w:val="24"/>
              </w:rPr>
              <w:t>救护车辆</w:t>
            </w:r>
          </w:p>
        </w:tc>
      </w:tr>
      <w:tr w14:paraId="03EB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04" w:type="dxa"/>
            <w:vAlign w:val="center"/>
          </w:tcPr>
          <w:p w14:paraId="5F0A0B94">
            <w:pPr>
              <w:spacing w:line="240" w:lineRule="auto"/>
              <w:ind w:firstLine="0" w:firstLineChars="0"/>
              <w:jc w:val="center"/>
              <w:rPr>
                <w:sz w:val="24"/>
                <w:szCs w:val="24"/>
              </w:rPr>
            </w:pPr>
            <w:r>
              <w:rPr>
                <w:rFonts w:hint="eastAsia"/>
                <w:sz w:val="24"/>
                <w:szCs w:val="24"/>
              </w:rPr>
              <w:t>1</w:t>
            </w:r>
          </w:p>
        </w:tc>
        <w:tc>
          <w:tcPr>
            <w:tcW w:w="3145" w:type="dxa"/>
            <w:vAlign w:val="center"/>
          </w:tcPr>
          <w:p w14:paraId="15F07CEF">
            <w:pPr>
              <w:spacing w:line="240" w:lineRule="auto"/>
              <w:ind w:firstLine="0" w:firstLineChars="0"/>
              <w:jc w:val="center"/>
              <w:rPr>
                <w:sz w:val="24"/>
                <w:szCs w:val="24"/>
              </w:rPr>
            </w:pPr>
            <w:r>
              <w:rPr>
                <w:rFonts w:cs="Times New Roman"/>
                <w:sz w:val="24"/>
                <w:szCs w:val="21"/>
              </w:rPr>
              <w:t>中山市民众医院（5km内）</w:t>
            </w:r>
          </w:p>
        </w:tc>
        <w:tc>
          <w:tcPr>
            <w:tcW w:w="824" w:type="dxa"/>
            <w:vAlign w:val="center"/>
          </w:tcPr>
          <w:p w14:paraId="737DDE56">
            <w:pPr>
              <w:spacing w:line="240" w:lineRule="auto"/>
              <w:ind w:firstLine="0" w:firstLineChars="0"/>
              <w:jc w:val="center"/>
              <w:rPr>
                <w:sz w:val="24"/>
                <w:szCs w:val="24"/>
              </w:rPr>
            </w:pPr>
            <w:r>
              <w:rPr>
                <w:rFonts w:cs="Times New Roman"/>
                <w:sz w:val="24"/>
                <w:szCs w:val="21"/>
              </w:rPr>
              <w:t>一甲</w:t>
            </w:r>
          </w:p>
        </w:tc>
        <w:tc>
          <w:tcPr>
            <w:tcW w:w="1418" w:type="dxa"/>
            <w:vAlign w:val="center"/>
          </w:tcPr>
          <w:p w14:paraId="7310604E">
            <w:pPr>
              <w:spacing w:line="240" w:lineRule="auto"/>
              <w:ind w:firstLine="0" w:firstLineChars="0"/>
              <w:jc w:val="center"/>
              <w:rPr>
                <w:sz w:val="24"/>
                <w:szCs w:val="24"/>
              </w:rPr>
            </w:pPr>
            <w:r>
              <w:rPr>
                <w:rFonts w:cs="Times New Roman"/>
                <w:bCs/>
                <w:sz w:val="24"/>
                <w:szCs w:val="21"/>
              </w:rPr>
              <w:t>200</w:t>
            </w:r>
          </w:p>
        </w:tc>
        <w:tc>
          <w:tcPr>
            <w:tcW w:w="1997" w:type="dxa"/>
            <w:vAlign w:val="center"/>
          </w:tcPr>
          <w:p w14:paraId="54BB8574">
            <w:pPr>
              <w:spacing w:line="240" w:lineRule="auto"/>
              <w:ind w:firstLine="0" w:firstLineChars="0"/>
              <w:jc w:val="center"/>
              <w:rPr>
                <w:sz w:val="24"/>
                <w:szCs w:val="24"/>
              </w:rPr>
            </w:pPr>
            <w:r>
              <w:rPr>
                <w:rFonts w:cs="Times New Roman"/>
                <w:bCs/>
                <w:sz w:val="24"/>
                <w:szCs w:val="21"/>
              </w:rPr>
              <w:t>260</w:t>
            </w:r>
          </w:p>
        </w:tc>
        <w:tc>
          <w:tcPr>
            <w:tcW w:w="1427" w:type="dxa"/>
            <w:vAlign w:val="center"/>
          </w:tcPr>
          <w:p w14:paraId="7E1A69B2">
            <w:pPr>
              <w:spacing w:line="240" w:lineRule="auto"/>
              <w:ind w:firstLine="0" w:firstLineChars="0"/>
              <w:jc w:val="center"/>
              <w:rPr>
                <w:sz w:val="24"/>
                <w:szCs w:val="24"/>
              </w:rPr>
            </w:pPr>
            <w:r>
              <w:rPr>
                <w:rFonts w:cs="Times New Roman"/>
                <w:bCs/>
                <w:sz w:val="24"/>
                <w:szCs w:val="21"/>
              </w:rPr>
              <w:t>2</w:t>
            </w:r>
          </w:p>
        </w:tc>
      </w:tr>
      <w:tr w14:paraId="58FC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04" w:type="dxa"/>
            <w:vAlign w:val="center"/>
          </w:tcPr>
          <w:p w14:paraId="75E2F593">
            <w:pPr>
              <w:spacing w:line="240" w:lineRule="auto"/>
              <w:ind w:firstLine="0" w:firstLineChars="0"/>
              <w:jc w:val="center"/>
              <w:rPr>
                <w:sz w:val="24"/>
                <w:szCs w:val="24"/>
              </w:rPr>
            </w:pPr>
            <w:r>
              <w:rPr>
                <w:rFonts w:hint="eastAsia"/>
                <w:sz w:val="24"/>
                <w:szCs w:val="24"/>
              </w:rPr>
              <w:t>2</w:t>
            </w:r>
          </w:p>
        </w:tc>
        <w:tc>
          <w:tcPr>
            <w:tcW w:w="3145" w:type="dxa"/>
            <w:vAlign w:val="center"/>
          </w:tcPr>
          <w:p w14:paraId="5E518746">
            <w:pPr>
              <w:spacing w:line="240" w:lineRule="auto"/>
              <w:ind w:firstLine="0" w:firstLineChars="0"/>
              <w:jc w:val="center"/>
              <w:rPr>
                <w:rFonts w:cs="Times New Roman"/>
                <w:sz w:val="24"/>
                <w:szCs w:val="21"/>
              </w:rPr>
            </w:pPr>
            <w:r>
              <w:rPr>
                <w:rFonts w:cs="Times New Roman"/>
                <w:sz w:val="24"/>
                <w:szCs w:val="21"/>
              </w:rPr>
              <w:t>民众街道沿江社区卫生服务站（1km内）</w:t>
            </w:r>
          </w:p>
        </w:tc>
        <w:tc>
          <w:tcPr>
            <w:tcW w:w="824" w:type="dxa"/>
            <w:vAlign w:val="center"/>
          </w:tcPr>
          <w:p w14:paraId="1E671F4D">
            <w:pPr>
              <w:spacing w:line="240" w:lineRule="auto"/>
              <w:ind w:firstLine="0" w:firstLineChars="0"/>
              <w:jc w:val="center"/>
              <w:rPr>
                <w:sz w:val="24"/>
                <w:szCs w:val="24"/>
              </w:rPr>
            </w:pPr>
            <w:r>
              <w:rPr>
                <w:rFonts w:cs="Times New Roman"/>
                <w:sz w:val="24"/>
                <w:szCs w:val="21"/>
              </w:rPr>
              <w:t>--</w:t>
            </w:r>
          </w:p>
        </w:tc>
        <w:tc>
          <w:tcPr>
            <w:tcW w:w="1418" w:type="dxa"/>
            <w:vAlign w:val="center"/>
          </w:tcPr>
          <w:p w14:paraId="027E3DB7">
            <w:pPr>
              <w:spacing w:line="240" w:lineRule="auto"/>
              <w:ind w:firstLine="0" w:firstLineChars="0"/>
              <w:jc w:val="center"/>
              <w:rPr>
                <w:sz w:val="24"/>
                <w:szCs w:val="24"/>
              </w:rPr>
            </w:pPr>
            <w:r>
              <w:rPr>
                <w:rFonts w:cs="Times New Roman"/>
                <w:bCs/>
                <w:sz w:val="24"/>
                <w:szCs w:val="21"/>
              </w:rPr>
              <w:t>6</w:t>
            </w:r>
          </w:p>
        </w:tc>
        <w:tc>
          <w:tcPr>
            <w:tcW w:w="1997" w:type="dxa"/>
            <w:vAlign w:val="center"/>
          </w:tcPr>
          <w:p w14:paraId="1F65A234">
            <w:pPr>
              <w:spacing w:line="240" w:lineRule="auto"/>
              <w:ind w:firstLine="0" w:firstLineChars="0"/>
              <w:jc w:val="center"/>
              <w:rPr>
                <w:sz w:val="24"/>
                <w:szCs w:val="24"/>
              </w:rPr>
            </w:pPr>
            <w:r>
              <w:rPr>
                <w:rFonts w:cs="Times New Roman"/>
                <w:bCs/>
                <w:sz w:val="24"/>
                <w:szCs w:val="21"/>
              </w:rPr>
              <w:t>5</w:t>
            </w:r>
          </w:p>
        </w:tc>
        <w:tc>
          <w:tcPr>
            <w:tcW w:w="1427" w:type="dxa"/>
            <w:vAlign w:val="center"/>
          </w:tcPr>
          <w:p w14:paraId="76B825B7">
            <w:pPr>
              <w:spacing w:line="240" w:lineRule="auto"/>
              <w:ind w:firstLine="0" w:firstLineChars="0"/>
              <w:jc w:val="center"/>
              <w:rPr>
                <w:sz w:val="24"/>
                <w:szCs w:val="24"/>
              </w:rPr>
            </w:pPr>
            <w:r>
              <w:rPr>
                <w:rFonts w:cs="Times New Roman"/>
                <w:bCs/>
                <w:sz w:val="24"/>
                <w:szCs w:val="21"/>
              </w:rPr>
              <w:t>0</w:t>
            </w:r>
          </w:p>
        </w:tc>
      </w:tr>
      <w:tr w14:paraId="3B7F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04" w:type="dxa"/>
            <w:vAlign w:val="center"/>
          </w:tcPr>
          <w:p w14:paraId="3C4DDC06">
            <w:pPr>
              <w:spacing w:line="240" w:lineRule="auto"/>
              <w:ind w:firstLine="0" w:firstLineChars="0"/>
              <w:jc w:val="center"/>
              <w:rPr>
                <w:sz w:val="24"/>
                <w:szCs w:val="24"/>
              </w:rPr>
            </w:pPr>
            <w:r>
              <w:rPr>
                <w:rFonts w:hint="eastAsia"/>
                <w:sz w:val="24"/>
                <w:szCs w:val="24"/>
              </w:rPr>
              <w:t>3</w:t>
            </w:r>
          </w:p>
        </w:tc>
        <w:tc>
          <w:tcPr>
            <w:tcW w:w="3145" w:type="dxa"/>
            <w:vAlign w:val="center"/>
          </w:tcPr>
          <w:p w14:paraId="0072BDEE">
            <w:pPr>
              <w:spacing w:line="240" w:lineRule="auto"/>
              <w:ind w:firstLine="0" w:firstLineChars="0"/>
              <w:jc w:val="center"/>
              <w:rPr>
                <w:sz w:val="24"/>
                <w:szCs w:val="24"/>
              </w:rPr>
            </w:pPr>
            <w:r>
              <w:rPr>
                <w:rFonts w:cs="Times New Roman"/>
                <w:sz w:val="24"/>
                <w:szCs w:val="21"/>
              </w:rPr>
              <w:t>民众锦标社区卫生服务站（3km内）</w:t>
            </w:r>
          </w:p>
        </w:tc>
        <w:tc>
          <w:tcPr>
            <w:tcW w:w="824" w:type="dxa"/>
            <w:vAlign w:val="center"/>
          </w:tcPr>
          <w:p w14:paraId="032ED2D1">
            <w:pPr>
              <w:spacing w:line="240" w:lineRule="auto"/>
              <w:ind w:firstLine="0" w:firstLineChars="0"/>
              <w:jc w:val="center"/>
              <w:rPr>
                <w:sz w:val="24"/>
                <w:szCs w:val="24"/>
              </w:rPr>
            </w:pPr>
            <w:r>
              <w:rPr>
                <w:rFonts w:cs="Times New Roman"/>
                <w:sz w:val="24"/>
                <w:szCs w:val="21"/>
              </w:rPr>
              <w:t>--</w:t>
            </w:r>
          </w:p>
        </w:tc>
        <w:tc>
          <w:tcPr>
            <w:tcW w:w="1418" w:type="dxa"/>
            <w:vAlign w:val="center"/>
          </w:tcPr>
          <w:p w14:paraId="17FE98CC">
            <w:pPr>
              <w:spacing w:line="240" w:lineRule="auto"/>
              <w:ind w:firstLine="0" w:firstLineChars="0"/>
              <w:jc w:val="center"/>
              <w:rPr>
                <w:sz w:val="24"/>
                <w:szCs w:val="24"/>
              </w:rPr>
            </w:pPr>
            <w:r>
              <w:rPr>
                <w:rFonts w:cs="Times New Roman"/>
                <w:bCs/>
                <w:sz w:val="24"/>
                <w:szCs w:val="21"/>
              </w:rPr>
              <w:t>6</w:t>
            </w:r>
          </w:p>
        </w:tc>
        <w:tc>
          <w:tcPr>
            <w:tcW w:w="1997" w:type="dxa"/>
            <w:vAlign w:val="center"/>
          </w:tcPr>
          <w:p w14:paraId="7E21DFF8">
            <w:pPr>
              <w:spacing w:line="240" w:lineRule="auto"/>
              <w:ind w:firstLine="0" w:firstLineChars="0"/>
              <w:jc w:val="center"/>
              <w:rPr>
                <w:sz w:val="24"/>
                <w:szCs w:val="24"/>
              </w:rPr>
            </w:pPr>
            <w:r>
              <w:rPr>
                <w:rFonts w:cs="Times New Roman"/>
                <w:bCs/>
                <w:sz w:val="24"/>
                <w:szCs w:val="21"/>
              </w:rPr>
              <w:t>5</w:t>
            </w:r>
          </w:p>
        </w:tc>
        <w:tc>
          <w:tcPr>
            <w:tcW w:w="1427" w:type="dxa"/>
            <w:vAlign w:val="center"/>
          </w:tcPr>
          <w:p w14:paraId="684531CD">
            <w:pPr>
              <w:spacing w:line="240" w:lineRule="auto"/>
              <w:ind w:firstLine="0" w:firstLineChars="0"/>
              <w:jc w:val="center"/>
              <w:rPr>
                <w:sz w:val="24"/>
                <w:szCs w:val="24"/>
              </w:rPr>
            </w:pPr>
            <w:r>
              <w:rPr>
                <w:rFonts w:cs="Times New Roman"/>
                <w:bCs/>
                <w:sz w:val="24"/>
                <w:szCs w:val="21"/>
              </w:rPr>
              <w:t>0</w:t>
            </w:r>
          </w:p>
        </w:tc>
      </w:tr>
      <w:tr w14:paraId="5FC5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04" w:type="dxa"/>
            <w:vAlign w:val="center"/>
          </w:tcPr>
          <w:p w14:paraId="1889A25D">
            <w:pPr>
              <w:spacing w:line="240" w:lineRule="auto"/>
              <w:ind w:firstLine="0" w:firstLineChars="0"/>
              <w:jc w:val="center"/>
              <w:rPr>
                <w:sz w:val="24"/>
                <w:szCs w:val="24"/>
              </w:rPr>
            </w:pPr>
            <w:r>
              <w:rPr>
                <w:rFonts w:hint="eastAsia"/>
                <w:sz w:val="24"/>
                <w:szCs w:val="24"/>
              </w:rPr>
              <w:t>4</w:t>
            </w:r>
          </w:p>
        </w:tc>
        <w:tc>
          <w:tcPr>
            <w:tcW w:w="3145" w:type="dxa"/>
            <w:vAlign w:val="center"/>
          </w:tcPr>
          <w:p w14:paraId="18B7AD57">
            <w:pPr>
              <w:spacing w:line="240" w:lineRule="auto"/>
              <w:ind w:firstLine="0" w:firstLineChars="0"/>
              <w:jc w:val="center"/>
              <w:rPr>
                <w:sz w:val="24"/>
                <w:szCs w:val="24"/>
              </w:rPr>
            </w:pPr>
            <w:r>
              <w:rPr>
                <w:rFonts w:cs="Times New Roman"/>
                <w:sz w:val="24"/>
                <w:szCs w:val="21"/>
              </w:rPr>
              <w:t>民众多宝社区卫生服务站（3km内）</w:t>
            </w:r>
          </w:p>
        </w:tc>
        <w:tc>
          <w:tcPr>
            <w:tcW w:w="824" w:type="dxa"/>
            <w:vAlign w:val="center"/>
          </w:tcPr>
          <w:p w14:paraId="7C51AD07">
            <w:pPr>
              <w:spacing w:line="240" w:lineRule="auto"/>
              <w:ind w:firstLine="0" w:firstLineChars="0"/>
              <w:jc w:val="center"/>
              <w:rPr>
                <w:sz w:val="24"/>
                <w:szCs w:val="24"/>
              </w:rPr>
            </w:pPr>
            <w:r>
              <w:rPr>
                <w:rFonts w:cs="Times New Roman"/>
                <w:sz w:val="24"/>
                <w:szCs w:val="21"/>
              </w:rPr>
              <w:t>--</w:t>
            </w:r>
          </w:p>
        </w:tc>
        <w:tc>
          <w:tcPr>
            <w:tcW w:w="1418" w:type="dxa"/>
            <w:vAlign w:val="center"/>
          </w:tcPr>
          <w:p w14:paraId="3A1A31E1">
            <w:pPr>
              <w:spacing w:line="240" w:lineRule="auto"/>
              <w:ind w:firstLine="0" w:firstLineChars="0"/>
              <w:jc w:val="center"/>
              <w:rPr>
                <w:sz w:val="24"/>
                <w:szCs w:val="24"/>
              </w:rPr>
            </w:pPr>
            <w:r>
              <w:rPr>
                <w:rFonts w:cs="Times New Roman"/>
                <w:bCs/>
                <w:sz w:val="24"/>
                <w:szCs w:val="21"/>
              </w:rPr>
              <w:t>6</w:t>
            </w:r>
          </w:p>
        </w:tc>
        <w:tc>
          <w:tcPr>
            <w:tcW w:w="1997" w:type="dxa"/>
            <w:vAlign w:val="center"/>
          </w:tcPr>
          <w:p w14:paraId="11542D2E">
            <w:pPr>
              <w:spacing w:line="240" w:lineRule="auto"/>
              <w:ind w:firstLine="0" w:firstLineChars="0"/>
              <w:jc w:val="center"/>
              <w:rPr>
                <w:sz w:val="24"/>
                <w:szCs w:val="24"/>
              </w:rPr>
            </w:pPr>
            <w:r>
              <w:rPr>
                <w:rFonts w:cs="Times New Roman"/>
                <w:bCs/>
                <w:sz w:val="24"/>
                <w:szCs w:val="21"/>
              </w:rPr>
              <w:t>5</w:t>
            </w:r>
          </w:p>
        </w:tc>
        <w:tc>
          <w:tcPr>
            <w:tcW w:w="1427" w:type="dxa"/>
            <w:vAlign w:val="center"/>
          </w:tcPr>
          <w:p w14:paraId="57ED53E4">
            <w:pPr>
              <w:spacing w:line="240" w:lineRule="auto"/>
              <w:ind w:firstLine="0" w:firstLineChars="0"/>
              <w:jc w:val="center"/>
              <w:rPr>
                <w:sz w:val="24"/>
                <w:szCs w:val="24"/>
              </w:rPr>
            </w:pPr>
            <w:r>
              <w:rPr>
                <w:rFonts w:cs="Times New Roman"/>
                <w:bCs/>
                <w:sz w:val="24"/>
                <w:szCs w:val="21"/>
              </w:rPr>
              <w:t>0</w:t>
            </w:r>
          </w:p>
        </w:tc>
      </w:tr>
      <w:tr w14:paraId="641E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04" w:type="dxa"/>
            <w:vAlign w:val="center"/>
          </w:tcPr>
          <w:p w14:paraId="04BF624E">
            <w:pPr>
              <w:spacing w:line="240" w:lineRule="auto"/>
              <w:ind w:firstLine="0" w:firstLineChars="0"/>
              <w:jc w:val="center"/>
              <w:rPr>
                <w:sz w:val="24"/>
                <w:szCs w:val="24"/>
              </w:rPr>
            </w:pPr>
            <w:r>
              <w:rPr>
                <w:rFonts w:hint="eastAsia"/>
                <w:sz w:val="24"/>
                <w:szCs w:val="24"/>
              </w:rPr>
              <w:t>5</w:t>
            </w:r>
          </w:p>
        </w:tc>
        <w:tc>
          <w:tcPr>
            <w:tcW w:w="3145" w:type="dxa"/>
            <w:vAlign w:val="center"/>
          </w:tcPr>
          <w:p w14:paraId="7B0B30D5">
            <w:pPr>
              <w:spacing w:line="240" w:lineRule="auto"/>
              <w:ind w:firstLine="0" w:firstLineChars="0"/>
              <w:jc w:val="center"/>
              <w:rPr>
                <w:sz w:val="24"/>
                <w:szCs w:val="24"/>
              </w:rPr>
            </w:pPr>
            <w:r>
              <w:rPr>
                <w:rFonts w:cs="Times New Roman"/>
                <w:sz w:val="24"/>
                <w:szCs w:val="21"/>
              </w:rPr>
              <w:t>裕安社区卫生服务站（4km内）</w:t>
            </w:r>
          </w:p>
        </w:tc>
        <w:tc>
          <w:tcPr>
            <w:tcW w:w="824" w:type="dxa"/>
            <w:vAlign w:val="center"/>
          </w:tcPr>
          <w:p w14:paraId="6FA12D5B">
            <w:pPr>
              <w:spacing w:line="240" w:lineRule="auto"/>
              <w:ind w:firstLine="0" w:firstLineChars="0"/>
              <w:jc w:val="center"/>
              <w:rPr>
                <w:sz w:val="24"/>
                <w:szCs w:val="24"/>
              </w:rPr>
            </w:pPr>
            <w:r>
              <w:rPr>
                <w:rFonts w:cs="Times New Roman"/>
                <w:sz w:val="24"/>
                <w:szCs w:val="21"/>
              </w:rPr>
              <w:t>--</w:t>
            </w:r>
          </w:p>
        </w:tc>
        <w:tc>
          <w:tcPr>
            <w:tcW w:w="1418" w:type="dxa"/>
            <w:vAlign w:val="center"/>
          </w:tcPr>
          <w:p w14:paraId="023C20E8">
            <w:pPr>
              <w:spacing w:line="240" w:lineRule="auto"/>
              <w:ind w:firstLine="0" w:firstLineChars="0"/>
              <w:jc w:val="center"/>
              <w:rPr>
                <w:sz w:val="24"/>
                <w:szCs w:val="24"/>
              </w:rPr>
            </w:pPr>
            <w:r>
              <w:rPr>
                <w:rFonts w:cs="Times New Roman"/>
                <w:bCs/>
                <w:sz w:val="24"/>
                <w:szCs w:val="21"/>
              </w:rPr>
              <w:t>6</w:t>
            </w:r>
          </w:p>
        </w:tc>
        <w:tc>
          <w:tcPr>
            <w:tcW w:w="1997" w:type="dxa"/>
            <w:vAlign w:val="center"/>
          </w:tcPr>
          <w:p w14:paraId="2215C593">
            <w:pPr>
              <w:spacing w:line="240" w:lineRule="auto"/>
              <w:ind w:firstLine="0" w:firstLineChars="0"/>
              <w:jc w:val="center"/>
              <w:rPr>
                <w:sz w:val="24"/>
                <w:szCs w:val="24"/>
              </w:rPr>
            </w:pPr>
            <w:r>
              <w:rPr>
                <w:rFonts w:cs="Times New Roman"/>
                <w:bCs/>
                <w:sz w:val="24"/>
                <w:szCs w:val="21"/>
              </w:rPr>
              <w:t>5</w:t>
            </w:r>
          </w:p>
        </w:tc>
        <w:tc>
          <w:tcPr>
            <w:tcW w:w="1427" w:type="dxa"/>
            <w:vAlign w:val="center"/>
          </w:tcPr>
          <w:p w14:paraId="6D2A06A7">
            <w:pPr>
              <w:spacing w:line="240" w:lineRule="auto"/>
              <w:ind w:firstLine="0" w:firstLineChars="0"/>
              <w:jc w:val="center"/>
              <w:rPr>
                <w:sz w:val="24"/>
                <w:szCs w:val="24"/>
              </w:rPr>
            </w:pPr>
            <w:r>
              <w:rPr>
                <w:rFonts w:cs="Times New Roman"/>
                <w:bCs/>
                <w:sz w:val="24"/>
                <w:szCs w:val="21"/>
              </w:rPr>
              <w:t>0</w:t>
            </w:r>
          </w:p>
        </w:tc>
      </w:tr>
      <w:tr w14:paraId="27EA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849" w:type="dxa"/>
            <w:gridSpan w:val="2"/>
            <w:vAlign w:val="center"/>
          </w:tcPr>
          <w:p w14:paraId="40D42229">
            <w:pPr>
              <w:spacing w:line="240" w:lineRule="auto"/>
              <w:ind w:firstLine="0" w:firstLineChars="0"/>
              <w:jc w:val="center"/>
              <w:rPr>
                <w:sz w:val="24"/>
                <w:szCs w:val="24"/>
              </w:rPr>
            </w:pPr>
            <w:r>
              <w:rPr>
                <w:rFonts w:hint="eastAsia"/>
                <w:sz w:val="24"/>
                <w:szCs w:val="24"/>
              </w:rPr>
              <w:t>合计</w:t>
            </w:r>
          </w:p>
        </w:tc>
        <w:tc>
          <w:tcPr>
            <w:tcW w:w="824" w:type="dxa"/>
            <w:vAlign w:val="center"/>
          </w:tcPr>
          <w:p w14:paraId="0B46368E">
            <w:pPr>
              <w:spacing w:line="240" w:lineRule="auto"/>
              <w:ind w:firstLine="0" w:firstLineChars="0"/>
              <w:jc w:val="center"/>
              <w:rPr>
                <w:sz w:val="24"/>
                <w:szCs w:val="24"/>
              </w:rPr>
            </w:pPr>
          </w:p>
        </w:tc>
        <w:tc>
          <w:tcPr>
            <w:tcW w:w="1418" w:type="dxa"/>
            <w:vAlign w:val="center"/>
          </w:tcPr>
          <w:p w14:paraId="0EA7CBE8">
            <w:pPr>
              <w:spacing w:line="240" w:lineRule="auto"/>
              <w:ind w:firstLine="0" w:firstLineChars="0"/>
              <w:jc w:val="center"/>
              <w:rPr>
                <w:sz w:val="24"/>
                <w:szCs w:val="24"/>
              </w:rPr>
            </w:pPr>
            <w:r>
              <w:rPr>
                <w:rFonts w:hint="eastAsia"/>
                <w:sz w:val="24"/>
                <w:szCs w:val="24"/>
              </w:rPr>
              <w:t>224</w:t>
            </w:r>
          </w:p>
        </w:tc>
        <w:tc>
          <w:tcPr>
            <w:tcW w:w="1997" w:type="dxa"/>
            <w:vAlign w:val="center"/>
          </w:tcPr>
          <w:p w14:paraId="7D3E07CA">
            <w:pPr>
              <w:spacing w:line="240" w:lineRule="auto"/>
              <w:ind w:firstLine="0" w:firstLineChars="0"/>
              <w:jc w:val="center"/>
              <w:rPr>
                <w:sz w:val="24"/>
                <w:szCs w:val="24"/>
              </w:rPr>
            </w:pPr>
            <w:r>
              <w:rPr>
                <w:rFonts w:hint="eastAsia"/>
                <w:sz w:val="24"/>
                <w:szCs w:val="24"/>
              </w:rPr>
              <w:t>280</w:t>
            </w:r>
          </w:p>
        </w:tc>
        <w:tc>
          <w:tcPr>
            <w:tcW w:w="1427" w:type="dxa"/>
            <w:vAlign w:val="center"/>
          </w:tcPr>
          <w:p w14:paraId="6FB68FC1">
            <w:pPr>
              <w:spacing w:line="240" w:lineRule="auto"/>
              <w:ind w:firstLine="0" w:firstLineChars="0"/>
              <w:jc w:val="center"/>
              <w:rPr>
                <w:sz w:val="24"/>
                <w:szCs w:val="24"/>
              </w:rPr>
            </w:pPr>
            <w:r>
              <w:rPr>
                <w:rFonts w:hint="eastAsia"/>
                <w:sz w:val="24"/>
                <w:szCs w:val="24"/>
              </w:rPr>
              <w:t>2</w:t>
            </w:r>
          </w:p>
        </w:tc>
      </w:tr>
    </w:tbl>
    <w:p w14:paraId="2804E970">
      <w:pPr>
        <w:ind w:firstLine="0" w:firstLineChars="0"/>
        <w:rPr>
          <w:rFonts w:eastAsia="楷体" w:cs="Arial"/>
          <w:kern w:val="0"/>
        </w:rPr>
      </w:pPr>
    </w:p>
    <w:sectPr>
      <w:footerReference r:id="rId19" w:type="first"/>
      <w:footerReference r:id="rId17" w:type="default"/>
      <w:footerReference r:id="rId18" w:type="even"/>
      <w:pgSz w:w="11906" w:h="16838"/>
      <w:pgMar w:top="1440" w:right="1797" w:bottom="1440" w:left="1797" w:header="851" w:footer="567" w:gutter="0"/>
      <w:cols w:space="425" w:num="1"/>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1" w:usb3="00000000" w:csb0="400001BF" w:csb1="DFF7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Helvetica">
    <w:altName w:val="Arial"/>
    <w:panose1 w:val="020B0504020202030204"/>
    <w:charset w:val="00"/>
    <w:family w:val="auto"/>
    <w:pitch w:val="default"/>
    <w:sig w:usb0="00000000" w:usb1="00000000" w:usb2="00000000" w:usb3="00000000" w:csb0="00000093"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3737">
    <w:pPr>
      <w:pStyle w:val="21"/>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EEE58">
    <w:pPr>
      <w:pStyle w:val="2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0865" cy="196850"/>
              <wp:effectExtent l="0" t="0" r="635" b="317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70865" cy="196850"/>
                      </a:xfrm>
                      <a:prstGeom prst="rect">
                        <a:avLst/>
                      </a:prstGeom>
                      <a:noFill/>
                      <a:ln>
                        <a:noFill/>
                      </a:ln>
                    </wps:spPr>
                    <wps:txbx>
                      <w:txbxContent>
                        <w:p w14:paraId="3E1AA878">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5.5pt;width:44.95pt;mso-position-horizontal:center;mso-position-horizontal-relative:margin;z-index:251660288;mso-width-relative:page;mso-height-relative:page;" filled="f" stroked="f" coordsize="21600,21600" o:gfxdata="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iZnu9IAAAADAQAADwAAAAAAAAABACAAAAAiAAAA&#10;ZHJzL2Rvd25yZXYueG1sUEsBAhQAFAAAAAgAh07iQPKutq8NAgAABgQAAA4AAAAAAAAAAQAgAAAA&#10;IQEAAGRycy9lMm9Eb2MueG1sUEsFBgAAAAAGAAYAWQEAAKAFAAAAAA==&#10;">
              <v:fill on="f" focussize="0,0"/>
              <v:stroke on="f"/>
              <v:imagedata o:title=""/>
              <o:lock v:ext="edit" aspectratio="f"/>
              <v:textbox inset="0mm,0mm,0mm,0mm" style="mso-fit-shape-to-text:t;">
                <w:txbxContent>
                  <w:p w14:paraId="3E1AA878">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C4444">
    <w:pPr>
      <w:pStyle w:val="2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3DF2464">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XWbgUCAAAGBAAADgAAAGRycy9lMm9Eb2MueG1srVPNjtMwEL4j8Q6W&#10;7zRpD1BF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QJdZuBQIAAAYEAAAOAAAAAAAAAAEAIAAAAB4BAABkcnMvZTJv&#10;RG9jLnhtbFBLBQYAAAAABgAGAFkBAACVBQAAAAA=&#10;">
              <v:fill on="f" focussize="0,0"/>
              <v:stroke on="f"/>
              <v:imagedata o:title=""/>
              <o:lock v:ext="edit" aspectratio="f"/>
              <v:textbox inset="0mm,0mm,0mm,0mm" style="mso-fit-shape-to-text:t;">
                <w:txbxContent>
                  <w:p w14:paraId="63DF2464">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广东金泰达安全科技有限公司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76428">
    <w:pPr>
      <w:pStyle w:val="21"/>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10565" cy="196850"/>
              <wp:effectExtent l="0" t="0" r="3810" b="3175"/>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710565" cy="196850"/>
                      </a:xfrm>
                      <a:prstGeom prst="rect">
                        <a:avLst/>
                      </a:prstGeom>
                      <a:noFill/>
                      <a:ln>
                        <a:noFill/>
                      </a:ln>
                    </wps:spPr>
                    <wps:txbx>
                      <w:txbxContent>
                        <w:p w14:paraId="26C9DAE1">
                          <w:pPr>
                            <w:pStyle w:val="21"/>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5.5pt;width:55.95pt;mso-position-horizontal:center;mso-position-horizontal-relative:margin;z-index:251661312;mso-width-relative:page;mso-height-relative:page;" filled="f" stroked="f" coordsize="21600,21600" o:gfxdata="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awp8dIAAAAEAQAADwAAAAAAAAABACAAAAAiAAAA&#10;ZHJzL2Rvd25yZXYueG1sUEsBAhQAFAAAAAgAh07iQM7dYBgNAgAABgQAAA4AAAAAAAAAAQAgAAAA&#10;IQEAAGRycy9lMm9Eb2MueG1sUEsFBgAAAAAGAAYAWQEAAKAFAAAAAA==&#10;">
              <v:fill on="f" focussize="0,0"/>
              <v:stroke on="f"/>
              <v:imagedata o:title=""/>
              <o:lock v:ext="edit" aspectratio="f"/>
              <v:textbox inset="0mm,0mm,0mm,0mm" style="mso-fit-shape-to-text:t;">
                <w:txbxContent>
                  <w:p w14:paraId="26C9DAE1">
                    <w:pPr>
                      <w:pStyle w:val="21"/>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E99C8">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0D075">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1FBF7">
    <w:pPr>
      <w:pStyle w:val="21"/>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0865" cy="196850"/>
              <wp:effectExtent l="0" t="0" r="635" b="3175"/>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570865" cy="196850"/>
                      </a:xfrm>
                      <a:prstGeom prst="rect">
                        <a:avLst/>
                      </a:prstGeom>
                      <a:noFill/>
                      <a:ln>
                        <a:noFill/>
                      </a:ln>
                    </wps:spPr>
                    <wps:txbx>
                      <w:txbxContent>
                        <w:p w14:paraId="1BC28C76">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5.5pt;width:44.95pt;mso-position-horizontal:center;mso-position-horizontal-relative:margin;z-index:251663360;mso-width-relative:page;mso-height-relative:page;" filled="f" stroked="f" coordsize="21600,21600" o:gfxdata="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omZ7vSAAAAAwEAAA8AAAAAAAAAAQAgAAAAIgAA&#10;AGRycy9kb3ducmV2LnhtbFBLAQIUABQAAAAIAIdO4kCvSCBVDgIAAAYEAAAOAAAAAAAAAAEAIAAA&#10;ACEBAABkcnMvZTJvRG9jLnhtbFBLBQYAAAAABgAGAFkBAAChBQAAAAA=&#10;">
              <v:fill on="f" focussize="0,0"/>
              <v:stroke on="f"/>
              <v:imagedata o:title=""/>
              <o:lock v:ext="edit" aspectratio="f"/>
              <v:textbox inset="0mm,0mm,0mm,0mm" style="mso-fit-shape-to-text:t;">
                <w:txbxContent>
                  <w:p w14:paraId="1BC28C76">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9D2BF">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895F6EE">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NAlAUCAAAG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POfMCkMvfvr54/Trz+n3&#10;d0Y5Mqh3vqC6O0eVYXgDA41NEuvdLcivnlm4aYVt1DUi9K0SFRFcxJvZo6sjjo8gu/49VNRI7AMk&#10;oKFGE90jPxih0+McL4+jhsBkbLnMl8s5HUk6mzaxhyim6w59eKvAsBiUHOn1E7w43Powlk4lsZuF&#10;re46youis38lCDNmEv3IeOQeht1A1VHTDqojCUEYB4q+EwUt4DfOehqmklv6O5x17yxZEeduCnAK&#10;dlMgrKSLJQ+cjeFNGOdz71A3LeFOZl+TXVudhDxwOLOk8UhWnEc5zt/jfap6+L7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DNw0CUBQIAAAYEAAAOAAAAAAAAAAEAIAAAAB4BAABkcnMvZTJv&#10;RG9jLnhtbFBLBQYAAAAABgAGAFkBAACVBQAAAAA=&#10;">
              <v:fill on="f" focussize="0,0"/>
              <v:stroke on="f"/>
              <v:imagedata o:title=""/>
              <o:lock v:ext="edit" aspectratio="f"/>
              <v:textbox inset="0mm,0mm,0mm,0mm" style="mso-fit-shape-to-text:t;">
                <w:txbxContent>
                  <w:p w14:paraId="3895F6EE">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广东金泰达安全科技有限公司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802B3">
    <w:pPr>
      <w:pStyle w:val="21"/>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710565" cy="196850"/>
              <wp:effectExtent l="0" t="0" r="3810" b="3175"/>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710565" cy="196850"/>
                      </a:xfrm>
                      <a:prstGeom prst="rect">
                        <a:avLst/>
                      </a:prstGeom>
                      <a:noFill/>
                      <a:ln>
                        <a:noFill/>
                      </a:ln>
                    </wps:spPr>
                    <wps:txbx>
                      <w:txbxContent>
                        <w:p w14:paraId="263ED615">
                          <w:pPr>
                            <w:pStyle w:val="21"/>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5.5pt;width:55.95pt;mso-position-horizontal:center;mso-position-horizontal-relative:margin;z-index:251664384;mso-width-relative:page;mso-height-relative:page;" filled="f" stroked="f" coordsize="21600,21600" o:gfxdata="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msKfHSAAAABAEAAA8AAAAAAAAAAQAgAAAAIgAA&#10;AGRycy9kb3ducmV2LnhtbFBLAQIUABQAAAAIAIdO4kD5VXfiDgIAAAYEAAAOAAAAAAAAAAEAIAAA&#10;ACEBAABkcnMvZTJvRG9jLnhtbFBLBQYAAAAABgAGAFkBAAChBQAAAAA=&#10;">
              <v:fill on="f" focussize="0,0"/>
              <v:stroke on="f"/>
              <v:imagedata o:title=""/>
              <o:lock v:ext="edit" aspectratio="f"/>
              <v:textbox inset="0mm,0mm,0mm,0mm" style="mso-fit-shape-to-text:t;">
                <w:txbxContent>
                  <w:p w14:paraId="263ED615">
                    <w:pPr>
                      <w:pStyle w:val="21"/>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B6D6A">
    <w:pPr>
      <w:pStyle w:val="21"/>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70865" cy="196850"/>
              <wp:effectExtent l="0" t="0" r="635" b="317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0865" cy="196850"/>
                      </a:xfrm>
                      <a:prstGeom prst="rect">
                        <a:avLst/>
                      </a:prstGeom>
                      <a:noFill/>
                      <a:ln>
                        <a:noFill/>
                      </a:ln>
                    </wps:spPr>
                    <wps:txbx>
                      <w:txbxContent>
                        <w:p w14:paraId="41744C27">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5.5pt;width:44.95pt;mso-position-horizontal:center;mso-position-horizontal-relative:margin;z-index:251666432;mso-width-relative:page;mso-height-relative:page;" filled="f" stroked="f" coordsize="21600,21600" o:gfxdata="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&#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Jme70gAAAAMBAAAPAAAAAAAAAAEAIAAAACIAAABk&#10;cnMvZG93bnJldi54bWxQSwECFAAUAAAACACHTuJAy8c2FwwCAAAEBAAADgAAAAAAAAABACAAAAAh&#10;AQAAZHJzL2Uyb0RvYy54bWxQSwUGAAAAAAYABgBZAQAAnwUAAAAA&#10;">
              <v:fill on="f" focussize="0,0"/>
              <v:stroke on="f"/>
              <v:imagedata o:title=""/>
              <o:lock v:ext="edit" aspectratio="f"/>
              <v:textbox inset="0mm,0mm,0mm,0mm" style="mso-fit-shape-to-text:t;">
                <w:txbxContent>
                  <w:p w14:paraId="41744C27">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6A107">
    <w:pPr>
      <w:pStyle w:val="21"/>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8E8AB16">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DSDfuKBQIAAAQEAAAOAAAAAAAAAAEAIAAAAB4BAABkcnMvZTJv&#10;RG9jLnhtbFBLBQYAAAAABgAGAFkBAACVBQAAAAA=&#10;">
              <v:fill on="f" focussize="0,0"/>
              <v:stroke on="f"/>
              <v:imagedata o:title=""/>
              <o:lock v:ext="edit" aspectratio="f"/>
              <v:textbox inset="0mm,0mm,0mm,0mm" style="mso-fit-shape-to-text:t;">
                <w:txbxContent>
                  <w:p w14:paraId="78E8AB16">
                    <w:pPr>
                      <w:pStyle w:val="21"/>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广东金泰达安全科技有限公司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578D4">
    <w:pPr>
      <w:pStyle w:val="21"/>
      <w:ind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710565" cy="196850"/>
              <wp:effectExtent l="0" t="0" r="3810" b="317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710565" cy="196850"/>
                      </a:xfrm>
                      <a:prstGeom prst="rect">
                        <a:avLst/>
                      </a:prstGeom>
                      <a:noFill/>
                      <a:ln>
                        <a:noFill/>
                      </a:ln>
                    </wps:spPr>
                    <wps:txbx>
                      <w:txbxContent>
                        <w:p w14:paraId="3E29FBC0">
                          <w:pPr>
                            <w:pStyle w:val="21"/>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5.5pt;width:55.95pt;mso-position-horizontal:center;mso-position-horizontal-relative:margin;z-index:251667456;mso-width-relative:page;mso-height-relative:page;" filled="f" stroked="f" coordsize="21600,21600" o:gfxdata="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&#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rCnx0gAAAAQBAAAPAAAAAAAAAAEAIAAAACIAAABk&#10;cnMvZG93bnJldi54bWxQSwECFAAUAAAACACHTuJAxMWURAwCAAAEBAAADgAAAAAAAAABACAAAAAh&#10;AQAAZHJzL2Uyb0RvYy54bWxQSwUGAAAAAAYABgBZAQAAnwUAAAAA&#10;">
              <v:fill on="f" focussize="0,0"/>
              <v:stroke on="f"/>
              <v:imagedata o:title=""/>
              <o:lock v:ext="edit" aspectratio="f"/>
              <v:textbox inset="0mm,0mm,0mm,0mm" style="mso-fit-shape-to-text:t;">
                <w:txbxContent>
                  <w:p w14:paraId="3E29FBC0">
                    <w:pPr>
                      <w:pStyle w:val="21"/>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5830A">
    <w:pPr>
      <w:pStyle w:val="2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466D8">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D7357">
    <w:pPr>
      <w:pStyle w:val="2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c2OTNiNzQ2YmQ0YWQ0NmNmN2RkN2Q3MThkZGUzZjEifQ=="/>
  </w:docVars>
  <w:rsids>
    <w:rsidRoot w:val="00F47F2C"/>
    <w:rsid w:val="00000535"/>
    <w:rsid w:val="00001DA8"/>
    <w:rsid w:val="00005D22"/>
    <w:rsid w:val="000073FF"/>
    <w:rsid w:val="000077E1"/>
    <w:rsid w:val="000103DB"/>
    <w:rsid w:val="00010C17"/>
    <w:rsid w:val="00010E0C"/>
    <w:rsid w:val="00010ECE"/>
    <w:rsid w:val="0001156A"/>
    <w:rsid w:val="0001212E"/>
    <w:rsid w:val="0001235B"/>
    <w:rsid w:val="0001547F"/>
    <w:rsid w:val="00016966"/>
    <w:rsid w:val="00017C67"/>
    <w:rsid w:val="00020273"/>
    <w:rsid w:val="000211AB"/>
    <w:rsid w:val="00021257"/>
    <w:rsid w:val="00021BC1"/>
    <w:rsid w:val="0002334F"/>
    <w:rsid w:val="0002351B"/>
    <w:rsid w:val="00024475"/>
    <w:rsid w:val="00025532"/>
    <w:rsid w:val="00026E40"/>
    <w:rsid w:val="00033491"/>
    <w:rsid w:val="00034A14"/>
    <w:rsid w:val="000357DB"/>
    <w:rsid w:val="00036A22"/>
    <w:rsid w:val="00036DB7"/>
    <w:rsid w:val="00041ECA"/>
    <w:rsid w:val="00044049"/>
    <w:rsid w:val="0004578B"/>
    <w:rsid w:val="000548A2"/>
    <w:rsid w:val="00054BF5"/>
    <w:rsid w:val="0005645E"/>
    <w:rsid w:val="0006122F"/>
    <w:rsid w:val="000619D9"/>
    <w:rsid w:val="000630AC"/>
    <w:rsid w:val="00064D0A"/>
    <w:rsid w:val="0006599D"/>
    <w:rsid w:val="00067540"/>
    <w:rsid w:val="00067C06"/>
    <w:rsid w:val="00070580"/>
    <w:rsid w:val="000707BB"/>
    <w:rsid w:val="0007143D"/>
    <w:rsid w:val="00071A8E"/>
    <w:rsid w:val="00071EF0"/>
    <w:rsid w:val="0007362E"/>
    <w:rsid w:val="000738A9"/>
    <w:rsid w:val="00075295"/>
    <w:rsid w:val="000777C5"/>
    <w:rsid w:val="00080B40"/>
    <w:rsid w:val="000814A8"/>
    <w:rsid w:val="00083809"/>
    <w:rsid w:val="00090D35"/>
    <w:rsid w:val="000912A3"/>
    <w:rsid w:val="00095FCC"/>
    <w:rsid w:val="00096035"/>
    <w:rsid w:val="000A096C"/>
    <w:rsid w:val="000A1810"/>
    <w:rsid w:val="000A7F92"/>
    <w:rsid w:val="000B0941"/>
    <w:rsid w:val="000B10EE"/>
    <w:rsid w:val="000B165A"/>
    <w:rsid w:val="000B2487"/>
    <w:rsid w:val="000B3653"/>
    <w:rsid w:val="000B5103"/>
    <w:rsid w:val="000C190B"/>
    <w:rsid w:val="000C2134"/>
    <w:rsid w:val="000C31CC"/>
    <w:rsid w:val="000C6750"/>
    <w:rsid w:val="000C6C85"/>
    <w:rsid w:val="000C7565"/>
    <w:rsid w:val="000D0442"/>
    <w:rsid w:val="000D0B3A"/>
    <w:rsid w:val="000D1D50"/>
    <w:rsid w:val="000D208E"/>
    <w:rsid w:val="000D29F5"/>
    <w:rsid w:val="000D3161"/>
    <w:rsid w:val="000D580F"/>
    <w:rsid w:val="000D5CA1"/>
    <w:rsid w:val="000D5CCF"/>
    <w:rsid w:val="000D77D1"/>
    <w:rsid w:val="000E0AF2"/>
    <w:rsid w:val="000E178F"/>
    <w:rsid w:val="000E1B68"/>
    <w:rsid w:val="000E20FB"/>
    <w:rsid w:val="000E28BE"/>
    <w:rsid w:val="000E2B0F"/>
    <w:rsid w:val="000E2B52"/>
    <w:rsid w:val="000E338F"/>
    <w:rsid w:val="000E3748"/>
    <w:rsid w:val="000E3C19"/>
    <w:rsid w:val="000E51EB"/>
    <w:rsid w:val="000E538B"/>
    <w:rsid w:val="000E6DE0"/>
    <w:rsid w:val="000E7AB5"/>
    <w:rsid w:val="000F1814"/>
    <w:rsid w:val="000F252D"/>
    <w:rsid w:val="000F4F7F"/>
    <w:rsid w:val="001046B9"/>
    <w:rsid w:val="00106696"/>
    <w:rsid w:val="0010776B"/>
    <w:rsid w:val="00110062"/>
    <w:rsid w:val="00110AE1"/>
    <w:rsid w:val="0011148F"/>
    <w:rsid w:val="00112033"/>
    <w:rsid w:val="00112BA7"/>
    <w:rsid w:val="00113C9C"/>
    <w:rsid w:val="0011447A"/>
    <w:rsid w:val="0011604D"/>
    <w:rsid w:val="0011781A"/>
    <w:rsid w:val="00120BC1"/>
    <w:rsid w:val="001210F3"/>
    <w:rsid w:val="001239AF"/>
    <w:rsid w:val="00124211"/>
    <w:rsid w:val="00126509"/>
    <w:rsid w:val="00126A28"/>
    <w:rsid w:val="001270C8"/>
    <w:rsid w:val="00127AF1"/>
    <w:rsid w:val="00127CD5"/>
    <w:rsid w:val="001300C7"/>
    <w:rsid w:val="001312A8"/>
    <w:rsid w:val="00131E49"/>
    <w:rsid w:val="0013288D"/>
    <w:rsid w:val="00132B46"/>
    <w:rsid w:val="00134C4A"/>
    <w:rsid w:val="00140254"/>
    <w:rsid w:val="001418E4"/>
    <w:rsid w:val="0014627C"/>
    <w:rsid w:val="001464A9"/>
    <w:rsid w:val="001509AE"/>
    <w:rsid w:val="00151BA5"/>
    <w:rsid w:val="00152C46"/>
    <w:rsid w:val="001535E0"/>
    <w:rsid w:val="00155504"/>
    <w:rsid w:val="00156610"/>
    <w:rsid w:val="0016040A"/>
    <w:rsid w:val="001610EC"/>
    <w:rsid w:val="001626F3"/>
    <w:rsid w:val="00163F4F"/>
    <w:rsid w:val="001644E5"/>
    <w:rsid w:val="00164553"/>
    <w:rsid w:val="00164EB0"/>
    <w:rsid w:val="00164EB4"/>
    <w:rsid w:val="00165D1E"/>
    <w:rsid w:val="00167105"/>
    <w:rsid w:val="001674F6"/>
    <w:rsid w:val="00167553"/>
    <w:rsid w:val="00170948"/>
    <w:rsid w:val="00172A1A"/>
    <w:rsid w:val="0017382C"/>
    <w:rsid w:val="00174175"/>
    <w:rsid w:val="0017456C"/>
    <w:rsid w:val="00174A4B"/>
    <w:rsid w:val="00174BC4"/>
    <w:rsid w:val="00174CCB"/>
    <w:rsid w:val="00176AB1"/>
    <w:rsid w:val="0018064C"/>
    <w:rsid w:val="00181094"/>
    <w:rsid w:val="0018190F"/>
    <w:rsid w:val="0018570F"/>
    <w:rsid w:val="001861FA"/>
    <w:rsid w:val="001863EA"/>
    <w:rsid w:val="00187360"/>
    <w:rsid w:val="001904E3"/>
    <w:rsid w:val="00190CE5"/>
    <w:rsid w:val="001926DD"/>
    <w:rsid w:val="00194BBE"/>
    <w:rsid w:val="001954CA"/>
    <w:rsid w:val="00195CD2"/>
    <w:rsid w:val="00197B2C"/>
    <w:rsid w:val="00197DCB"/>
    <w:rsid w:val="001A1272"/>
    <w:rsid w:val="001A3E52"/>
    <w:rsid w:val="001A458A"/>
    <w:rsid w:val="001A4F5F"/>
    <w:rsid w:val="001A6314"/>
    <w:rsid w:val="001A7388"/>
    <w:rsid w:val="001B1EEE"/>
    <w:rsid w:val="001B2668"/>
    <w:rsid w:val="001B5054"/>
    <w:rsid w:val="001B57EA"/>
    <w:rsid w:val="001B58F9"/>
    <w:rsid w:val="001B613C"/>
    <w:rsid w:val="001B62BD"/>
    <w:rsid w:val="001B750D"/>
    <w:rsid w:val="001C03D1"/>
    <w:rsid w:val="001C1740"/>
    <w:rsid w:val="001C1EB7"/>
    <w:rsid w:val="001C270D"/>
    <w:rsid w:val="001C3E83"/>
    <w:rsid w:val="001C644A"/>
    <w:rsid w:val="001D02DD"/>
    <w:rsid w:val="001D0A9A"/>
    <w:rsid w:val="001D3FA4"/>
    <w:rsid w:val="001D4152"/>
    <w:rsid w:val="001D419E"/>
    <w:rsid w:val="001D465D"/>
    <w:rsid w:val="001D6BD9"/>
    <w:rsid w:val="001D7D3A"/>
    <w:rsid w:val="001E0656"/>
    <w:rsid w:val="001E0986"/>
    <w:rsid w:val="001E0F35"/>
    <w:rsid w:val="001E1079"/>
    <w:rsid w:val="001E20C8"/>
    <w:rsid w:val="001E274F"/>
    <w:rsid w:val="001E2D63"/>
    <w:rsid w:val="001E3D91"/>
    <w:rsid w:val="001E666C"/>
    <w:rsid w:val="001E6E83"/>
    <w:rsid w:val="001F173C"/>
    <w:rsid w:val="001F2A5E"/>
    <w:rsid w:val="001F2D38"/>
    <w:rsid w:val="001F55AE"/>
    <w:rsid w:val="001F5973"/>
    <w:rsid w:val="001F613B"/>
    <w:rsid w:val="001F7B95"/>
    <w:rsid w:val="00200A0F"/>
    <w:rsid w:val="00200FD1"/>
    <w:rsid w:val="002019FE"/>
    <w:rsid w:val="00201B54"/>
    <w:rsid w:val="00202648"/>
    <w:rsid w:val="00203B6A"/>
    <w:rsid w:val="002052C2"/>
    <w:rsid w:val="002059D1"/>
    <w:rsid w:val="00210D23"/>
    <w:rsid w:val="0021300B"/>
    <w:rsid w:val="002153B9"/>
    <w:rsid w:val="00215A5B"/>
    <w:rsid w:val="00217ECF"/>
    <w:rsid w:val="00221847"/>
    <w:rsid w:val="002228C3"/>
    <w:rsid w:val="00222E82"/>
    <w:rsid w:val="002234D3"/>
    <w:rsid w:val="00223DBE"/>
    <w:rsid w:val="00224964"/>
    <w:rsid w:val="00225A6B"/>
    <w:rsid w:val="002264DC"/>
    <w:rsid w:val="00226B15"/>
    <w:rsid w:val="002272AD"/>
    <w:rsid w:val="00227765"/>
    <w:rsid w:val="00231B81"/>
    <w:rsid w:val="00231DD4"/>
    <w:rsid w:val="00232155"/>
    <w:rsid w:val="00233DDB"/>
    <w:rsid w:val="00234C5E"/>
    <w:rsid w:val="002355CD"/>
    <w:rsid w:val="00235FE8"/>
    <w:rsid w:val="00237F37"/>
    <w:rsid w:val="002454F2"/>
    <w:rsid w:val="0024717F"/>
    <w:rsid w:val="00247970"/>
    <w:rsid w:val="00247B83"/>
    <w:rsid w:val="00247FBC"/>
    <w:rsid w:val="00250273"/>
    <w:rsid w:val="00250CA5"/>
    <w:rsid w:val="00250EA8"/>
    <w:rsid w:val="0025239E"/>
    <w:rsid w:val="00252B34"/>
    <w:rsid w:val="00253883"/>
    <w:rsid w:val="00253C31"/>
    <w:rsid w:val="00255587"/>
    <w:rsid w:val="00256823"/>
    <w:rsid w:val="0026064D"/>
    <w:rsid w:val="00260940"/>
    <w:rsid w:val="002613F0"/>
    <w:rsid w:val="002630C5"/>
    <w:rsid w:val="002633E3"/>
    <w:rsid w:val="00263C0D"/>
    <w:rsid w:val="0026434E"/>
    <w:rsid w:val="0026500F"/>
    <w:rsid w:val="002674D3"/>
    <w:rsid w:val="00270BC7"/>
    <w:rsid w:val="00272084"/>
    <w:rsid w:val="00273CB9"/>
    <w:rsid w:val="002756CB"/>
    <w:rsid w:val="00277BB7"/>
    <w:rsid w:val="002820EA"/>
    <w:rsid w:val="00282306"/>
    <w:rsid w:val="002827B7"/>
    <w:rsid w:val="00283937"/>
    <w:rsid w:val="0029023A"/>
    <w:rsid w:val="00290849"/>
    <w:rsid w:val="002911D0"/>
    <w:rsid w:val="00292439"/>
    <w:rsid w:val="00296183"/>
    <w:rsid w:val="002962DB"/>
    <w:rsid w:val="00296BEA"/>
    <w:rsid w:val="002A198D"/>
    <w:rsid w:val="002A1F82"/>
    <w:rsid w:val="002A2FC9"/>
    <w:rsid w:val="002A3476"/>
    <w:rsid w:val="002A3C01"/>
    <w:rsid w:val="002A65FB"/>
    <w:rsid w:val="002A6778"/>
    <w:rsid w:val="002A7F52"/>
    <w:rsid w:val="002B00DD"/>
    <w:rsid w:val="002B05D7"/>
    <w:rsid w:val="002B0B86"/>
    <w:rsid w:val="002B244F"/>
    <w:rsid w:val="002B337A"/>
    <w:rsid w:val="002B49C9"/>
    <w:rsid w:val="002B774C"/>
    <w:rsid w:val="002B789A"/>
    <w:rsid w:val="002B7D9C"/>
    <w:rsid w:val="002C04BE"/>
    <w:rsid w:val="002C103D"/>
    <w:rsid w:val="002C2330"/>
    <w:rsid w:val="002C3B83"/>
    <w:rsid w:val="002C3D8F"/>
    <w:rsid w:val="002C403B"/>
    <w:rsid w:val="002C40B0"/>
    <w:rsid w:val="002C6400"/>
    <w:rsid w:val="002C75F9"/>
    <w:rsid w:val="002D043D"/>
    <w:rsid w:val="002D1C6E"/>
    <w:rsid w:val="002D2C07"/>
    <w:rsid w:val="002D46B6"/>
    <w:rsid w:val="002D5190"/>
    <w:rsid w:val="002E2356"/>
    <w:rsid w:val="002E357A"/>
    <w:rsid w:val="002E3C54"/>
    <w:rsid w:val="002E41BB"/>
    <w:rsid w:val="002E45B8"/>
    <w:rsid w:val="002E4F7E"/>
    <w:rsid w:val="002E511E"/>
    <w:rsid w:val="002F00C5"/>
    <w:rsid w:val="002F0105"/>
    <w:rsid w:val="002F0271"/>
    <w:rsid w:val="002F052C"/>
    <w:rsid w:val="002F1A1F"/>
    <w:rsid w:val="002F4500"/>
    <w:rsid w:val="002F5100"/>
    <w:rsid w:val="002F5822"/>
    <w:rsid w:val="002F6890"/>
    <w:rsid w:val="002F6F10"/>
    <w:rsid w:val="002F7331"/>
    <w:rsid w:val="002F7CE2"/>
    <w:rsid w:val="003018A8"/>
    <w:rsid w:val="00301CB7"/>
    <w:rsid w:val="00302170"/>
    <w:rsid w:val="00302A39"/>
    <w:rsid w:val="00302D59"/>
    <w:rsid w:val="003061FE"/>
    <w:rsid w:val="003068D8"/>
    <w:rsid w:val="00306C81"/>
    <w:rsid w:val="003071DA"/>
    <w:rsid w:val="00307754"/>
    <w:rsid w:val="00307C22"/>
    <w:rsid w:val="003107C5"/>
    <w:rsid w:val="00311561"/>
    <w:rsid w:val="00312AF7"/>
    <w:rsid w:val="0031325B"/>
    <w:rsid w:val="00313A7B"/>
    <w:rsid w:val="00313C7B"/>
    <w:rsid w:val="003158BA"/>
    <w:rsid w:val="00316C72"/>
    <w:rsid w:val="00317CBC"/>
    <w:rsid w:val="00320C41"/>
    <w:rsid w:val="00320D0F"/>
    <w:rsid w:val="00320D30"/>
    <w:rsid w:val="0032219C"/>
    <w:rsid w:val="003236AC"/>
    <w:rsid w:val="00323901"/>
    <w:rsid w:val="00323EEC"/>
    <w:rsid w:val="00325097"/>
    <w:rsid w:val="00326BF2"/>
    <w:rsid w:val="003314E0"/>
    <w:rsid w:val="003325A6"/>
    <w:rsid w:val="0033455F"/>
    <w:rsid w:val="00335E7E"/>
    <w:rsid w:val="003361AC"/>
    <w:rsid w:val="00337094"/>
    <w:rsid w:val="00337EF5"/>
    <w:rsid w:val="00340FE9"/>
    <w:rsid w:val="003419C7"/>
    <w:rsid w:val="00341EB9"/>
    <w:rsid w:val="00343FC1"/>
    <w:rsid w:val="003448B6"/>
    <w:rsid w:val="00350A7F"/>
    <w:rsid w:val="003569BE"/>
    <w:rsid w:val="00360907"/>
    <w:rsid w:val="00360AD4"/>
    <w:rsid w:val="00360B76"/>
    <w:rsid w:val="0036210C"/>
    <w:rsid w:val="00362606"/>
    <w:rsid w:val="003638AF"/>
    <w:rsid w:val="003645E9"/>
    <w:rsid w:val="0036468E"/>
    <w:rsid w:val="00365020"/>
    <w:rsid w:val="00365632"/>
    <w:rsid w:val="00365668"/>
    <w:rsid w:val="0036631D"/>
    <w:rsid w:val="003670AF"/>
    <w:rsid w:val="00372CCB"/>
    <w:rsid w:val="00373027"/>
    <w:rsid w:val="00373467"/>
    <w:rsid w:val="00373FB6"/>
    <w:rsid w:val="0037616A"/>
    <w:rsid w:val="003762B4"/>
    <w:rsid w:val="003766D7"/>
    <w:rsid w:val="00376C41"/>
    <w:rsid w:val="00380258"/>
    <w:rsid w:val="003809B8"/>
    <w:rsid w:val="00381CAF"/>
    <w:rsid w:val="00381FF9"/>
    <w:rsid w:val="00382082"/>
    <w:rsid w:val="00382432"/>
    <w:rsid w:val="00382A82"/>
    <w:rsid w:val="003834BA"/>
    <w:rsid w:val="003849D5"/>
    <w:rsid w:val="00385844"/>
    <w:rsid w:val="00386DC8"/>
    <w:rsid w:val="0038708A"/>
    <w:rsid w:val="003924CC"/>
    <w:rsid w:val="00392A8D"/>
    <w:rsid w:val="00392BB1"/>
    <w:rsid w:val="00393961"/>
    <w:rsid w:val="003946DC"/>
    <w:rsid w:val="00394FB4"/>
    <w:rsid w:val="003957CE"/>
    <w:rsid w:val="00395DD8"/>
    <w:rsid w:val="003A16B9"/>
    <w:rsid w:val="003A2CCB"/>
    <w:rsid w:val="003A3D48"/>
    <w:rsid w:val="003A42C3"/>
    <w:rsid w:val="003A466C"/>
    <w:rsid w:val="003A7885"/>
    <w:rsid w:val="003B0C47"/>
    <w:rsid w:val="003B0DE9"/>
    <w:rsid w:val="003B3046"/>
    <w:rsid w:val="003B5FF3"/>
    <w:rsid w:val="003B60CA"/>
    <w:rsid w:val="003B7EEC"/>
    <w:rsid w:val="003C2483"/>
    <w:rsid w:val="003C52DD"/>
    <w:rsid w:val="003C5756"/>
    <w:rsid w:val="003C5D52"/>
    <w:rsid w:val="003C61CC"/>
    <w:rsid w:val="003C62D1"/>
    <w:rsid w:val="003C6C10"/>
    <w:rsid w:val="003C75CF"/>
    <w:rsid w:val="003D0F3B"/>
    <w:rsid w:val="003D14FA"/>
    <w:rsid w:val="003D5409"/>
    <w:rsid w:val="003D5FDD"/>
    <w:rsid w:val="003D7907"/>
    <w:rsid w:val="003D7C7A"/>
    <w:rsid w:val="003E04B6"/>
    <w:rsid w:val="003E0D28"/>
    <w:rsid w:val="003E168B"/>
    <w:rsid w:val="003E36F8"/>
    <w:rsid w:val="003E47BF"/>
    <w:rsid w:val="003E54C1"/>
    <w:rsid w:val="003E64BA"/>
    <w:rsid w:val="003E6DD7"/>
    <w:rsid w:val="003F0377"/>
    <w:rsid w:val="003F2556"/>
    <w:rsid w:val="003F3DDC"/>
    <w:rsid w:val="003F4C1D"/>
    <w:rsid w:val="003F525C"/>
    <w:rsid w:val="003F75B4"/>
    <w:rsid w:val="004018C1"/>
    <w:rsid w:val="00401E68"/>
    <w:rsid w:val="00401FA6"/>
    <w:rsid w:val="00403E66"/>
    <w:rsid w:val="0040732E"/>
    <w:rsid w:val="00407442"/>
    <w:rsid w:val="00407F1B"/>
    <w:rsid w:val="004126D1"/>
    <w:rsid w:val="00414906"/>
    <w:rsid w:val="00414CA0"/>
    <w:rsid w:val="00415A70"/>
    <w:rsid w:val="00415FDB"/>
    <w:rsid w:val="0042158B"/>
    <w:rsid w:val="00424AD6"/>
    <w:rsid w:val="00424C7C"/>
    <w:rsid w:val="00425E99"/>
    <w:rsid w:val="0042612A"/>
    <w:rsid w:val="004306CD"/>
    <w:rsid w:val="004312BF"/>
    <w:rsid w:val="0043191E"/>
    <w:rsid w:val="004328B8"/>
    <w:rsid w:val="00432AC0"/>
    <w:rsid w:val="004337DD"/>
    <w:rsid w:val="00434FB3"/>
    <w:rsid w:val="004351AD"/>
    <w:rsid w:val="0043544B"/>
    <w:rsid w:val="00435CA8"/>
    <w:rsid w:val="00436AFE"/>
    <w:rsid w:val="00436DC1"/>
    <w:rsid w:val="00437B1A"/>
    <w:rsid w:val="00441E40"/>
    <w:rsid w:val="004430C0"/>
    <w:rsid w:val="004433CF"/>
    <w:rsid w:val="00443483"/>
    <w:rsid w:val="00446135"/>
    <w:rsid w:val="00446330"/>
    <w:rsid w:val="00447F10"/>
    <w:rsid w:val="0045251A"/>
    <w:rsid w:val="0045345A"/>
    <w:rsid w:val="004542B6"/>
    <w:rsid w:val="00456D2E"/>
    <w:rsid w:val="00457FB2"/>
    <w:rsid w:val="00460AC5"/>
    <w:rsid w:val="004610CC"/>
    <w:rsid w:val="00462F91"/>
    <w:rsid w:val="00463D27"/>
    <w:rsid w:val="00464346"/>
    <w:rsid w:val="0046481E"/>
    <w:rsid w:val="00464B31"/>
    <w:rsid w:val="00465B12"/>
    <w:rsid w:val="004668DB"/>
    <w:rsid w:val="00467A3C"/>
    <w:rsid w:val="00467CCB"/>
    <w:rsid w:val="00474BA9"/>
    <w:rsid w:val="004768BC"/>
    <w:rsid w:val="004803D0"/>
    <w:rsid w:val="00481273"/>
    <w:rsid w:val="004817DF"/>
    <w:rsid w:val="00481DCA"/>
    <w:rsid w:val="00482E44"/>
    <w:rsid w:val="004834B0"/>
    <w:rsid w:val="004837E8"/>
    <w:rsid w:val="00483EBD"/>
    <w:rsid w:val="00485D78"/>
    <w:rsid w:val="00487E24"/>
    <w:rsid w:val="004913F4"/>
    <w:rsid w:val="004932F5"/>
    <w:rsid w:val="00493C80"/>
    <w:rsid w:val="00493EC8"/>
    <w:rsid w:val="004944CE"/>
    <w:rsid w:val="00495B8F"/>
    <w:rsid w:val="004A2351"/>
    <w:rsid w:val="004A3C61"/>
    <w:rsid w:val="004A4F22"/>
    <w:rsid w:val="004A5390"/>
    <w:rsid w:val="004A53B9"/>
    <w:rsid w:val="004A6EB1"/>
    <w:rsid w:val="004B034A"/>
    <w:rsid w:val="004B0F52"/>
    <w:rsid w:val="004B1D09"/>
    <w:rsid w:val="004B300A"/>
    <w:rsid w:val="004B4025"/>
    <w:rsid w:val="004B49A3"/>
    <w:rsid w:val="004B5453"/>
    <w:rsid w:val="004B56B4"/>
    <w:rsid w:val="004B5A8A"/>
    <w:rsid w:val="004B5B81"/>
    <w:rsid w:val="004B6E5D"/>
    <w:rsid w:val="004B7E82"/>
    <w:rsid w:val="004C03FD"/>
    <w:rsid w:val="004C0CF0"/>
    <w:rsid w:val="004C16BC"/>
    <w:rsid w:val="004C6A08"/>
    <w:rsid w:val="004C6C43"/>
    <w:rsid w:val="004D038B"/>
    <w:rsid w:val="004D0927"/>
    <w:rsid w:val="004D15C6"/>
    <w:rsid w:val="004D27CE"/>
    <w:rsid w:val="004D3BE2"/>
    <w:rsid w:val="004D60B7"/>
    <w:rsid w:val="004D66E4"/>
    <w:rsid w:val="004E1D4D"/>
    <w:rsid w:val="004E3043"/>
    <w:rsid w:val="004E349C"/>
    <w:rsid w:val="004E3850"/>
    <w:rsid w:val="004E39E6"/>
    <w:rsid w:val="004E3EE9"/>
    <w:rsid w:val="004E4321"/>
    <w:rsid w:val="004F0579"/>
    <w:rsid w:val="004F0672"/>
    <w:rsid w:val="004F28DB"/>
    <w:rsid w:val="004F3192"/>
    <w:rsid w:val="004F3389"/>
    <w:rsid w:val="004F3418"/>
    <w:rsid w:val="004F3C62"/>
    <w:rsid w:val="004F3C9F"/>
    <w:rsid w:val="004F4079"/>
    <w:rsid w:val="004F465C"/>
    <w:rsid w:val="004F61F5"/>
    <w:rsid w:val="00501653"/>
    <w:rsid w:val="00502945"/>
    <w:rsid w:val="00503C0F"/>
    <w:rsid w:val="00504D8F"/>
    <w:rsid w:val="00504FD6"/>
    <w:rsid w:val="00505014"/>
    <w:rsid w:val="0050540C"/>
    <w:rsid w:val="00505BCB"/>
    <w:rsid w:val="00506307"/>
    <w:rsid w:val="0050686E"/>
    <w:rsid w:val="00511CF4"/>
    <w:rsid w:val="00515CEE"/>
    <w:rsid w:val="00516A63"/>
    <w:rsid w:val="0052182A"/>
    <w:rsid w:val="00521910"/>
    <w:rsid w:val="00522FF3"/>
    <w:rsid w:val="0052317C"/>
    <w:rsid w:val="0052524B"/>
    <w:rsid w:val="00525BCD"/>
    <w:rsid w:val="00530E58"/>
    <w:rsid w:val="00532D75"/>
    <w:rsid w:val="005362EA"/>
    <w:rsid w:val="00536E5C"/>
    <w:rsid w:val="00537B89"/>
    <w:rsid w:val="00537D21"/>
    <w:rsid w:val="00540F2E"/>
    <w:rsid w:val="00540F32"/>
    <w:rsid w:val="005413A2"/>
    <w:rsid w:val="00541876"/>
    <w:rsid w:val="00541AEC"/>
    <w:rsid w:val="00541E01"/>
    <w:rsid w:val="0054202A"/>
    <w:rsid w:val="0054478A"/>
    <w:rsid w:val="00545B40"/>
    <w:rsid w:val="00547CA2"/>
    <w:rsid w:val="00551FAD"/>
    <w:rsid w:val="00552FBE"/>
    <w:rsid w:val="00554225"/>
    <w:rsid w:val="005546D1"/>
    <w:rsid w:val="005547CB"/>
    <w:rsid w:val="00554998"/>
    <w:rsid w:val="00554BCD"/>
    <w:rsid w:val="00554C15"/>
    <w:rsid w:val="005566E6"/>
    <w:rsid w:val="00556C22"/>
    <w:rsid w:val="00560FBC"/>
    <w:rsid w:val="00561068"/>
    <w:rsid w:val="0056302D"/>
    <w:rsid w:val="00564C89"/>
    <w:rsid w:val="00564F99"/>
    <w:rsid w:val="0056740D"/>
    <w:rsid w:val="005716AC"/>
    <w:rsid w:val="00573619"/>
    <w:rsid w:val="005741BB"/>
    <w:rsid w:val="0057728D"/>
    <w:rsid w:val="005805DE"/>
    <w:rsid w:val="0058072A"/>
    <w:rsid w:val="005831BC"/>
    <w:rsid w:val="00583AB0"/>
    <w:rsid w:val="00583B47"/>
    <w:rsid w:val="005858EA"/>
    <w:rsid w:val="00586005"/>
    <w:rsid w:val="00586B32"/>
    <w:rsid w:val="00586FE6"/>
    <w:rsid w:val="00587D33"/>
    <w:rsid w:val="005917BF"/>
    <w:rsid w:val="00593B6F"/>
    <w:rsid w:val="005953A3"/>
    <w:rsid w:val="00597C65"/>
    <w:rsid w:val="005A0653"/>
    <w:rsid w:val="005A104B"/>
    <w:rsid w:val="005A2440"/>
    <w:rsid w:val="005A4AD3"/>
    <w:rsid w:val="005A5161"/>
    <w:rsid w:val="005A624C"/>
    <w:rsid w:val="005A6F85"/>
    <w:rsid w:val="005A72C9"/>
    <w:rsid w:val="005A7C0D"/>
    <w:rsid w:val="005B14D8"/>
    <w:rsid w:val="005B1739"/>
    <w:rsid w:val="005B2FEC"/>
    <w:rsid w:val="005B331B"/>
    <w:rsid w:val="005B399C"/>
    <w:rsid w:val="005B6EB3"/>
    <w:rsid w:val="005B7092"/>
    <w:rsid w:val="005B73E2"/>
    <w:rsid w:val="005C17A0"/>
    <w:rsid w:val="005C185F"/>
    <w:rsid w:val="005C18A9"/>
    <w:rsid w:val="005C1967"/>
    <w:rsid w:val="005C3BAF"/>
    <w:rsid w:val="005C3D0B"/>
    <w:rsid w:val="005C4CCC"/>
    <w:rsid w:val="005C69CB"/>
    <w:rsid w:val="005D0DCC"/>
    <w:rsid w:val="005D1AFB"/>
    <w:rsid w:val="005D352D"/>
    <w:rsid w:val="005D366D"/>
    <w:rsid w:val="005D75DD"/>
    <w:rsid w:val="005D7EEC"/>
    <w:rsid w:val="005E3002"/>
    <w:rsid w:val="005E33B1"/>
    <w:rsid w:val="005E58DC"/>
    <w:rsid w:val="005E71A7"/>
    <w:rsid w:val="005E7A97"/>
    <w:rsid w:val="005E7CCA"/>
    <w:rsid w:val="005F055D"/>
    <w:rsid w:val="005F0B1D"/>
    <w:rsid w:val="005F1516"/>
    <w:rsid w:val="005F2358"/>
    <w:rsid w:val="005F3153"/>
    <w:rsid w:val="005F31B8"/>
    <w:rsid w:val="005F4A6A"/>
    <w:rsid w:val="005F4B82"/>
    <w:rsid w:val="005F518F"/>
    <w:rsid w:val="006030CB"/>
    <w:rsid w:val="00603136"/>
    <w:rsid w:val="006032FD"/>
    <w:rsid w:val="00603A44"/>
    <w:rsid w:val="00603B04"/>
    <w:rsid w:val="0060615F"/>
    <w:rsid w:val="0061029D"/>
    <w:rsid w:val="00610797"/>
    <w:rsid w:val="00610DF9"/>
    <w:rsid w:val="0061143A"/>
    <w:rsid w:val="00612515"/>
    <w:rsid w:val="00612E7A"/>
    <w:rsid w:val="006146E9"/>
    <w:rsid w:val="0061529E"/>
    <w:rsid w:val="00621669"/>
    <w:rsid w:val="006221BA"/>
    <w:rsid w:val="0062514D"/>
    <w:rsid w:val="0062678C"/>
    <w:rsid w:val="0062740F"/>
    <w:rsid w:val="00631031"/>
    <w:rsid w:val="00631DDC"/>
    <w:rsid w:val="00633E03"/>
    <w:rsid w:val="00634A80"/>
    <w:rsid w:val="00634FAB"/>
    <w:rsid w:val="00641296"/>
    <w:rsid w:val="0064183A"/>
    <w:rsid w:val="006419A1"/>
    <w:rsid w:val="00642272"/>
    <w:rsid w:val="00644C3E"/>
    <w:rsid w:val="00645EE3"/>
    <w:rsid w:val="00646C9F"/>
    <w:rsid w:val="00646CC5"/>
    <w:rsid w:val="00650C3C"/>
    <w:rsid w:val="00650D94"/>
    <w:rsid w:val="006535EB"/>
    <w:rsid w:val="00653606"/>
    <w:rsid w:val="006539C6"/>
    <w:rsid w:val="00654CE5"/>
    <w:rsid w:val="00655438"/>
    <w:rsid w:val="006558D7"/>
    <w:rsid w:val="00660057"/>
    <w:rsid w:val="00660FD8"/>
    <w:rsid w:val="00665649"/>
    <w:rsid w:val="00666762"/>
    <w:rsid w:val="00666D33"/>
    <w:rsid w:val="006700B8"/>
    <w:rsid w:val="006702A8"/>
    <w:rsid w:val="0067039A"/>
    <w:rsid w:val="00670830"/>
    <w:rsid w:val="0067170E"/>
    <w:rsid w:val="0067343B"/>
    <w:rsid w:val="006751E6"/>
    <w:rsid w:val="006754C4"/>
    <w:rsid w:val="006766C6"/>
    <w:rsid w:val="006776E3"/>
    <w:rsid w:val="0067778E"/>
    <w:rsid w:val="006805D3"/>
    <w:rsid w:val="00682ED9"/>
    <w:rsid w:val="00682FD6"/>
    <w:rsid w:val="0068300C"/>
    <w:rsid w:val="00683F8B"/>
    <w:rsid w:val="006845A2"/>
    <w:rsid w:val="006851EE"/>
    <w:rsid w:val="00685C0C"/>
    <w:rsid w:val="00685D6C"/>
    <w:rsid w:val="00686030"/>
    <w:rsid w:val="0068679C"/>
    <w:rsid w:val="00690462"/>
    <w:rsid w:val="00690926"/>
    <w:rsid w:val="00691048"/>
    <w:rsid w:val="00692A33"/>
    <w:rsid w:val="00692CEC"/>
    <w:rsid w:val="00692E40"/>
    <w:rsid w:val="00693888"/>
    <w:rsid w:val="00693908"/>
    <w:rsid w:val="00694955"/>
    <w:rsid w:val="00694B4E"/>
    <w:rsid w:val="00695AF5"/>
    <w:rsid w:val="006A1004"/>
    <w:rsid w:val="006A2DD7"/>
    <w:rsid w:val="006A2FA0"/>
    <w:rsid w:val="006A6CAF"/>
    <w:rsid w:val="006A73DE"/>
    <w:rsid w:val="006B093F"/>
    <w:rsid w:val="006B21FC"/>
    <w:rsid w:val="006B2E71"/>
    <w:rsid w:val="006B4CD7"/>
    <w:rsid w:val="006B6D00"/>
    <w:rsid w:val="006B7AD4"/>
    <w:rsid w:val="006C144E"/>
    <w:rsid w:val="006C18C0"/>
    <w:rsid w:val="006C3352"/>
    <w:rsid w:val="006C38A6"/>
    <w:rsid w:val="006C4591"/>
    <w:rsid w:val="006C4E78"/>
    <w:rsid w:val="006C723C"/>
    <w:rsid w:val="006D2983"/>
    <w:rsid w:val="006D335C"/>
    <w:rsid w:val="006D3964"/>
    <w:rsid w:val="006D3C4B"/>
    <w:rsid w:val="006D49E6"/>
    <w:rsid w:val="006D67F4"/>
    <w:rsid w:val="006D6AAE"/>
    <w:rsid w:val="006D719A"/>
    <w:rsid w:val="006D71D8"/>
    <w:rsid w:val="006E216E"/>
    <w:rsid w:val="006E54E8"/>
    <w:rsid w:val="006E6090"/>
    <w:rsid w:val="006E63D6"/>
    <w:rsid w:val="006E7541"/>
    <w:rsid w:val="006E7AFD"/>
    <w:rsid w:val="006F0C9B"/>
    <w:rsid w:val="006F2370"/>
    <w:rsid w:val="006F27AC"/>
    <w:rsid w:val="006F3488"/>
    <w:rsid w:val="006F676A"/>
    <w:rsid w:val="00701777"/>
    <w:rsid w:val="00702E3F"/>
    <w:rsid w:val="00703021"/>
    <w:rsid w:val="00703112"/>
    <w:rsid w:val="0070350E"/>
    <w:rsid w:val="0070388D"/>
    <w:rsid w:val="00705425"/>
    <w:rsid w:val="007071AB"/>
    <w:rsid w:val="007105EA"/>
    <w:rsid w:val="00711A78"/>
    <w:rsid w:val="007126CA"/>
    <w:rsid w:val="0071451A"/>
    <w:rsid w:val="00715134"/>
    <w:rsid w:val="007167AE"/>
    <w:rsid w:val="00717F18"/>
    <w:rsid w:val="0072029F"/>
    <w:rsid w:val="00721AEC"/>
    <w:rsid w:val="007223AB"/>
    <w:rsid w:val="00722FB1"/>
    <w:rsid w:val="00724AA2"/>
    <w:rsid w:val="007257BA"/>
    <w:rsid w:val="00725A8B"/>
    <w:rsid w:val="007264C2"/>
    <w:rsid w:val="00727065"/>
    <w:rsid w:val="007273C0"/>
    <w:rsid w:val="00727602"/>
    <w:rsid w:val="00731254"/>
    <w:rsid w:val="00731EA8"/>
    <w:rsid w:val="00734E60"/>
    <w:rsid w:val="0073663A"/>
    <w:rsid w:val="00740263"/>
    <w:rsid w:val="0074488A"/>
    <w:rsid w:val="007451DF"/>
    <w:rsid w:val="00746B8C"/>
    <w:rsid w:val="00747299"/>
    <w:rsid w:val="00747A38"/>
    <w:rsid w:val="00750057"/>
    <w:rsid w:val="007501D3"/>
    <w:rsid w:val="00752D29"/>
    <w:rsid w:val="007568FF"/>
    <w:rsid w:val="00757509"/>
    <w:rsid w:val="00763836"/>
    <w:rsid w:val="00764A6B"/>
    <w:rsid w:val="00765512"/>
    <w:rsid w:val="0077057A"/>
    <w:rsid w:val="00770D1E"/>
    <w:rsid w:val="00772D48"/>
    <w:rsid w:val="00773123"/>
    <w:rsid w:val="00773B3A"/>
    <w:rsid w:val="00775CE1"/>
    <w:rsid w:val="00776182"/>
    <w:rsid w:val="00776716"/>
    <w:rsid w:val="00777F66"/>
    <w:rsid w:val="0078205B"/>
    <w:rsid w:val="007843C1"/>
    <w:rsid w:val="0078619B"/>
    <w:rsid w:val="0079251E"/>
    <w:rsid w:val="00793C4E"/>
    <w:rsid w:val="00796915"/>
    <w:rsid w:val="007975CC"/>
    <w:rsid w:val="007A1AEE"/>
    <w:rsid w:val="007A47C5"/>
    <w:rsid w:val="007A65E1"/>
    <w:rsid w:val="007A7B0F"/>
    <w:rsid w:val="007A7D25"/>
    <w:rsid w:val="007B2143"/>
    <w:rsid w:val="007B3409"/>
    <w:rsid w:val="007B36D2"/>
    <w:rsid w:val="007B38E4"/>
    <w:rsid w:val="007B5775"/>
    <w:rsid w:val="007B5B7C"/>
    <w:rsid w:val="007B656B"/>
    <w:rsid w:val="007B76A9"/>
    <w:rsid w:val="007C12A3"/>
    <w:rsid w:val="007C1683"/>
    <w:rsid w:val="007C40D5"/>
    <w:rsid w:val="007C52DB"/>
    <w:rsid w:val="007C6C45"/>
    <w:rsid w:val="007D10EF"/>
    <w:rsid w:val="007D1F59"/>
    <w:rsid w:val="007D1FF7"/>
    <w:rsid w:val="007D2DCE"/>
    <w:rsid w:val="007D4B16"/>
    <w:rsid w:val="007D659D"/>
    <w:rsid w:val="007D6654"/>
    <w:rsid w:val="007D7019"/>
    <w:rsid w:val="007E03A0"/>
    <w:rsid w:val="007E1982"/>
    <w:rsid w:val="007E1C42"/>
    <w:rsid w:val="007E21C0"/>
    <w:rsid w:val="007E3F14"/>
    <w:rsid w:val="007E7C7F"/>
    <w:rsid w:val="007F2063"/>
    <w:rsid w:val="007F2704"/>
    <w:rsid w:val="007F3D89"/>
    <w:rsid w:val="007F4983"/>
    <w:rsid w:val="007F5844"/>
    <w:rsid w:val="008015CC"/>
    <w:rsid w:val="00804187"/>
    <w:rsid w:val="0080685E"/>
    <w:rsid w:val="00807A20"/>
    <w:rsid w:val="00810086"/>
    <w:rsid w:val="00810593"/>
    <w:rsid w:val="00810A0B"/>
    <w:rsid w:val="00812C3D"/>
    <w:rsid w:val="00812E74"/>
    <w:rsid w:val="00814C98"/>
    <w:rsid w:val="00814CE9"/>
    <w:rsid w:val="00816DD1"/>
    <w:rsid w:val="00820451"/>
    <w:rsid w:val="008207B5"/>
    <w:rsid w:val="00820976"/>
    <w:rsid w:val="008222CE"/>
    <w:rsid w:val="00823A28"/>
    <w:rsid w:val="008273E8"/>
    <w:rsid w:val="008279B4"/>
    <w:rsid w:val="0083097D"/>
    <w:rsid w:val="00831358"/>
    <w:rsid w:val="00831858"/>
    <w:rsid w:val="00832439"/>
    <w:rsid w:val="00832556"/>
    <w:rsid w:val="008346B0"/>
    <w:rsid w:val="00834ED0"/>
    <w:rsid w:val="00836D9F"/>
    <w:rsid w:val="008407C6"/>
    <w:rsid w:val="00840B44"/>
    <w:rsid w:val="00840E3D"/>
    <w:rsid w:val="00844D63"/>
    <w:rsid w:val="00844FE4"/>
    <w:rsid w:val="008461B9"/>
    <w:rsid w:val="00847D0B"/>
    <w:rsid w:val="00850936"/>
    <w:rsid w:val="00852F25"/>
    <w:rsid w:val="00860822"/>
    <w:rsid w:val="00860BB8"/>
    <w:rsid w:val="00861706"/>
    <w:rsid w:val="00861BF3"/>
    <w:rsid w:val="00864670"/>
    <w:rsid w:val="00865427"/>
    <w:rsid w:val="00865AC1"/>
    <w:rsid w:val="008661EE"/>
    <w:rsid w:val="00867D35"/>
    <w:rsid w:val="00871228"/>
    <w:rsid w:val="008718D1"/>
    <w:rsid w:val="008721C9"/>
    <w:rsid w:val="008732F7"/>
    <w:rsid w:val="0087366A"/>
    <w:rsid w:val="00873852"/>
    <w:rsid w:val="00873B64"/>
    <w:rsid w:val="00874E9D"/>
    <w:rsid w:val="008751E3"/>
    <w:rsid w:val="0087552E"/>
    <w:rsid w:val="00881B11"/>
    <w:rsid w:val="00883FA7"/>
    <w:rsid w:val="0088414C"/>
    <w:rsid w:val="00887045"/>
    <w:rsid w:val="008900AB"/>
    <w:rsid w:val="00890134"/>
    <w:rsid w:val="00890E56"/>
    <w:rsid w:val="0089171E"/>
    <w:rsid w:val="00892B16"/>
    <w:rsid w:val="0089354A"/>
    <w:rsid w:val="00894F98"/>
    <w:rsid w:val="0089734D"/>
    <w:rsid w:val="008A04E8"/>
    <w:rsid w:val="008A1045"/>
    <w:rsid w:val="008A12F7"/>
    <w:rsid w:val="008A1DD7"/>
    <w:rsid w:val="008A23E5"/>
    <w:rsid w:val="008A4889"/>
    <w:rsid w:val="008A5511"/>
    <w:rsid w:val="008A5AA6"/>
    <w:rsid w:val="008A5AD5"/>
    <w:rsid w:val="008A783D"/>
    <w:rsid w:val="008B008B"/>
    <w:rsid w:val="008B00DB"/>
    <w:rsid w:val="008B44ED"/>
    <w:rsid w:val="008B558F"/>
    <w:rsid w:val="008B5F5C"/>
    <w:rsid w:val="008B7994"/>
    <w:rsid w:val="008C06E2"/>
    <w:rsid w:val="008C22B4"/>
    <w:rsid w:val="008C3B7B"/>
    <w:rsid w:val="008C6208"/>
    <w:rsid w:val="008C70B8"/>
    <w:rsid w:val="008C78E4"/>
    <w:rsid w:val="008C7A32"/>
    <w:rsid w:val="008C7B8C"/>
    <w:rsid w:val="008D18E8"/>
    <w:rsid w:val="008D284D"/>
    <w:rsid w:val="008D3C92"/>
    <w:rsid w:val="008D6BEA"/>
    <w:rsid w:val="008D7877"/>
    <w:rsid w:val="008D7C51"/>
    <w:rsid w:val="008E05BF"/>
    <w:rsid w:val="008E08FB"/>
    <w:rsid w:val="008E0C3A"/>
    <w:rsid w:val="008E0E55"/>
    <w:rsid w:val="008E1857"/>
    <w:rsid w:val="008E1E76"/>
    <w:rsid w:val="008E36FD"/>
    <w:rsid w:val="008E3EBF"/>
    <w:rsid w:val="008E5B44"/>
    <w:rsid w:val="008E6058"/>
    <w:rsid w:val="008E60FE"/>
    <w:rsid w:val="008E74EA"/>
    <w:rsid w:val="008E7E49"/>
    <w:rsid w:val="008F07FA"/>
    <w:rsid w:val="008F306E"/>
    <w:rsid w:val="008F3621"/>
    <w:rsid w:val="008F4812"/>
    <w:rsid w:val="008F5A0D"/>
    <w:rsid w:val="008F5C55"/>
    <w:rsid w:val="008F625A"/>
    <w:rsid w:val="008F6351"/>
    <w:rsid w:val="008F737D"/>
    <w:rsid w:val="008F747B"/>
    <w:rsid w:val="008F7576"/>
    <w:rsid w:val="00901DED"/>
    <w:rsid w:val="0090470B"/>
    <w:rsid w:val="00905130"/>
    <w:rsid w:val="00905CD1"/>
    <w:rsid w:val="00905F01"/>
    <w:rsid w:val="00906EDB"/>
    <w:rsid w:val="00910079"/>
    <w:rsid w:val="0091011D"/>
    <w:rsid w:val="00910C2A"/>
    <w:rsid w:val="00910E1C"/>
    <w:rsid w:val="009135E5"/>
    <w:rsid w:val="0091452A"/>
    <w:rsid w:val="00916E52"/>
    <w:rsid w:val="00921F5B"/>
    <w:rsid w:val="00923A00"/>
    <w:rsid w:val="009240AE"/>
    <w:rsid w:val="00924477"/>
    <w:rsid w:val="0092486F"/>
    <w:rsid w:val="00925B43"/>
    <w:rsid w:val="0092665E"/>
    <w:rsid w:val="00931D5E"/>
    <w:rsid w:val="00934AB3"/>
    <w:rsid w:val="00936A0D"/>
    <w:rsid w:val="0093760D"/>
    <w:rsid w:val="0093796B"/>
    <w:rsid w:val="00937EB8"/>
    <w:rsid w:val="00940474"/>
    <w:rsid w:val="00940D0B"/>
    <w:rsid w:val="0094115B"/>
    <w:rsid w:val="009420FF"/>
    <w:rsid w:val="0094319B"/>
    <w:rsid w:val="00943884"/>
    <w:rsid w:val="00943CDA"/>
    <w:rsid w:val="00945F8E"/>
    <w:rsid w:val="00952442"/>
    <w:rsid w:val="00953AA8"/>
    <w:rsid w:val="00956E3E"/>
    <w:rsid w:val="0096036A"/>
    <w:rsid w:val="00960C22"/>
    <w:rsid w:val="0096191E"/>
    <w:rsid w:val="0096191F"/>
    <w:rsid w:val="0096213A"/>
    <w:rsid w:val="00962B48"/>
    <w:rsid w:val="00964102"/>
    <w:rsid w:val="00964373"/>
    <w:rsid w:val="00966B5F"/>
    <w:rsid w:val="00970864"/>
    <w:rsid w:val="0097105E"/>
    <w:rsid w:val="00971252"/>
    <w:rsid w:val="00973ACD"/>
    <w:rsid w:val="00974822"/>
    <w:rsid w:val="00975125"/>
    <w:rsid w:val="00975DAE"/>
    <w:rsid w:val="009765A3"/>
    <w:rsid w:val="009775C8"/>
    <w:rsid w:val="009778D4"/>
    <w:rsid w:val="00977A23"/>
    <w:rsid w:val="00977C05"/>
    <w:rsid w:val="00983256"/>
    <w:rsid w:val="00983D64"/>
    <w:rsid w:val="00983DFA"/>
    <w:rsid w:val="00984DA0"/>
    <w:rsid w:val="0098698A"/>
    <w:rsid w:val="00987222"/>
    <w:rsid w:val="00987D5A"/>
    <w:rsid w:val="00990587"/>
    <w:rsid w:val="00991A5D"/>
    <w:rsid w:val="0099355C"/>
    <w:rsid w:val="00993E28"/>
    <w:rsid w:val="009946B5"/>
    <w:rsid w:val="00995C3E"/>
    <w:rsid w:val="00995D64"/>
    <w:rsid w:val="009960DF"/>
    <w:rsid w:val="009963C6"/>
    <w:rsid w:val="00997AE1"/>
    <w:rsid w:val="009A1526"/>
    <w:rsid w:val="009A1CBC"/>
    <w:rsid w:val="009A2261"/>
    <w:rsid w:val="009A3481"/>
    <w:rsid w:val="009A3AC3"/>
    <w:rsid w:val="009A46D0"/>
    <w:rsid w:val="009A4A49"/>
    <w:rsid w:val="009A4AF4"/>
    <w:rsid w:val="009A4FE5"/>
    <w:rsid w:val="009A50D8"/>
    <w:rsid w:val="009A5175"/>
    <w:rsid w:val="009B0256"/>
    <w:rsid w:val="009B0F63"/>
    <w:rsid w:val="009B1A83"/>
    <w:rsid w:val="009B286C"/>
    <w:rsid w:val="009B2A2B"/>
    <w:rsid w:val="009B2A90"/>
    <w:rsid w:val="009B33F8"/>
    <w:rsid w:val="009B752F"/>
    <w:rsid w:val="009C3BF7"/>
    <w:rsid w:val="009C46E7"/>
    <w:rsid w:val="009C59A8"/>
    <w:rsid w:val="009C5EFA"/>
    <w:rsid w:val="009C704C"/>
    <w:rsid w:val="009C72CA"/>
    <w:rsid w:val="009C7316"/>
    <w:rsid w:val="009D046C"/>
    <w:rsid w:val="009D2271"/>
    <w:rsid w:val="009D2619"/>
    <w:rsid w:val="009D27C9"/>
    <w:rsid w:val="009D2B0A"/>
    <w:rsid w:val="009D3F24"/>
    <w:rsid w:val="009D6A31"/>
    <w:rsid w:val="009D7113"/>
    <w:rsid w:val="009E05CE"/>
    <w:rsid w:val="009E078E"/>
    <w:rsid w:val="009E113A"/>
    <w:rsid w:val="009E17DB"/>
    <w:rsid w:val="009E2FA8"/>
    <w:rsid w:val="009E3A81"/>
    <w:rsid w:val="009E5D74"/>
    <w:rsid w:val="009E5D90"/>
    <w:rsid w:val="009E5FFB"/>
    <w:rsid w:val="009E798F"/>
    <w:rsid w:val="009E7E87"/>
    <w:rsid w:val="009F17E5"/>
    <w:rsid w:val="009F180C"/>
    <w:rsid w:val="009F1888"/>
    <w:rsid w:val="009F1D69"/>
    <w:rsid w:val="009F20F0"/>
    <w:rsid w:val="009F3003"/>
    <w:rsid w:val="009F79A3"/>
    <w:rsid w:val="00A00A4C"/>
    <w:rsid w:val="00A020BC"/>
    <w:rsid w:val="00A02217"/>
    <w:rsid w:val="00A112C1"/>
    <w:rsid w:val="00A11CB4"/>
    <w:rsid w:val="00A12357"/>
    <w:rsid w:val="00A125E6"/>
    <w:rsid w:val="00A127DF"/>
    <w:rsid w:val="00A12FD1"/>
    <w:rsid w:val="00A13687"/>
    <w:rsid w:val="00A16805"/>
    <w:rsid w:val="00A16DD2"/>
    <w:rsid w:val="00A16F23"/>
    <w:rsid w:val="00A20636"/>
    <w:rsid w:val="00A21A03"/>
    <w:rsid w:val="00A21C28"/>
    <w:rsid w:val="00A2234E"/>
    <w:rsid w:val="00A240B6"/>
    <w:rsid w:val="00A27E67"/>
    <w:rsid w:val="00A27F39"/>
    <w:rsid w:val="00A30741"/>
    <w:rsid w:val="00A35DA2"/>
    <w:rsid w:val="00A35F45"/>
    <w:rsid w:val="00A36811"/>
    <w:rsid w:val="00A37D61"/>
    <w:rsid w:val="00A41E5E"/>
    <w:rsid w:val="00A430D5"/>
    <w:rsid w:val="00A46348"/>
    <w:rsid w:val="00A46AD1"/>
    <w:rsid w:val="00A46C07"/>
    <w:rsid w:val="00A4749D"/>
    <w:rsid w:val="00A47596"/>
    <w:rsid w:val="00A47EC2"/>
    <w:rsid w:val="00A52546"/>
    <w:rsid w:val="00A5435E"/>
    <w:rsid w:val="00A544BB"/>
    <w:rsid w:val="00A5508B"/>
    <w:rsid w:val="00A55356"/>
    <w:rsid w:val="00A55CD6"/>
    <w:rsid w:val="00A576B1"/>
    <w:rsid w:val="00A57810"/>
    <w:rsid w:val="00A579E7"/>
    <w:rsid w:val="00A60197"/>
    <w:rsid w:val="00A61302"/>
    <w:rsid w:val="00A61552"/>
    <w:rsid w:val="00A6271C"/>
    <w:rsid w:val="00A63F4F"/>
    <w:rsid w:val="00A640AF"/>
    <w:rsid w:val="00A641BC"/>
    <w:rsid w:val="00A667A4"/>
    <w:rsid w:val="00A66D17"/>
    <w:rsid w:val="00A6722F"/>
    <w:rsid w:val="00A704E3"/>
    <w:rsid w:val="00A709A1"/>
    <w:rsid w:val="00A71E34"/>
    <w:rsid w:val="00A7258D"/>
    <w:rsid w:val="00A732AF"/>
    <w:rsid w:val="00A75339"/>
    <w:rsid w:val="00A7613F"/>
    <w:rsid w:val="00A769CA"/>
    <w:rsid w:val="00A82A34"/>
    <w:rsid w:val="00A8357F"/>
    <w:rsid w:val="00A84785"/>
    <w:rsid w:val="00A8486C"/>
    <w:rsid w:val="00A84F29"/>
    <w:rsid w:val="00A85594"/>
    <w:rsid w:val="00A85D37"/>
    <w:rsid w:val="00A86AB4"/>
    <w:rsid w:val="00A86E7D"/>
    <w:rsid w:val="00A877C8"/>
    <w:rsid w:val="00A90859"/>
    <w:rsid w:val="00A9150F"/>
    <w:rsid w:val="00AA01DF"/>
    <w:rsid w:val="00AA0582"/>
    <w:rsid w:val="00AA0E2B"/>
    <w:rsid w:val="00AA25A1"/>
    <w:rsid w:val="00AA27B2"/>
    <w:rsid w:val="00AA281E"/>
    <w:rsid w:val="00AA3710"/>
    <w:rsid w:val="00AA6032"/>
    <w:rsid w:val="00AA6D41"/>
    <w:rsid w:val="00AB017A"/>
    <w:rsid w:val="00AB0B82"/>
    <w:rsid w:val="00AB1930"/>
    <w:rsid w:val="00AB1E55"/>
    <w:rsid w:val="00AB3EA0"/>
    <w:rsid w:val="00AB5B37"/>
    <w:rsid w:val="00AB5E0C"/>
    <w:rsid w:val="00AB7700"/>
    <w:rsid w:val="00AC16AF"/>
    <w:rsid w:val="00AC2172"/>
    <w:rsid w:val="00AC2D5B"/>
    <w:rsid w:val="00AC2E81"/>
    <w:rsid w:val="00AC3CFC"/>
    <w:rsid w:val="00AC3F0B"/>
    <w:rsid w:val="00AC4FAC"/>
    <w:rsid w:val="00AC6589"/>
    <w:rsid w:val="00AC69EF"/>
    <w:rsid w:val="00AC6DDB"/>
    <w:rsid w:val="00AC768E"/>
    <w:rsid w:val="00AD063E"/>
    <w:rsid w:val="00AD172B"/>
    <w:rsid w:val="00AD1785"/>
    <w:rsid w:val="00AD1B11"/>
    <w:rsid w:val="00AD37BF"/>
    <w:rsid w:val="00AD5EFB"/>
    <w:rsid w:val="00AD6805"/>
    <w:rsid w:val="00AE03ED"/>
    <w:rsid w:val="00AE4EB8"/>
    <w:rsid w:val="00AE6726"/>
    <w:rsid w:val="00AE728B"/>
    <w:rsid w:val="00AE7439"/>
    <w:rsid w:val="00AF037C"/>
    <w:rsid w:val="00AF0D97"/>
    <w:rsid w:val="00AF4B33"/>
    <w:rsid w:val="00AF5172"/>
    <w:rsid w:val="00AF65AD"/>
    <w:rsid w:val="00B010E0"/>
    <w:rsid w:val="00B016DF"/>
    <w:rsid w:val="00B020C5"/>
    <w:rsid w:val="00B02447"/>
    <w:rsid w:val="00B02663"/>
    <w:rsid w:val="00B0395A"/>
    <w:rsid w:val="00B051B0"/>
    <w:rsid w:val="00B115F6"/>
    <w:rsid w:val="00B14520"/>
    <w:rsid w:val="00B162D3"/>
    <w:rsid w:val="00B16AC5"/>
    <w:rsid w:val="00B16F0D"/>
    <w:rsid w:val="00B1739D"/>
    <w:rsid w:val="00B17B61"/>
    <w:rsid w:val="00B20013"/>
    <w:rsid w:val="00B20F9C"/>
    <w:rsid w:val="00B211E1"/>
    <w:rsid w:val="00B22CCF"/>
    <w:rsid w:val="00B23094"/>
    <w:rsid w:val="00B231EE"/>
    <w:rsid w:val="00B23EE7"/>
    <w:rsid w:val="00B24AE4"/>
    <w:rsid w:val="00B25E0C"/>
    <w:rsid w:val="00B3027C"/>
    <w:rsid w:val="00B30454"/>
    <w:rsid w:val="00B354D6"/>
    <w:rsid w:val="00B3787B"/>
    <w:rsid w:val="00B40875"/>
    <w:rsid w:val="00B43719"/>
    <w:rsid w:val="00B43A40"/>
    <w:rsid w:val="00B44A83"/>
    <w:rsid w:val="00B4617C"/>
    <w:rsid w:val="00B46D13"/>
    <w:rsid w:val="00B500F2"/>
    <w:rsid w:val="00B51B86"/>
    <w:rsid w:val="00B52007"/>
    <w:rsid w:val="00B54E25"/>
    <w:rsid w:val="00B54F67"/>
    <w:rsid w:val="00B551C9"/>
    <w:rsid w:val="00B57A52"/>
    <w:rsid w:val="00B602F0"/>
    <w:rsid w:val="00B6047C"/>
    <w:rsid w:val="00B644AA"/>
    <w:rsid w:val="00B72D3B"/>
    <w:rsid w:val="00B732D5"/>
    <w:rsid w:val="00B75B15"/>
    <w:rsid w:val="00B8245C"/>
    <w:rsid w:val="00B82E50"/>
    <w:rsid w:val="00B90E01"/>
    <w:rsid w:val="00B91F9B"/>
    <w:rsid w:val="00B92DC9"/>
    <w:rsid w:val="00B95835"/>
    <w:rsid w:val="00B95DF2"/>
    <w:rsid w:val="00B96D57"/>
    <w:rsid w:val="00BA0A6D"/>
    <w:rsid w:val="00BA24C6"/>
    <w:rsid w:val="00BA4797"/>
    <w:rsid w:val="00BA483C"/>
    <w:rsid w:val="00BA4C98"/>
    <w:rsid w:val="00BA5C9E"/>
    <w:rsid w:val="00BA7B74"/>
    <w:rsid w:val="00BB062F"/>
    <w:rsid w:val="00BB0CC4"/>
    <w:rsid w:val="00BB162C"/>
    <w:rsid w:val="00BB3572"/>
    <w:rsid w:val="00BB5EFC"/>
    <w:rsid w:val="00BB622E"/>
    <w:rsid w:val="00BB7760"/>
    <w:rsid w:val="00BC0518"/>
    <w:rsid w:val="00BC21B7"/>
    <w:rsid w:val="00BC23BB"/>
    <w:rsid w:val="00BC23F8"/>
    <w:rsid w:val="00BC71E5"/>
    <w:rsid w:val="00BC7CBC"/>
    <w:rsid w:val="00BD078E"/>
    <w:rsid w:val="00BD23FF"/>
    <w:rsid w:val="00BD4783"/>
    <w:rsid w:val="00BD4DFC"/>
    <w:rsid w:val="00BD6806"/>
    <w:rsid w:val="00BE297B"/>
    <w:rsid w:val="00BE2BB0"/>
    <w:rsid w:val="00BE3E38"/>
    <w:rsid w:val="00BE4FD0"/>
    <w:rsid w:val="00BE5442"/>
    <w:rsid w:val="00BE58CF"/>
    <w:rsid w:val="00BE5D33"/>
    <w:rsid w:val="00BE602D"/>
    <w:rsid w:val="00BE62C9"/>
    <w:rsid w:val="00BF15F3"/>
    <w:rsid w:val="00BF2D53"/>
    <w:rsid w:val="00BF3699"/>
    <w:rsid w:val="00BF4EB2"/>
    <w:rsid w:val="00BF51B5"/>
    <w:rsid w:val="00BF5546"/>
    <w:rsid w:val="00BF57B1"/>
    <w:rsid w:val="00BF5833"/>
    <w:rsid w:val="00BF5C1C"/>
    <w:rsid w:val="00BF7C18"/>
    <w:rsid w:val="00C00C74"/>
    <w:rsid w:val="00C02B19"/>
    <w:rsid w:val="00C03066"/>
    <w:rsid w:val="00C03AF0"/>
    <w:rsid w:val="00C05465"/>
    <w:rsid w:val="00C073D8"/>
    <w:rsid w:val="00C07709"/>
    <w:rsid w:val="00C07A93"/>
    <w:rsid w:val="00C10B9D"/>
    <w:rsid w:val="00C12FF6"/>
    <w:rsid w:val="00C13EB6"/>
    <w:rsid w:val="00C149FF"/>
    <w:rsid w:val="00C1602B"/>
    <w:rsid w:val="00C17487"/>
    <w:rsid w:val="00C20281"/>
    <w:rsid w:val="00C2078C"/>
    <w:rsid w:val="00C21258"/>
    <w:rsid w:val="00C21AFF"/>
    <w:rsid w:val="00C2202F"/>
    <w:rsid w:val="00C22DA3"/>
    <w:rsid w:val="00C234FE"/>
    <w:rsid w:val="00C23928"/>
    <w:rsid w:val="00C248D7"/>
    <w:rsid w:val="00C25A70"/>
    <w:rsid w:val="00C26C18"/>
    <w:rsid w:val="00C27861"/>
    <w:rsid w:val="00C30535"/>
    <w:rsid w:val="00C31DDF"/>
    <w:rsid w:val="00C33584"/>
    <w:rsid w:val="00C3415A"/>
    <w:rsid w:val="00C34483"/>
    <w:rsid w:val="00C360AE"/>
    <w:rsid w:val="00C36557"/>
    <w:rsid w:val="00C36824"/>
    <w:rsid w:val="00C36F32"/>
    <w:rsid w:val="00C41CE4"/>
    <w:rsid w:val="00C427BF"/>
    <w:rsid w:val="00C43D2F"/>
    <w:rsid w:val="00C45272"/>
    <w:rsid w:val="00C45DC2"/>
    <w:rsid w:val="00C515B8"/>
    <w:rsid w:val="00C518F3"/>
    <w:rsid w:val="00C5235D"/>
    <w:rsid w:val="00C52B1B"/>
    <w:rsid w:val="00C573D8"/>
    <w:rsid w:val="00C574F2"/>
    <w:rsid w:val="00C57602"/>
    <w:rsid w:val="00C576C2"/>
    <w:rsid w:val="00C57A1A"/>
    <w:rsid w:val="00C61A36"/>
    <w:rsid w:val="00C62748"/>
    <w:rsid w:val="00C62913"/>
    <w:rsid w:val="00C62B9F"/>
    <w:rsid w:val="00C62EB0"/>
    <w:rsid w:val="00C63742"/>
    <w:rsid w:val="00C65236"/>
    <w:rsid w:val="00C65B53"/>
    <w:rsid w:val="00C67941"/>
    <w:rsid w:val="00C71FE0"/>
    <w:rsid w:val="00C7421F"/>
    <w:rsid w:val="00C74437"/>
    <w:rsid w:val="00C7594B"/>
    <w:rsid w:val="00C763BD"/>
    <w:rsid w:val="00C766A6"/>
    <w:rsid w:val="00C76E83"/>
    <w:rsid w:val="00C77DEF"/>
    <w:rsid w:val="00C80C89"/>
    <w:rsid w:val="00C81C28"/>
    <w:rsid w:val="00C81F72"/>
    <w:rsid w:val="00C82411"/>
    <w:rsid w:val="00C83282"/>
    <w:rsid w:val="00C84E0F"/>
    <w:rsid w:val="00C85DD0"/>
    <w:rsid w:val="00C866C1"/>
    <w:rsid w:val="00C86A01"/>
    <w:rsid w:val="00C8712B"/>
    <w:rsid w:val="00C87A30"/>
    <w:rsid w:val="00C92844"/>
    <w:rsid w:val="00C93D2E"/>
    <w:rsid w:val="00C93E37"/>
    <w:rsid w:val="00C9631B"/>
    <w:rsid w:val="00C96550"/>
    <w:rsid w:val="00C968EA"/>
    <w:rsid w:val="00CA2644"/>
    <w:rsid w:val="00CA2890"/>
    <w:rsid w:val="00CB2682"/>
    <w:rsid w:val="00CB327B"/>
    <w:rsid w:val="00CB4802"/>
    <w:rsid w:val="00CB5D2B"/>
    <w:rsid w:val="00CB66A3"/>
    <w:rsid w:val="00CC09C7"/>
    <w:rsid w:val="00CC300B"/>
    <w:rsid w:val="00CC406F"/>
    <w:rsid w:val="00CC4393"/>
    <w:rsid w:val="00CC5576"/>
    <w:rsid w:val="00CC5857"/>
    <w:rsid w:val="00CC7652"/>
    <w:rsid w:val="00CD0926"/>
    <w:rsid w:val="00CD0D44"/>
    <w:rsid w:val="00CD541F"/>
    <w:rsid w:val="00CD5DA7"/>
    <w:rsid w:val="00CD7123"/>
    <w:rsid w:val="00CE03A8"/>
    <w:rsid w:val="00CE26BF"/>
    <w:rsid w:val="00CE37AA"/>
    <w:rsid w:val="00CE413E"/>
    <w:rsid w:val="00CE5458"/>
    <w:rsid w:val="00CE5CA5"/>
    <w:rsid w:val="00CE629E"/>
    <w:rsid w:val="00CE7D1A"/>
    <w:rsid w:val="00CF1FD1"/>
    <w:rsid w:val="00CF2652"/>
    <w:rsid w:val="00CF4A6F"/>
    <w:rsid w:val="00CF5A82"/>
    <w:rsid w:val="00CF67E9"/>
    <w:rsid w:val="00D00007"/>
    <w:rsid w:val="00D00559"/>
    <w:rsid w:val="00D0149D"/>
    <w:rsid w:val="00D04340"/>
    <w:rsid w:val="00D0565A"/>
    <w:rsid w:val="00D060CD"/>
    <w:rsid w:val="00D06C9B"/>
    <w:rsid w:val="00D079E7"/>
    <w:rsid w:val="00D079EB"/>
    <w:rsid w:val="00D07A67"/>
    <w:rsid w:val="00D10319"/>
    <w:rsid w:val="00D10347"/>
    <w:rsid w:val="00D10B12"/>
    <w:rsid w:val="00D11002"/>
    <w:rsid w:val="00D11FD8"/>
    <w:rsid w:val="00D12948"/>
    <w:rsid w:val="00D1377D"/>
    <w:rsid w:val="00D13D9F"/>
    <w:rsid w:val="00D17345"/>
    <w:rsid w:val="00D20D25"/>
    <w:rsid w:val="00D213D7"/>
    <w:rsid w:val="00D219F6"/>
    <w:rsid w:val="00D24BF7"/>
    <w:rsid w:val="00D25D0B"/>
    <w:rsid w:val="00D25F6A"/>
    <w:rsid w:val="00D26558"/>
    <w:rsid w:val="00D269E6"/>
    <w:rsid w:val="00D27BC5"/>
    <w:rsid w:val="00D323B3"/>
    <w:rsid w:val="00D33BD8"/>
    <w:rsid w:val="00D35B3B"/>
    <w:rsid w:val="00D40A42"/>
    <w:rsid w:val="00D4148F"/>
    <w:rsid w:val="00D441A3"/>
    <w:rsid w:val="00D4524C"/>
    <w:rsid w:val="00D46322"/>
    <w:rsid w:val="00D51EDE"/>
    <w:rsid w:val="00D533C0"/>
    <w:rsid w:val="00D5578F"/>
    <w:rsid w:val="00D5622E"/>
    <w:rsid w:val="00D56352"/>
    <w:rsid w:val="00D56412"/>
    <w:rsid w:val="00D6118F"/>
    <w:rsid w:val="00D61992"/>
    <w:rsid w:val="00D61EF1"/>
    <w:rsid w:val="00D623D0"/>
    <w:rsid w:val="00D65A29"/>
    <w:rsid w:val="00D65B05"/>
    <w:rsid w:val="00D667AB"/>
    <w:rsid w:val="00D671A1"/>
    <w:rsid w:val="00D67623"/>
    <w:rsid w:val="00D7117E"/>
    <w:rsid w:val="00D72BB3"/>
    <w:rsid w:val="00D735B0"/>
    <w:rsid w:val="00D73F9D"/>
    <w:rsid w:val="00D747B7"/>
    <w:rsid w:val="00D777C5"/>
    <w:rsid w:val="00D80536"/>
    <w:rsid w:val="00D81097"/>
    <w:rsid w:val="00D81F42"/>
    <w:rsid w:val="00D831B4"/>
    <w:rsid w:val="00D90125"/>
    <w:rsid w:val="00D90454"/>
    <w:rsid w:val="00D90686"/>
    <w:rsid w:val="00D9186F"/>
    <w:rsid w:val="00D93031"/>
    <w:rsid w:val="00D93C28"/>
    <w:rsid w:val="00D95DF0"/>
    <w:rsid w:val="00D9773A"/>
    <w:rsid w:val="00DA18E2"/>
    <w:rsid w:val="00DA1D69"/>
    <w:rsid w:val="00DA4B98"/>
    <w:rsid w:val="00DA5EC4"/>
    <w:rsid w:val="00DA69AC"/>
    <w:rsid w:val="00DB0DED"/>
    <w:rsid w:val="00DB1FF3"/>
    <w:rsid w:val="00DB2A2B"/>
    <w:rsid w:val="00DB2CE9"/>
    <w:rsid w:val="00DB3CF1"/>
    <w:rsid w:val="00DB5A5F"/>
    <w:rsid w:val="00DB65ED"/>
    <w:rsid w:val="00DC1249"/>
    <w:rsid w:val="00DC2400"/>
    <w:rsid w:val="00DC2481"/>
    <w:rsid w:val="00DC3F36"/>
    <w:rsid w:val="00DC5AC7"/>
    <w:rsid w:val="00DC5C37"/>
    <w:rsid w:val="00DC605C"/>
    <w:rsid w:val="00DD1648"/>
    <w:rsid w:val="00DD220C"/>
    <w:rsid w:val="00DD2E58"/>
    <w:rsid w:val="00DD4157"/>
    <w:rsid w:val="00DD4C31"/>
    <w:rsid w:val="00DD5D6E"/>
    <w:rsid w:val="00DE0188"/>
    <w:rsid w:val="00DE094D"/>
    <w:rsid w:val="00DE0C90"/>
    <w:rsid w:val="00DE1DA3"/>
    <w:rsid w:val="00DE2DD0"/>
    <w:rsid w:val="00DE3C93"/>
    <w:rsid w:val="00DE3EE1"/>
    <w:rsid w:val="00DE4BC3"/>
    <w:rsid w:val="00DE5A97"/>
    <w:rsid w:val="00DE606E"/>
    <w:rsid w:val="00DE61F6"/>
    <w:rsid w:val="00DE79C5"/>
    <w:rsid w:val="00DF0725"/>
    <w:rsid w:val="00DF1C8C"/>
    <w:rsid w:val="00DF2A7D"/>
    <w:rsid w:val="00DF3474"/>
    <w:rsid w:val="00DF36D1"/>
    <w:rsid w:val="00DF436D"/>
    <w:rsid w:val="00DF4AB9"/>
    <w:rsid w:val="00DF53BB"/>
    <w:rsid w:val="00E00A35"/>
    <w:rsid w:val="00E00BF6"/>
    <w:rsid w:val="00E00C4A"/>
    <w:rsid w:val="00E01B72"/>
    <w:rsid w:val="00E02589"/>
    <w:rsid w:val="00E03197"/>
    <w:rsid w:val="00E03220"/>
    <w:rsid w:val="00E03844"/>
    <w:rsid w:val="00E04D6F"/>
    <w:rsid w:val="00E1120E"/>
    <w:rsid w:val="00E11C54"/>
    <w:rsid w:val="00E15B59"/>
    <w:rsid w:val="00E16B71"/>
    <w:rsid w:val="00E16E13"/>
    <w:rsid w:val="00E177AB"/>
    <w:rsid w:val="00E17A5D"/>
    <w:rsid w:val="00E2058F"/>
    <w:rsid w:val="00E20C8D"/>
    <w:rsid w:val="00E20C99"/>
    <w:rsid w:val="00E22BC9"/>
    <w:rsid w:val="00E23327"/>
    <w:rsid w:val="00E2716D"/>
    <w:rsid w:val="00E32D19"/>
    <w:rsid w:val="00E33D05"/>
    <w:rsid w:val="00E34EDC"/>
    <w:rsid w:val="00E34F5D"/>
    <w:rsid w:val="00E355C2"/>
    <w:rsid w:val="00E35A2A"/>
    <w:rsid w:val="00E35A95"/>
    <w:rsid w:val="00E36677"/>
    <w:rsid w:val="00E36CFA"/>
    <w:rsid w:val="00E37857"/>
    <w:rsid w:val="00E37BB7"/>
    <w:rsid w:val="00E40095"/>
    <w:rsid w:val="00E40B1E"/>
    <w:rsid w:val="00E40BB7"/>
    <w:rsid w:val="00E40D31"/>
    <w:rsid w:val="00E4110F"/>
    <w:rsid w:val="00E41E67"/>
    <w:rsid w:val="00E422FC"/>
    <w:rsid w:val="00E42611"/>
    <w:rsid w:val="00E43D95"/>
    <w:rsid w:val="00E46A15"/>
    <w:rsid w:val="00E46DCC"/>
    <w:rsid w:val="00E502F0"/>
    <w:rsid w:val="00E50D68"/>
    <w:rsid w:val="00E50FBC"/>
    <w:rsid w:val="00E54181"/>
    <w:rsid w:val="00E541D6"/>
    <w:rsid w:val="00E560FC"/>
    <w:rsid w:val="00E567D5"/>
    <w:rsid w:val="00E56D0F"/>
    <w:rsid w:val="00E56E39"/>
    <w:rsid w:val="00E61888"/>
    <w:rsid w:val="00E62A7A"/>
    <w:rsid w:val="00E63871"/>
    <w:rsid w:val="00E64453"/>
    <w:rsid w:val="00E650C1"/>
    <w:rsid w:val="00E65A02"/>
    <w:rsid w:val="00E670E3"/>
    <w:rsid w:val="00E6729C"/>
    <w:rsid w:val="00E676A6"/>
    <w:rsid w:val="00E72E3C"/>
    <w:rsid w:val="00E730EE"/>
    <w:rsid w:val="00E73DE4"/>
    <w:rsid w:val="00E75A3B"/>
    <w:rsid w:val="00E8108D"/>
    <w:rsid w:val="00E81A3F"/>
    <w:rsid w:val="00E84367"/>
    <w:rsid w:val="00E84422"/>
    <w:rsid w:val="00E84CD6"/>
    <w:rsid w:val="00E8507D"/>
    <w:rsid w:val="00E85B1F"/>
    <w:rsid w:val="00E85C8D"/>
    <w:rsid w:val="00E8796C"/>
    <w:rsid w:val="00E87D57"/>
    <w:rsid w:val="00E87EA5"/>
    <w:rsid w:val="00E915E0"/>
    <w:rsid w:val="00E91A77"/>
    <w:rsid w:val="00E92D19"/>
    <w:rsid w:val="00E9465C"/>
    <w:rsid w:val="00E958DF"/>
    <w:rsid w:val="00E96FD6"/>
    <w:rsid w:val="00E9707E"/>
    <w:rsid w:val="00EA0A09"/>
    <w:rsid w:val="00EA2481"/>
    <w:rsid w:val="00EA2F1F"/>
    <w:rsid w:val="00EA3DC4"/>
    <w:rsid w:val="00EA3F18"/>
    <w:rsid w:val="00EA5F36"/>
    <w:rsid w:val="00EA61BD"/>
    <w:rsid w:val="00EA79C7"/>
    <w:rsid w:val="00EB0619"/>
    <w:rsid w:val="00EB2338"/>
    <w:rsid w:val="00EB3164"/>
    <w:rsid w:val="00EB3A25"/>
    <w:rsid w:val="00EB4D29"/>
    <w:rsid w:val="00EB56BD"/>
    <w:rsid w:val="00EB5F02"/>
    <w:rsid w:val="00EB65A9"/>
    <w:rsid w:val="00EB65C6"/>
    <w:rsid w:val="00EB65D6"/>
    <w:rsid w:val="00EB6B1D"/>
    <w:rsid w:val="00EC18D5"/>
    <w:rsid w:val="00EC1A92"/>
    <w:rsid w:val="00EC5303"/>
    <w:rsid w:val="00EC547B"/>
    <w:rsid w:val="00ED11EA"/>
    <w:rsid w:val="00ED1663"/>
    <w:rsid w:val="00ED3683"/>
    <w:rsid w:val="00EE0380"/>
    <w:rsid w:val="00EE1534"/>
    <w:rsid w:val="00EE2460"/>
    <w:rsid w:val="00EE2B65"/>
    <w:rsid w:val="00EE53E8"/>
    <w:rsid w:val="00EE681B"/>
    <w:rsid w:val="00EE790B"/>
    <w:rsid w:val="00EF07A0"/>
    <w:rsid w:val="00EF100A"/>
    <w:rsid w:val="00EF28D1"/>
    <w:rsid w:val="00EF64F1"/>
    <w:rsid w:val="00EF7582"/>
    <w:rsid w:val="00EF7F85"/>
    <w:rsid w:val="00F001B8"/>
    <w:rsid w:val="00F00219"/>
    <w:rsid w:val="00F02989"/>
    <w:rsid w:val="00F02D99"/>
    <w:rsid w:val="00F02DA6"/>
    <w:rsid w:val="00F04442"/>
    <w:rsid w:val="00F05AF1"/>
    <w:rsid w:val="00F05C1A"/>
    <w:rsid w:val="00F05CBB"/>
    <w:rsid w:val="00F10029"/>
    <w:rsid w:val="00F101F9"/>
    <w:rsid w:val="00F1061C"/>
    <w:rsid w:val="00F109A3"/>
    <w:rsid w:val="00F11657"/>
    <w:rsid w:val="00F11C59"/>
    <w:rsid w:val="00F12D15"/>
    <w:rsid w:val="00F14586"/>
    <w:rsid w:val="00F151EE"/>
    <w:rsid w:val="00F16211"/>
    <w:rsid w:val="00F16C33"/>
    <w:rsid w:val="00F16FAC"/>
    <w:rsid w:val="00F17DA4"/>
    <w:rsid w:val="00F2033E"/>
    <w:rsid w:val="00F20552"/>
    <w:rsid w:val="00F2175C"/>
    <w:rsid w:val="00F23CDD"/>
    <w:rsid w:val="00F23E6F"/>
    <w:rsid w:val="00F2442C"/>
    <w:rsid w:val="00F24EEF"/>
    <w:rsid w:val="00F255AD"/>
    <w:rsid w:val="00F26C5E"/>
    <w:rsid w:val="00F26CBF"/>
    <w:rsid w:val="00F27902"/>
    <w:rsid w:val="00F31092"/>
    <w:rsid w:val="00F3125D"/>
    <w:rsid w:val="00F317B0"/>
    <w:rsid w:val="00F32158"/>
    <w:rsid w:val="00F34876"/>
    <w:rsid w:val="00F3487E"/>
    <w:rsid w:val="00F352E4"/>
    <w:rsid w:val="00F35E9C"/>
    <w:rsid w:val="00F361D9"/>
    <w:rsid w:val="00F36A06"/>
    <w:rsid w:val="00F36EAD"/>
    <w:rsid w:val="00F376F4"/>
    <w:rsid w:val="00F37C93"/>
    <w:rsid w:val="00F40AFA"/>
    <w:rsid w:val="00F40E8A"/>
    <w:rsid w:val="00F43C37"/>
    <w:rsid w:val="00F43E29"/>
    <w:rsid w:val="00F462DE"/>
    <w:rsid w:val="00F46686"/>
    <w:rsid w:val="00F47F2C"/>
    <w:rsid w:val="00F507BE"/>
    <w:rsid w:val="00F522AE"/>
    <w:rsid w:val="00F534CC"/>
    <w:rsid w:val="00F60A54"/>
    <w:rsid w:val="00F617B3"/>
    <w:rsid w:val="00F61F2D"/>
    <w:rsid w:val="00F638BB"/>
    <w:rsid w:val="00F649EE"/>
    <w:rsid w:val="00F65C5C"/>
    <w:rsid w:val="00F67A49"/>
    <w:rsid w:val="00F67C2D"/>
    <w:rsid w:val="00F705F4"/>
    <w:rsid w:val="00F70E60"/>
    <w:rsid w:val="00F70F21"/>
    <w:rsid w:val="00F7183E"/>
    <w:rsid w:val="00F71896"/>
    <w:rsid w:val="00F71DC2"/>
    <w:rsid w:val="00F72EDD"/>
    <w:rsid w:val="00F74548"/>
    <w:rsid w:val="00F7507E"/>
    <w:rsid w:val="00F75A02"/>
    <w:rsid w:val="00F75AA4"/>
    <w:rsid w:val="00F76924"/>
    <w:rsid w:val="00F80D4D"/>
    <w:rsid w:val="00F829D6"/>
    <w:rsid w:val="00F83EBC"/>
    <w:rsid w:val="00F83F79"/>
    <w:rsid w:val="00F84E8C"/>
    <w:rsid w:val="00F84F55"/>
    <w:rsid w:val="00F84F62"/>
    <w:rsid w:val="00F85BB3"/>
    <w:rsid w:val="00F86505"/>
    <w:rsid w:val="00F878B0"/>
    <w:rsid w:val="00F903E6"/>
    <w:rsid w:val="00F9274B"/>
    <w:rsid w:val="00F9296E"/>
    <w:rsid w:val="00F96503"/>
    <w:rsid w:val="00FA0EB3"/>
    <w:rsid w:val="00FA0F74"/>
    <w:rsid w:val="00FA1BDF"/>
    <w:rsid w:val="00FA1C59"/>
    <w:rsid w:val="00FA1F0D"/>
    <w:rsid w:val="00FA2A36"/>
    <w:rsid w:val="00FA3A70"/>
    <w:rsid w:val="00FA3B9E"/>
    <w:rsid w:val="00FA5410"/>
    <w:rsid w:val="00FA58A9"/>
    <w:rsid w:val="00FA64F0"/>
    <w:rsid w:val="00FA7829"/>
    <w:rsid w:val="00FB0E3A"/>
    <w:rsid w:val="00FB126F"/>
    <w:rsid w:val="00FB2A8E"/>
    <w:rsid w:val="00FB57FA"/>
    <w:rsid w:val="00FB5CAC"/>
    <w:rsid w:val="00FB72C8"/>
    <w:rsid w:val="00FC0F23"/>
    <w:rsid w:val="00FC18B2"/>
    <w:rsid w:val="00FC1992"/>
    <w:rsid w:val="00FC3D5A"/>
    <w:rsid w:val="00FC52A9"/>
    <w:rsid w:val="00FC541F"/>
    <w:rsid w:val="00FC5BFD"/>
    <w:rsid w:val="00FC6CF7"/>
    <w:rsid w:val="00FD4F23"/>
    <w:rsid w:val="00FD6246"/>
    <w:rsid w:val="00FD678A"/>
    <w:rsid w:val="00FD7A94"/>
    <w:rsid w:val="00FD7BD1"/>
    <w:rsid w:val="00FE0873"/>
    <w:rsid w:val="00FE0A1A"/>
    <w:rsid w:val="00FE21E8"/>
    <w:rsid w:val="00FE32E6"/>
    <w:rsid w:val="00FE5F85"/>
    <w:rsid w:val="00FE64C8"/>
    <w:rsid w:val="00FF18F9"/>
    <w:rsid w:val="00FF228C"/>
    <w:rsid w:val="00FF2FBA"/>
    <w:rsid w:val="00FF31A2"/>
    <w:rsid w:val="00FF474B"/>
    <w:rsid w:val="00FF4A4F"/>
    <w:rsid w:val="00FF7F19"/>
    <w:rsid w:val="08DF7801"/>
    <w:rsid w:val="0F7F6F29"/>
    <w:rsid w:val="1FFFD151"/>
    <w:rsid w:val="2DE70C6C"/>
    <w:rsid w:val="36252EB1"/>
    <w:rsid w:val="36FB67B8"/>
    <w:rsid w:val="3BF7CF2E"/>
    <w:rsid w:val="4F4F979B"/>
    <w:rsid w:val="4FFFD98A"/>
    <w:rsid w:val="54EF3B38"/>
    <w:rsid w:val="57DF8C03"/>
    <w:rsid w:val="5BB3D789"/>
    <w:rsid w:val="5CE5BE18"/>
    <w:rsid w:val="5DEFE943"/>
    <w:rsid w:val="60764F69"/>
    <w:rsid w:val="6CE86C6E"/>
    <w:rsid w:val="6D57982D"/>
    <w:rsid w:val="6FEC12B9"/>
    <w:rsid w:val="6FEFC64E"/>
    <w:rsid w:val="77D66B95"/>
    <w:rsid w:val="77D966D4"/>
    <w:rsid w:val="79E7FE4F"/>
    <w:rsid w:val="7B36E7EF"/>
    <w:rsid w:val="7B73A861"/>
    <w:rsid w:val="7BDD41FD"/>
    <w:rsid w:val="7D67DD9C"/>
    <w:rsid w:val="7DDAF5AB"/>
    <w:rsid w:val="7F26781E"/>
    <w:rsid w:val="7F72FD3B"/>
    <w:rsid w:val="7FDF6D2B"/>
    <w:rsid w:val="947BA7E0"/>
    <w:rsid w:val="DB7DF35C"/>
    <w:rsid w:val="DCDC48A3"/>
    <w:rsid w:val="DE4C401E"/>
    <w:rsid w:val="DF613859"/>
    <w:rsid w:val="EB3EFA9A"/>
    <w:rsid w:val="EB7B32D5"/>
    <w:rsid w:val="ECAEF331"/>
    <w:rsid w:val="EDF3A628"/>
    <w:rsid w:val="EEFF4CE7"/>
    <w:rsid w:val="FA834DC4"/>
    <w:rsid w:val="FBFFA9BC"/>
    <w:rsid w:val="FCF7BC54"/>
    <w:rsid w:val="FD7F06D0"/>
    <w:rsid w:val="FE77AEA5"/>
    <w:rsid w:val="FFED72C7"/>
    <w:rsid w:val="FFFB3309"/>
    <w:rsid w:val="FFFE7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仿宋_GB2312"/>
      <w:kern w:val="2"/>
      <w:sz w:val="32"/>
      <w:szCs w:val="32"/>
      <w:lang w:val="en-US" w:eastAsia="zh-CN" w:bidi="ar-SA"/>
    </w:rPr>
  </w:style>
  <w:style w:type="paragraph" w:styleId="2">
    <w:name w:val="heading 1"/>
    <w:basedOn w:val="1"/>
    <w:next w:val="1"/>
    <w:link w:val="41"/>
    <w:qFormat/>
    <w:uiPriority w:val="0"/>
    <w:pPr>
      <w:keepNext/>
      <w:keepLines/>
      <w:outlineLvl w:val="0"/>
    </w:pPr>
    <w:rPr>
      <w:rFonts w:cs="Times New Roman"/>
      <w:b/>
      <w:bCs/>
      <w:kern w:val="44"/>
      <w:szCs w:val="44"/>
    </w:rPr>
  </w:style>
  <w:style w:type="paragraph" w:styleId="3">
    <w:name w:val="heading 2"/>
    <w:basedOn w:val="1"/>
    <w:next w:val="1"/>
    <w:link w:val="42"/>
    <w:qFormat/>
    <w:uiPriority w:val="0"/>
    <w:pPr>
      <w:keepNext/>
      <w:keepLines/>
      <w:outlineLvl w:val="1"/>
    </w:pPr>
    <w:rPr>
      <w:rFonts w:cs="Arial"/>
      <w:b/>
      <w:bCs/>
      <w:kern w:val="0"/>
    </w:rPr>
  </w:style>
  <w:style w:type="paragraph" w:styleId="4">
    <w:name w:val="heading 3"/>
    <w:basedOn w:val="1"/>
    <w:next w:val="1"/>
    <w:link w:val="43"/>
    <w:qFormat/>
    <w:uiPriority w:val="0"/>
    <w:pPr>
      <w:keepNext/>
      <w:keepLines/>
      <w:outlineLvl w:val="2"/>
    </w:pPr>
    <w:rPr>
      <w:rFonts w:cs="Times New Roman"/>
      <w:b/>
      <w:bCs/>
      <w:kern w:val="0"/>
    </w:rPr>
  </w:style>
  <w:style w:type="paragraph" w:styleId="5">
    <w:name w:val="heading 4"/>
    <w:basedOn w:val="1"/>
    <w:next w:val="1"/>
    <w:link w:val="74"/>
    <w:unhideWhenUsed/>
    <w:qFormat/>
    <w:uiPriority w:val="0"/>
    <w:pPr>
      <w:keepNext/>
      <w:keepLines/>
      <w:outlineLvl w:val="3"/>
    </w:pPr>
    <w:rPr>
      <w:rFonts w:cstheme="majorBidi"/>
      <w:bCs/>
      <w:szCs w:val="28"/>
    </w:rPr>
  </w:style>
  <w:style w:type="paragraph" w:styleId="6">
    <w:name w:val="heading 5"/>
    <w:basedOn w:val="1"/>
    <w:next w:val="1"/>
    <w:link w:val="77"/>
    <w:unhideWhenUsed/>
    <w:qFormat/>
    <w:uiPriority w:val="0"/>
    <w:pPr>
      <w:keepNext/>
      <w:keepLines/>
      <w:spacing w:line="377" w:lineRule="auto"/>
      <w:outlineLvl w:val="4"/>
    </w:pPr>
    <w:rPr>
      <w:bCs/>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8">
    <w:name w:val="Normal Indent"/>
    <w:basedOn w:val="1"/>
    <w:qFormat/>
    <w:uiPriority w:val="0"/>
    <w:pPr>
      <w:spacing w:line="560" w:lineRule="exact"/>
      <w:ind w:firstLine="0" w:firstLineChars="0"/>
    </w:pPr>
    <w:rPr>
      <w:rFonts w:ascii="Calibri" w:hAnsi="Calibri" w:cs="Times New Roman"/>
      <w:kern w:val="32"/>
      <w:szCs w:val="20"/>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67"/>
    <w:unhideWhenUsed/>
    <w:qFormat/>
    <w:uiPriority w:val="99"/>
    <w:pPr>
      <w:jc w:val="left"/>
    </w:pPr>
  </w:style>
  <w:style w:type="paragraph" w:styleId="11">
    <w:name w:val="Salutation"/>
    <w:basedOn w:val="1"/>
    <w:next w:val="1"/>
    <w:link w:val="66"/>
    <w:qFormat/>
    <w:uiPriority w:val="0"/>
    <w:pPr>
      <w:spacing w:line="480" w:lineRule="auto"/>
      <w:ind w:firstLine="0" w:firstLineChars="0"/>
      <w:jc w:val="left"/>
    </w:pPr>
    <w:rPr>
      <w:rFonts w:hAnsi="宋体" w:cs="Times New Roman"/>
      <w:sz w:val="20"/>
      <w:szCs w:val="21"/>
      <w:lang w:val="zh-CN"/>
    </w:rPr>
  </w:style>
  <w:style w:type="paragraph" w:styleId="12">
    <w:name w:val="Body Text"/>
    <w:basedOn w:val="1"/>
    <w:link w:val="62"/>
    <w:qFormat/>
    <w:uiPriority w:val="0"/>
    <w:pPr>
      <w:spacing w:line="600" w:lineRule="atLeast"/>
      <w:ind w:firstLine="0" w:firstLineChars="0"/>
    </w:pPr>
    <w:rPr>
      <w:rFonts w:cs="Times New Roman"/>
      <w:szCs w:val="20"/>
    </w:rPr>
  </w:style>
  <w:style w:type="paragraph" w:styleId="13">
    <w:name w:val="Body Text Indent"/>
    <w:basedOn w:val="1"/>
    <w:link w:val="80"/>
    <w:unhideWhenUsed/>
    <w:qFormat/>
    <w:uiPriority w:val="0"/>
    <w:pPr>
      <w:spacing w:after="120" w:line="240" w:lineRule="auto"/>
      <w:ind w:left="420" w:leftChars="200"/>
    </w:pPr>
    <w:rPr>
      <w:rFonts w:cstheme="minorBidi"/>
      <w:szCs w:val="22"/>
    </w:rPr>
  </w:style>
  <w:style w:type="paragraph" w:styleId="14">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15">
    <w:name w:val="toc 3"/>
    <w:basedOn w:val="1"/>
    <w:next w:val="1"/>
    <w:qFormat/>
    <w:uiPriority w:val="39"/>
    <w:pPr>
      <w:ind w:left="840" w:leftChars="400"/>
    </w:pPr>
  </w:style>
  <w:style w:type="paragraph" w:styleId="16">
    <w:name w:val="Plain Text"/>
    <w:basedOn w:val="1"/>
    <w:link w:val="102"/>
    <w:unhideWhenUsed/>
    <w:qFormat/>
    <w:uiPriority w:val="0"/>
    <w:pPr>
      <w:spacing w:line="240" w:lineRule="auto"/>
    </w:pPr>
    <w:rPr>
      <w:rFonts w:ascii="宋体" w:hAnsi="Courier New" w:eastAsia="宋体" w:cs="Times New Roman"/>
      <w:szCs w:val="20"/>
    </w:rPr>
  </w:style>
  <w:style w:type="paragraph" w:styleId="17">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18">
    <w:name w:val="Date"/>
    <w:basedOn w:val="1"/>
    <w:next w:val="1"/>
    <w:link w:val="76"/>
    <w:unhideWhenUsed/>
    <w:qFormat/>
    <w:uiPriority w:val="99"/>
    <w:pPr>
      <w:ind w:left="100" w:leftChars="2500"/>
    </w:pPr>
  </w:style>
  <w:style w:type="paragraph" w:styleId="19">
    <w:name w:val="Body Text Indent 2"/>
    <w:basedOn w:val="1"/>
    <w:link w:val="103"/>
    <w:unhideWhenUsed/>
    <w:qFormat/>
    <w:uiPriority w:val="0"/>
    <w:pPr>
      <w:spacing w:after="120" w:line="480" w:lineRule="auto"/>
      <w:ind w:left="420" w:leftChars="200"/>
    </w:pPr>
    <w:rPr>
      <w:rFonts w:eastAsia="宋体" w:cs="Times New Roman"/>
      <w:szCs w:val="24"/>
    </w:rPr>
  </w:style>
  <w:style w:type="paragraph" w:styleId="20">
    <w:name w:val="Balloon Text"/>
    <w:basedOn w:val="1"/>
    <w:link w:val="45"/>
    <w:unhideWhenUsed/>
    <w:qFormat/>
    <w:uiPriority w:val="0"/>
    <w:rPr>
      <w:sz w:val="18"/>
      <w:szCs w:val="18"/>
    </w:rPr>
  </w:style>
  <w:style w:type="paragraph" w:styleId="21">
    <w:name w:val="footer"/>
    <w:basedOn w:val="1"/>
    <w:link w:val="46"/>
    <w:qFormat/>
    <w:uiPriority w:val="99"/>
    <w:pPr>
      <w:tabs>
        <w:tab w:val="center" w:pos="4153"/>
        <w:tab w:val="right" w:pos="8306"/>
      </w:tabs>
      <w:snapToGrid w:val="0"/>
      <w:jc w:val="left"/>
    </w:pPr>
    <w:rPr>
      <w:sz w:val="18"/>
      <w:szCs w:val="18"/>
    </w:rPr>
  </w:style>
  <w:style w:type="paragraph" w:styleId="22">
    <w:name w:val="header"/>
    <w:basedOn w:val="1"/>
    <w:link w:val="4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23">
    <w:name w:val="toc 1"/>
    <w:basedOn w:val="1"/>
    <w:next w:val="1"/>
    <w:qFormat/>
    <w:uiPriority w:val="39"/>
  </w:style>
  <w:style w:type="paragraph" w:styleId="24">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25">
    <w:name w:val="Subtitle"/>
    <w:basedOn w:val="1"/>
    <w:next w:val="1"/>
    <w:link w:val="58"/>
    <w:qFormat/>
    <w:uiPriority w:val="11"/>
    <w:pPr>
      <w:spacing w:before="240" w:after="60" w:line="312" w:lineRule="auto"/>
      <w:jc w:val="center"/>
      <w:outlineLvl w:val="1"/>
    </w:pPr>
    <w:rPr>
      <w:rFonts w:asciiTheme="minorHAnsi" w:hAnsiTheme="minorHAnsi" w:eastAsiaTheme="minorEastAsia" w:cstheme="minorBidi"/>
      <w:b/>
      <w:bCs/>
      <w:kern w:val="28"/>
    </w:rPr>
  </w:style>
  <w:style w:type="paragraph" w:styleId="26">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27">
    <w:name w:val="toc 2"/>
    <w:basedOn w:val="1"/>
    <w:next w:val="1"/>
    <w:qFormat/>
    <w:uiPriority w:val="39"/>
    <w:pPr>
      <w:ind w:left="420" w:leftChars="200"/>
    </w:pPr>
  </w:style>
  <w:style w:type="paragraph" w:styleId="2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29">
    <w:name w:val="Normal (Web)"/>
    <w:basedOn w:val="1"/>
    <w:qFormat/>
    <w:uiPriority w:val="0"/>
    <w:pPr>
      <w:spacing w:before="100" w:beforeAutospacing="1" w:after="100" w:afterAutospacing="1"/>
      <w:jc w:val="left"/>
    </w:pPr>
    <w:rPr>
      <w:kern w:val="0"/>
      <w:sz w:val="24"/>
      <w:szCs w:val="24"/>
    </w:rPr>
  </w:style>
  <w:style w:type="paragraph" w:styleId="30">
    <w:name w:val="annotation subject"/>
    <w:basedOn w:val="10"/>
    <w:next w:val="10"/>
    <w:link w:val="68"/>
    <w:unhideWhenUsed/>
    <w:qFormat/>
    <w:uiPriority w:val="99"/>
    <w:rPr>
      <w:b/>
      <w:bCs/>
    </w:rPr>
  </w:style>
  <w:style w:type="paragraph" w:styleId="31">
    <w:name w:val="Body Text First Indent 2"/>
    <w:basedOn w:val="13"/>
    <w:link w:val="81"/>
    <w:qFormat/>
    <w:uiPriority w:val="0"/>
    <w:pPr>
      <w:ind w:firstLine="420"/>
    </w:pPr>
    <w:rPr>
      <w:rFonts w:eastAsia="Times New Roman"/>
      <w:sz w:val="28"/>
      <w:szCs w:val="24"/>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b/>
      <w:bCs/>
    </w:rPr>
  </w:style>
  <w:style w:type="character" w:styleId="36">
    <w:name w:val="page number"/>
    <w:qFormat/>
    <w:uiPriority w:val="0"/>
    <w:rPr>
      <w:rFonts w:ascii="仿宋_GB2312" w:eastAsia="仿宋_GB2312"/>
      <w:color w:val="auto"/>
      <w:spacing w:val="0"/>
      <w:w w:val="100"/>
      <w:kern w:val="28"/>
      <w:position w:val="0"/>
      <w:sz w:val="28"/>
      <w:u w:val="none"/>
      <w:vertAlign w:val="baseline"/>
    </w:rPr>
  </w:style>
  <w:style w:type="character" w:styleId="37">
    <w:name w:val="FollowedHyperlink"/>
    <w:basedOn w:val="34"/>
    <w:qFormat/>
    <w:uiPriority w:val="0"/>
    <w:rPr>
      <w:color w:val="666666"/>
      <w:u w:val="none"/>
    </w:rPr>
  </w:style>
  <w:style w:type="character" w:styleId="38">
    <w:name w:val="Emphasis"/>
    <w:basedOn w:val="34"/>
    <w:qFormat/>
    <w:uiPriority w:val="20"/>
    <w:rPr>
      <w:i/>
      <w:iCs/>
    </w:rPr>
  </w:style>
  <w:style w:type="character" w:styleId="39">
    <w:name w:val="Hyperlink"/>
    <w:basedOn w:val="34"/>
    <w:unhideWhenUsed/>
    <w:qFormat/>
    <w:uiPriority w:val="99"/>
    <w:rPr>
      <w:color w:val="0563C1" w:themeColor="hyperlink"/>
      <w:u w:val="single"/>
      <w14:textFill>
        <w14:solidFill>
          <w14:schemeClr w14:val="hlink"/>
        </w14:solidFill>
      </w14:textFill>
    </w:rPr>
  </w:style>
  <w:style w:type="character" w:styleId="40">
    <w:name w:val="annotation reference"/>
    <w:basedOn w:val="34"/>
    <w:unhideWhenUsed/>
    <w:qFormat/>
    <w:uiPriority w:val="99"/>
    <w:rPr>
      <w:sz w:val="21"/>
      <w:szCs w:val="21"/>
    </w:rPr>
  </w:style>
  <w:style w:type="character" w:customStyle="1" w:styleId="41">
    <w:name w:val="标题 1 字符"/>
    <w:basedOn w:val="34"/>
    <w:link w:val="2"/>
    <w:qFormat/>
    <w:uiPriority w:val="0"/>
    <w:rPr>
      <w:rFonts w:ascii="Times New Roman" w:hAnsi="Times New Roman" w:eastAsia="仿宋" w:cs="Times New Roman"/>
      <w:b/>
      <w:bCs/>
      <w:kern w:val="44"/>
      <w:sz w:val="32"/>
      <w:szCs w:val="44"/>
    </w:rPr>
  </w:style>
  <w:style w:type="character" w:customStyle="1" w:styleId="42">
    <w:name w:val="标题 2 字符"/>
    <w:basedOn w:val="34"/>
    <w:link w:val="3"/>
    <w:qFormat/>
    <w:uiPriority w:val="0"/>
    <w:rPr>
      <w:rFonts w:ascii="Times New Roman" w:hAnsi="Times New Roman" w:eastAsia="仿宋" w:cs="Arial"/>
      <w:b/>
      <w:bCs/>
      <w:sz w:val="32"/>
      <w:szCs w:val="32"/>
    </w:rPr>
  </w:style>
  <w:style w:type="character" w:customStyle="1" w:styleId="43">
    <w:name w:val="标题 3 字符"/>
    <w:basedOn w:val="34"/>
    <w:link w:val="4"/>
    <w:qFormat/>
    <w:uiPriority w:val="0"/>
    <w:rPr>
      <w:rFonts w:ascii="Times New Roman" w:hAnsi="Times New Roman" w:eastAsia="仿宋" w:cs="Times New Roman"/>
      <w:b/>
      <w:bCs/>
      <w:sz w:val="32"/>
      <w:szCs w:val="32"/>
    </w:rPr>
  </w:style>
  <w:style w:type="character" w:customStyle="1" w:styleId="44">
    <w:name w:val="文档结构图 字符"/>
    <w:basedOn w:val="34"/>
    <w:link w:val="9"/>
    <w:qFormat/>
    <w:uiPriority w:val="99"/>
    <w:rPr>
      <w:rFonts w:ascii="宋体" w:hAnsi="Calibri" w:eastAsia="宋体" w:cs="Calibri"/>
      <w:sz w:val="18"/>
      <w:szCs w:val="18"/>
    </w:rPr>
  </w:style>
  <w:style w:type="character" w:customStyle="1" w:styleId="45">
    <w:name w:val="批注框文本 字符"/>
    <w:basedOn w:val="34"/>
    <w:link w:val="20"/>
    <w:qFormat/>
    <w:uiPriority w:val="0"/>
    <w:rPr>
      <w:rFonts w:ascii="Calibri" w:hAnsi="Calibri" w:eastAsia="宋体" w:cs="Calibri"/>
      <w:sz w:val="18"/>
      <w:szCs w:val="18"/>
    </w:rPr>
  </w:style>
  <w:style w:type="character" w:customStyle="1" w:styleId="46">
    <w:name w:val="页脚 字符"/>
    <w:basedOn w:val="34"/>
    <w:link w:val="21"/>
    <w:qFormat/>
    <w:uiPriority w:val="99"/>
    <w:rPr>
      <w:rFonts w:ascii="Calibri" w:hAnsi="Calibri" w:eastAsia="宋体" w:cs="Calibri"/>
      <w:sz w:val="18"/>
      <w:szCs w:val="18"/>
    </w:rPr>
  </w:style>
  <w:style w:type="character" w:customStyle="1" w:styleId="47">
    <w:name w:val="页眉 字符"/>
    <w:basedOn w:val="34"/>
    <w:link w:val="22"/>
    <w:qFormat/>
    <w:uiPriority w:val="0"/>
    <w:rPr>
      <w:rFonts w:ascii="Calibri" w:hAnsi="Calibri" w:eastAsia="宋体" w:cs="Calibri"/>
      <w:sz w:val="18"/>
      <w:szCs w:val="18"/>
    </w:rPr>
  </w:style>
  <w:style w:type="paragraph" w:customStyle="1" w:styleId="48">
    <w:name w:val="样式 样式 宋体 四号 黑色 左侧:  0.32 厘米 行距: 1.5 倍行距 + 首行缩进:  2 字符2"/>
    <w:basedOn w:val="1"/>
    <w:qFormat/>
    <w:uiPriority w:val="99"/>
    <w:pPr>
      <w:ind w:firstLine="560"/>
    </w:pPr>
  </w:style>
  <w:style w:type="paragraph" w:customStyle="1" w:styleId="49">
    <w:name w:val="表格2"/>
    <w:basedOn w:val="1"/>
    <w:qFormat/>
    <w:uiPriority w:val="99"/>
    <w:pPr>
      <w:spacing w:line="400" w:lineRule="exact"/>
      <w:jc w:val="left"/>
    </w:pPr>
    <w:rPr>
      <w:sz w:val="21"/>
      <w:szCs w:val="21"/>
    </w:rPr>
  </w:style>
  <w:style w:type="paragraph" w:customStyle="1" w:styleId="50">
    <w:name w:val="样式 首行缩进:  2 字符"/>
    <w:basedOn w:val="1"/>
    <w:qFormat/>
    <w:uiPriority w:val="0"/>
    <w:pPr>
      <w:ind w:firstLine="560"/>
    </w:pPr>
  </w:style>
  <w:style w:type="paragraph" w:customStyle="1" w:styleId="51">
    <w:name w:val="正文+数字"/>
    <w:basedOn w:val="1"/>
    <w:link w:val="54"/>
    <w:qFormat/>
    <w:uiPriority w:val="99"/>
    <w:rPr>
      <w:rFonts w:hAnsi="仿宋" w:cs="Times New Roman"/>
    </w:rPr>
  </w:style>
  <w:style w:type="paragraph" w:customStyle="1" w:styleId="52">
    <w:name w:val="一级标题黑体+数字"/>
    <w:basedOn w:val="3"/>
    <w:link w:val="53"/>
    <w:qFormat/>
    <w:uiPriority w:val="99"/>
    <w:rPr>
      <w:rFonts w:cs="Times New Roman"/>
      <w:bCs w:val="0"/>
    </w:rPr>
  </w:style>
  <w:style w:type="character" w:customStyle="1" w:styleId="53">
    <w:name w:val="一级标题黑体+数字 Char"/>
    <w:basedOn w:val="42"/>
    <w:link w:val="52"/>
    <w:qFormat/>
    <w:locked/>
    <w:uiPriority w:val="99"/>
    <w:rPr>
      <w:rFonts w:ascii="Times New Roman" w:hAnsi="Times New Roman" w:eastAsia="楷体" w:cs="Times New Roman"/>
      <w:bCs w:val="0"/>
      <w:kern w:val="0"/>
      <w:sz w:val="32"/>
      <w:szCs w:val="32"/>
    </w:rPr>
  </w:style>
  <w:style w:type="character" w:customStyle="1" w:styleId="54">
    <w:name w:val="正文+数字 Char"/>
    <w:basedOn w:val="34"/>
    <w:link w:val="51"/>
    <w:qFormat/>
    <w:locked/>
    <w:uiPriority w:val="99"/>
    <w:rPr>
      <w:rFonts w:ascii="Times New Roman" w:hAnsi="仿宋" w:eastAsia="仿宋_GB2312" w:cs="Times New Roman"/>
      <w:sz w:val="32"/>
      <w:szCs w:val="32"/>
    </w:rPr>
  </w:style>
  <w:style w:type="paragraph" w:customStyle="1" w:styleId="55">
    <w:name w:val="列表段落1"/>
    <w:basedOn w:val="1"/>
    <w:qFormat/>
    <w:uiPriority w:val="34"/>
    <w:pPr>
      <w:ind w:firstLine="420"/>
    </w:pPr>
  </w:style>
  <w:style w:type="paragraph" w:customStyle="1" w:styleId="5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table" w:customStyle="1" w:styleId="57">
    <w:name w:val="网格型1"/>
    <w:basedOn w:val="32"/>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8">
    <w:name w:val="副标题 字符"/>
    <w:basedOn w:val="34"/>
    <w:link w:val="25"/>
    <w:qFormat/>
    <w:uiPriority w:val="11"/>
    <w:rPr>
      <w:b/>
      <w:bCs/>
      <w:kern w:val="28"/>
      <w:sz w:val="32"/>
      <w:szCs w:val="32"/>
    </w:rPr>
  </w:style>
  <w:style w:type="table" w:customStyle="1" w:styleId="59">
    <w:name w:val="网格型2"/>
    <w:basedOn w:val="32"/>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样式"/>
    <w:qFormat/>
    <w:uiPriority w:val="0"/>
    <w:pPr>
      <w:widowControl w:val="0"/>
      <w:autoSpaceDE w:val="0"/>
      <w:autoSpaceDN w:val="0"/>
      <w:adjustRightInd w:val="0"/>
    </w:pPr>
    <w:rPr>
      <w:rFonts w:ascii="宋体" w:hAnsi="Calibri" w:eastAsia="宋体" w:cs="宋体"/>
      <w:sz w:val="24"/>
      <w:szCs w:val="24"/>
      <w:lang w:val="en-US" w:eastAsia="zh-CN" w:bidi="ar-SA"/>
    </w:rPr>
  </w:style>
  <w:style w:type="table" w:customStyle="1" w:styleId="61">
    <w:name w:val="网格型3"/>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正文文本 字符"/>
    <w:basedOn w:val="34"/>
    <w:link w:val="12"/>
    <w:qFormat/>
    <w:uiPriority w:val="0"/>
    <w:rPr>
      <w:rFonts w:ascii="Times New Roman" w:hAnsi="Times New Roman" w:eastAsia="宋体" w:cs="Times New Roman"/>
      <w:sz w:val="28"/>
      <w:szCs w:val="20"/>
    </w:rPr>
  </w:style>
  <w:style w:type="paragraph" w:customStyle="1" w:styleId="63">
    <w:name w:val="公文正文"/>
    <w:basedOn w:val="1"/>
    <w:qFormat/>
    <w:uiPriority w:val="0"/>
    <w:pPr>
      <w:widowControl/>
      <w:spacing w:line="480" w:lineRule="atLeast"/>
      <w:ind w:firstLine="600"/>
    </w:pPr>
    <w:rPr>
      <w:rFonts w:cs="Times New Roman"/>
      <w:snapToGrid w:val="0"/>
      <w:kern w:val="24"/>
      <w:sz w:val="30"/>
      <w:szCs w:val="30"/>
    </w:rPr>
  </w:style>
  <w:style w:type="paragraph" w:customStyle="1" w:styleId="64">
    <w:name w:val="Table Paragraph"/>
    <w:basedOn w:val="1"/>
    <w:qFormat/>
    <w:uiPriority w:val="1"/>
    <w:pPr>
      <w:spacing w:line="240" w:lineRule="auto"/>
      <w:ind w:firstLine="0" w:firstLineChars="0"/>
      <w:jc w:val="left"/>
    </w:pPr>
    <w:rPr>
      <w:rFonts w:asciiTheme="minorHAnsi" w:hAnsiTheme="minorHAnsi" w:eastAsiaTheme="minorEastAsia" w:cstheme="minorBidi"/>
      <w:kern w:val="0"/>
      <w:sz w:val="22"/>
      <w:szCs w:val="22"/>
      <w:lang w:eastAsia="en-US"/>
    </w:rPr>
  </w:style>
  <w:style w:type="paragraph" w:customStyle="1" w:styleId="65">
    <w:name w:val="修订1"/>
    <w:hidden/>
    <w:semiHidden/>
    <w:qFormat/>
    <w:uiPriority w:val="99"/>
    <w:rPr>
      <w:rFonts w:ascii="Times New Roman" w:hAnsi="Times New Roman" w:eastAsia="宋体" w:cs="Calibri"/>
      <w:kern w:val="2"/>
      <w:sz w:val="28"/>
      <w:szCs w:val="28"/>
      <w:lang w:val="en-US" w:eastAsia="zh-CN" w:bidi="ar-SA"/>
    </w:rPr>
  </w:style>
  <w:style w:type="character" w:customStyle="1" w:styleId="66">
    <w:name w:val="称呼 字符"/>
    <w:basedOn w:val="34"/>
    <w:link w:val="11"/>
    <w:qFormat/>
    <w:uiPriority w:val="0"/>
    <w:rPr>
      <w:rFonts w:ascii="Times New Roman" w:hAnsi="宋体" w:eastAsia="宋体" w:cs="Times New Roman"/>
      <w:kern w:val="2"/>
      <w:szCs w:val="21"/>
      <w:lang w:val="zh-CN"/>
    </w:rPr>
  </w:style>
  <w:style w:type="character" w:customStyle="1" w:styleId="67">
    <w:name w:val="批注文字 字符"/>
    <w:basedOn w:val="34"/>
    <w:link w:val="10"/>
    <w:qFormat/>
    <w:uiPriority w:val="99"/>
    <w:rPr>
      <w:rFonts w:ascii="Times New Roman" w:hAnsi="Times New Roman" w:eastAsia="宋体" w:cs="Calibri"/>
      <w:kern w:val="2"/>
      <w:sz w:val="28"/>
      <w:szCs w:val="28"/>
    </w:rPr>
  </w:style>
  <w:style w:type="character" w:customStyle="1" w:styleId="68">
    <w:name w:val="批注主题 字符"/>
    <w:basedOn w:val="67"/>
    <w:link w:val="30"/>
    <w:qFormat/>
    <w:uiPriority w:val="99"/>
    <w:rPr>
      <w:rFonts w:ascii="Times New Roman" w:hAnsi="Times New Roman" w:eastAsia="宋体" w:cs="Calibri"/>
      <w:b/>
      <w:bCs/>
      <w:kern w:val="2"/>
      <w:sz w:val="28"/>
      <w:szCs w:val="28"/>
    </w:rPr>
  </w:style>
  <w:style w:type="paragraph" w:customStyle="1" w:styleId="69">
    <w:name w:val="修订2"/>
    <w:hidden/>
    <w:qFormat/>
    <w:uiPriority w:val="99"/>
    <w:rPr>
      <w:rFonts w:ascii="Times New Roman" w:hAnsi="Times New Roman" w:eastAsia="宋体" w:cs="Calibri"/>
      <w:kern w:val="2"/>
      <w:sz w:val="28"/>
      <w:szCs w:val="28"/>
      <w:lang w:val="en-US" w:eastAsia="zh-CN" w:bidi="ar-SA"/>
    </w:rPr>
  </w:style>
  <w:style w:type="character" w:customStyle="1" w:styleId="70">
    <w:name w:val="fontstyle01"/>
    <w:basedOn w:val="34"/>
    <w:qFormat/>
    <w:uiPriority w:val="0"/>
    <w:rPr>
      <w:rFonts w:hint="eastAsia" w:ascii="宋体" w:hAnsi="宋体" w:eastAsia="宋体"/>
      <w:color w:val="000000"/>
      <w:sz w:val="28"/>
      <w:szCs w:val="28"/>
    </w:rPr>
  </w:style>
  <w:style w:type="character" w:customStyle="1" w:styleId="71">
    <w:name w:val="fontstyle11"/>
    <w:basedOn w:val="34"/>
    <w:qFormat/>
    <w:uiPriority w:val="0"/>
    <w:rPr>
      <w:rFonts w:hint="default" w:ascii="TimesNewRomanPSMT" w:hAnsi="TimesNewRomanPSMT"/>
      <w:color w:val="000000"/>
      <w:sz w:val="28"/>
      <w:szCs w:val="28"/>
    </w:rPr>
  </w:style>
  <w:style w:type="character" w:customStyle="1" w:styleId="72">
    <w:name w:val="fontstyle21"/>
    <w:basedOn w:val="34"/>
    <w:qFormat/>
    <w:uiPriority w:val="0"/>
    <w:rPr>
      <w:rFonts w:hint="default" w:ascii="TimesNewRomanPSMT" w:hAnsi="TimesNewRomanPSMT"/>
      <w:color w:val="000000"/>
      <w:sz w:val="28"/>
      <w:szCs w:val="28"/>
    </w:rPr>
  </w:style>
  <w:style w:type="paragraph" w:customStyle="1" w:styleId="73">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Cs w:val="32"/>
    </w:rPr>
  </w:style>
  <w:style w:type="character" w:customStyle="1" w:styleId="74">
    <w:name w:val="标题 4 字符"/>
    <w:basedOn w:val="34"/>
    <w:link w:val="5"/>
    <w:qFormat/>
    <w:uiPriority w:val="0"/>
    <w:rPr>
      <w:rFonts w:ascii="Times New Roman" w:hAnsi="Times New Roman" w:eastAsia="仿宋" w:cstheme="majorBidi"/>
      <w:bCs/>
      <w:kern w:val="2"/>
      <w:sz w:val="32"/>
      <w:szCs w:val="28"/>
    </w:rPr>
  </w:style>
  <w:style w:type="character" w:customStyle="1" w:styleId="75">
    <w:name w:val="未处理的提及1"/>
    <w:basedOn w:val="34"/>
    <w:unhideWhenUsed/>
    <w:qFormat/>
    <w:uiPriority w:val="99"/>
    <w:rPr>
      <w:color w:val="605E5C"/>
      <w:shd w:val="clear" w:color="auto" w:fill="E1DFDD"/>
    </w:rPr>
  </w:style>
  <w:style w:type="character" w:customStyle="1" w:styleId="76">
    <w:name w:val="日期 字符"/>
    <w:basedOn w:val="34"/>
    <w:link w:val="18"/>
    <w:semiHidden/>
    <w:qFormat/>
    <w:uiPriority w:val="99"/>
    <w:rPr>
      <w:rFonts w:ascii="Times New Roman" w:hAnsi="Times New Roman" w:eastAsia="仿宋" w:cs="仿宋_GB2312"/>
      <w:kern w:val="2"/>
      <w:sz w:val="32"/>
      <w:szCs w:val="32"/>
    </w:rPr>
  </w:style>
  <w:style w:type="character" w:customStyle="1" w:styleId="77">
    <w:name w:val="标题 5 字符"/>
    <w:basedOn w:val="34"/>
    <w:link w:val="6"/>
    <w:qFormat/>
    <w:uiPriority w:val="0"/>
    <w:rPr>
      <w:rFonts w:ascii="Times New Roman" w:hAnsi="Times New Roman" w:eastAsia="仿宋" w:cs="仿宋_GB2312"/>
      <w:bCs/>
      <w:kern w:val="2"/>
      <w:sz w:val="32"/>
      <w:szCs w:val="28"/>
    </w:rPr>
  </w:style>
  <w:style w:type="paragraph" w:customStyle="1" w:styleId="78">
    <w:name w:val="无间隔1"/>
    <w:qFormat/>
    <w:uiPriority w:val="0"/>
    <w:pPr>
      <w:widowControl w:val="0"/>
      <w:jc w:val="center"/>
    </w:pPr>
    <w:rPr>
      <w:rFonts w:ascii="Times New Roman" w:hAnsi="Times New Roman" w:eastAsia="宋体" w:cs="Times New Roman"/>
      <w:kern w:val="2"/>
      <w:sz w:val="24"/>
      <w:szCs w:val="22"/>
      <w:lang w:val="en-US" w:eastAsia="zh-CN" w:bidi="ar-SA"/>
    </w:rPr>
  </w:style>
  <w:style w:type="paragraph" w:customStyle="1" w:styleId="79">
    <w:name w:val="表格文字"/>
    <w:basedOn w:val="1"/>
    <w:qFormat/>
    <w:uiPriority w:val="0"/>
    <w:pPr>
      <w:spacing w:line="340" w:lineRule="exact"/>
      <w:ind w:firstLine="0" w:firstLineChars="0"/>
      <w:jc w:val="center"/>
    </w:pPr>
    <w:rPr>
      <w:rFonts w:ascii="仿宋_GB2312" w:eastAsia="仿宋_GB2312" w:cs="Times New Roman"/>
      <w:color w:val="000000"/>
      <w:sz w:val="21"/>
      <w:szCs w:val="21"/>
    </w:rPr>
  </w:style>
  <w:style w:type="character" w:customStyle="1" w:styleId="80">
    <w:name w:val="正文文本缩进 字符"/>
    <w:basedOn w:val="34"/>
    <w:link w:val="13"/>
    <w:qFormat/>
    <w:uiPriority w:val="0"/>
    <w:rPr>
      <w:rFonts w:ascii="Times New Roman" w:hAnsi="Times New Roman" w:eastAsia="仿宋"/>
      <w:kern w:val="2"/>
      <w:sz w:val="32"/>
      <w:szCs w:val="22"/>
    </w:rPr>
  </w:style>
  <w:style w:type="character" w:customStyle="1" w:styleId="81">
    <w:name w:val="正文文本首行缩进 2 字符"/>
    <w:basedOn w:val="80"/>
    <w:link w:val="31"/>
    <w:qFormat/>
    <w:uiPriority w:val="0"/>
    <w:rPr>
      <w:rFonts w:ascii="Times New Roman" w:hAnsi="Times New Roman" w:eastAsia="Times New Roman"/>
      <w:kern w:val="2"/>
      <w:sz w:val="28"/>
      <w:szCs w:val="24"/>
    </w:rPr>
  </w:style>
  <w:style w:type="paragraph" w:customStyle="1" w:styleId="82">
    <w:name w:val="段"/>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83">
    <w:name w:val="bds_more"/>
    <w:basedOn w:val="34"/>
    <w:qFormat/>
    <w:uiPriority w:val="0"/>
    <w:rPr>
      <w:rFonts w:hint="eastAsia" w:ascii="宋体" w:hAnsi="宋体" w:eastAsia="宋体" w:cs="宋体"/>
    </w:rPr>
  </w:style>
  <w:style w:type="character" w:customStyle="1" w:styleId="84">
    <w:name w:val="bds_more1"/>
    <w:basedOn w:val="34"/>
    <w:qFormat/>
    <w:uiPriority w:val="0"/>
  </w:style>
  <w:style w:type="character" w:customStyle="1" w:styleId="85">
    <w:name w:val="bds_more2"/>
    <w:basedOn w:val="34"/>
    <w:qFormat/>
    <w:uiPriority w:val="0"/>
  </w:style>
  <w:style w:type="character" w:customStyle="1" w:styleId="86">
    <w:name w:val="bds_nopic"/>
    <w:basedOn w:val="34"/>
    <w:qFormat/>
    <w:uiPriority w:val="0"/>
  </w:style>
  <w:style w:type="character" w:customStyle="1" w:styleId="87">
    <w:name w:val="bds_nopic1"/>
    <w:basedOn w:val="34"/>
    <w:qFormat/>
    <w:uiPriority w:val="0"/>
  </w:style>
  <w:style w:type="character" w:customStyle="1" w:styleId="88">
    <w:name w:val="bds_nopic2"/>
    <w:basedOn w:val="34"/>
    <w:qFormat/>
    <w:uiPriority w:val="0"/>
  </w:style>
  <w:style w:type="paragraph" w:customStyle="1" w:styleId="89">
    <w:name w:val="目次、标准名称标题"/>
    <w:basedOn w:val="1"/>
    <w:next w:val="82"/>
    <w:qFormat/>
    <w:uiPriority w:val="0"/>
    <w:pPr>
      <w:shd w:val="clear" w:color="FFFFFF" w:fill="FFFFFF"/>
      <w:spacing w:before="640" w:after="560" w:line="460" w:lineRule="exact"/>
      <w:jc w:val="center"/>
      <w:outlineLvl w:val="0"/>
    </w:pPr>
    <w:rPr>
      <w:rFonts w:ascii="黑体" w:eastAsia="黑体" w:cs="Times New Roman"/>
      <w:szCs w:val="20"/>
    </w:rPr>
  </w:style>
  <w:style w:type="paragraph" w:customStyle="1" w:styleId="90">
    <w:name w:val="WPSOffice手动目录 1"/>
    <w:qFormat/>
    <w:uiPriority w:val="0"/>
    <w:rPr>
      <w:rFonts w:ascii="Calibri" w:hAnsi="Calibri" w:eastAsia="宋体" w:cs="Times New Roman"/>
      <w:lang w:val="en-US" w:eastAsia="zh-CN" w:bidi="ar-SA"/>
    </w:rPr>
  </w:style>
  <w:style w:type="paragraph" w:customStyle="1" w:styleId="91">
    <w:name w:val="WPSOffice手动目录 2"/>
    <w:qFormat/>
    <w:uiPriority w:val="0"/>
    <w:pPr>
      <w:ind w:left="200" w:leftChars="200"/>
    </w:pPr>
    <w:rPr>
      <w:rFonts w:ascii="Calibri" w:hAnsi="Calibri" w:eastAsia="宋体" w:cs="Times New Roman"/>
      <w:lang w:val="en-US" w:eastAsia="zh-CN" w:bidi="ar-SA"/>
    </w:rPr>
  </w:style>
  <w:style w:type="paragraph" w:customStyle="1" w:styleId="92">
    <w:name w:val="WPSOffice手动目录 3"/>
    <w:qFormat/>
    <w:uiPriority w:val="0"/>
    <w:pPr>
      <w:ind w:left="400" w:leftChars="400"/>
    </w:pPr>
    <w:rPr>
      <w:rFonts w:ascii="Calibri" w:hAnsi="Calibri" w:eastAsia="宋体" w:cs="Times New Roman"/>
      <w:lang w:val="en-US" w:eastAsia="zh-CN" w:bidi="ar-SA"/>
    </w:rPr>
  </w:style>
  <w:style w:type="character" w:customStyle="1" w:styleId="93">
    <w:name w:val="more"/>
    <w:basedOn w:val="34"/>
    <w:qFormat/>
    <w:uiPriority w:val="0"/>
  </w:style>
  <w:style w:type="character" w:customStyle="1" w:styleId="94">
    <w:name w:val="more1"/>
    <w:basedOn w:val="34"/>
    <w:qFormat/>
    <w:uiPriority w:val="0"/>
  </w:style>
  <w:style w:type="character" w:customStyle="1" w:styleId="95">
    <w:name w:val="more2"/>
    <w:basedOn w:val="34"/>
    <w:qFormat/>
    <w:uiPriority w:val="0"/>
  </w:style>
  <w:style w:type="character" w:customStyle="1" w:styleId="96">
    <w:name w:val="more3"/>
    <w:basedOn w:val="34"/>
    <w:qFormat/>
    <w:uiPriority w:val="0"/>
  </w:style>
  <w:style w:type="character" w:customStyle="1" w:styleId="97">
    <w:name w:val="more4"/>
    <w:basedOn w:val="34"/>
    <w:qFormat/>
    <w:uiPriority w:val="0"/>
  </w:style>
  <w:style w:type="character" w:customStyle="1" w:styleId="98">
    <w:name w:val="more5"/>
    <w:basedOn w:val="34"/>
    <w:qFormat/>
    <w:uiPriority w:val="0"/>
  </w:style>
  <w:style w:type="character" w:customStyle="1" w:styleId="99">
    <w:name w:val="more6"/>
    <w:basedOn w:val="34"/>
    <w:qFormat/>
    <w:uiPriority w:val="0"/>
  </w:style>
  <w:style w:type="character" w:customStyle="1" w:styleId="100">
    <w:name w:val="more7"/>
    <w:basedOn w:val="34"/>
    <w:qFormat/>
    <w:uiPriority w:val="0"/>
  </w:style>
  <w:style w:type="character" w:customStyle="1" w:styleId="101">
    <w:name w:val="more8"/>
    <w:basedOn w:val="34"/>
    <w:qFormat/>
    <w:uiPriority w:val="0"/>
  </w:style>
  <w:style w:type="character" w:customStyle="1" w:styleId="102">
    <w:name w:val="纯文本 字符"/>
    <w:basedOn w:val="34"/>
    <w:link w:val="16"/>
    <w:qFormat/>
    <w:uiPriority w:val="0"/>
    <w:rPr>
      <w:rFonts w:ascii="宋体" w:hAnsi="Courier New" w:eastAsia="宋体" w:cs="Times New Roman"/>
      <w:kern w:val="2"/>
      <w:sz w:val="32"/>
    </w:rPr>
  </w:style>
  <w:style w:type="character" w:customStyle="1" w:styleId="103">
    <w:name w:val="正文文本缩进 2 字符"/>
    <w:basedOn w:val="34"/>
    <w:link w:val="19"/>
    <w:qFormat/>
    <w:uiPriority w:val="0"/>
    <w:rPr>
      <w:rFonts w:ascii="Times New Roman" w:hAnsi="Times New Roman" w:eastAsia="宋体" w:cs="Times New Roman"/>
      <w:kern w:val="2"/>
      <w:sz w:val="32"/>
      <w:szCs w:val="24"/>
    </w:rPr>
  </w:style>
  <w:style w:type="character" w:customStyle="1" w:styleId="104">
    <w:name w:val="Heading 3 Char"/>
    <w:semiHidden/>
    <w:qFormat/>
    <w:locked/>
    <w:uiPriority w:val="99"/>
    <w:rPr>
      <w:rFonts w:cs="Times New Roman"/>
      <w:b/>
      <w:bCs/>
      <w:sz w:val="32"/>
      <w:szCs w:val="32"/>
    </w:rPr>
  </w:style>
  <w:style w:type="character" w:customStyle="1" w:styleId="105">
    <w:name w:val="font21"/>
    <w:qFormat/>
    <w:uiPriority w:val="0"/>
    <w:rPr>
      <w:rFonts w:hint="eastAsia" w:ascii="宋体" w:hAnsi="宋体" w:eastAsia="宋体" w:cs="宋体"/>
      <w:color w:val="000000"/>
      <w:sz w:val="20"/>
      <w:szCs w:val="20"/>
      <w:u w:val="none"/>
    </w:rPr>
  </w:style>
  <w:style w:type="character" w:customStyle="1" w:styleId="106">
    <w:name w:val="Char Char4"/>
    <w:qFormat/>
    <w:uiPriority w:val="99"/>
    <w:rPr>
      <w:rFonts w:eastAsia="宋体"/>
      <w:b/>
      <w:kern w:val="44"/>
      <w:sz w:val="44"/>
      <w:lang w:val="en-US" w:eastAsia="zh-CN"/>
    </w:rPr>
  </w:style>
  <w:style w:type="character" w:customStyle="1" w:styleId="107">
    <w:name w:val="Char Char"/>
    <w:qFormat/>
    <w:uiPriority w:val="99"/>
    <w:rPr>
      <w:rFonts w:eastAsia="宋体"/>
      <w:kern w:val="2"/>
      <w:sz w:val="18"/>
      <w:lang w:val="en-US" w:eastAsia="zh-CN"/>
    </w:rPr>
  </w:style>
  <w:style w:type="character" w:customStyle="1" w:styleId="108">
    <w:name w:val="Char Char1"/>
    <w:qFormat/>
    <w:uiPriority w:val="99"/>
    <w:rPr>
      <w:rFonts w:ascii="Calibri" w:hAnsi="Calibri" w:eastAsia="宋体"/>
      <w:kern w:val="2"/>
      <w:sz w:val="18"/>
      <w:lang w:val="en-US" w:eastAsia="zh-CN"/>
    </w:rPr>
  </w:style>
  <w:style w:type="character" w:customStyle="1" w:styleId="109">
    <w:name w:val="未处理的提及11"/>
    <w:unhideWhenUsed/>
    <w:qFormat/>
    <w:uiPriority w:val="99"/>
    <w:rPr>
      <w:color w:val="605E5C"/>
      <w:shd w:val="clear" w:color="auto" w:fill="E1DFDD"/>
    </w:rPr>
  </w:style>
  <w:style w:type="paragraph" w:customStyle="1" w:styleId="110">
    <w:name w:val="图表标题"/>
    <w:basedOn w:val="1"/>
    <w:next w:val="1"/>
    <w:qFormat/>
    <w:uiPriority w:val="0"/>
    <w:pPr>
      <w:jc w:val="center"/>
      <w:outlineLvl w:val="4"/>
    </w:pPr>
    <w:rPr>
      <w:rFonts w:ascii="Calibri" w:hAnsi="Calibri" w:eastAsia="宋体" w:cs="Times New Roman"/>
      <w:b/>
      <w:sz w:val="24"/>
      <w:szCs w:val="28"/>
    </w:rPr>
  </w:style>
  <w:style w:type="paragraph" w:customStyle="1" w:styleId="111">
    <w:name w:val="xl74"/>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黑体" w:hAnsi="宋体" w:eastAsia="黑体" w:cs="黑体"/>
      <w:kern w:val="0"/>
      <w:sz w:val="24"/>
      <w:szCs w:val="24"/>
    </w:rPr>
  </w:style>
  <w:style w:type="paragraph" w:customStyle="1" w:styleId="112">
    <w:name w:val="列出段落1"/>
    <w:basedOn w:val="1"/>
    <w:qFormat/>
    <w:uiPriority w:val="99"/>
    <w:pPr>
      <w:spacing w:line="240" w:lineRule="auto"/>
      <w:ind w:firstLine="420"/>
    </w:pPr>
    <w:rPr>
      <w:rFonts w:eastAsia="宋体" w:cs="Times New Roman"/>
      <w:szCs w:val="21"/>
    </w:rPr>
  </w:style>
  <w:style w:type="paragraph" w:customStyle="1" w:styleId="113">
    <w:name w:val="xl82"/>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114">
    <w:name w:val="TOC 标题11"/>
    <w:basedOn w:val="2"/>
    <w:next w:val="1"/>
    <w:qFormat/>
    <w:uiPriority w:val="99"/>
    <w:pPr>
      <w:widowControl/>
      <w:spacing w:before="480" w:line="276" w:lineRule="auto"/>
      <w:jc w:val="left"/>
      <w:outlineLvl w:val="9"/>
    </w:pPr>
    <w:rPr>
      <w:rFonts w:ascii="Cambria" w:hAnsi="Cambria" w:eastAsia="宋体" w:cs="Cambria"/>
      <w:b w:val="0"/>
      <w:color w:val="365F91"/>
      <w:kern w:val="0"/>
      <w:sz w:val="28"/>
      <w:szCs w:val="28"/>
    </w:rPr>
  </w:style>
  <w:style w:type="paragraph" w:customStyle="1" w:styleId="115">
    <w:name w:val="Char1"/>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16">
    <w:name w:val="font6"/>
    <w:basedOn w:val="1"/>
    <w:qFormat/>
    <w:uiPriority w:val="99"/>
    <w:pPr>
      <w:widowControl/>
      <w:spacing w:before="100" w:beforeAutospacing="1" w:after="100" w:afterAutospacing="1" w:line="240" w:lineRule="auto"/>
      <w:jc w:val="left"/>
    </w:pPr>
    <w:rPr>
      <w:rFonts w:ascii="宋体" w:hAnsi="宋体" w:eastAsia="宋体" w:cs="宋体"/>
      <w:kern w:val="0"/>
      <w:sz w:val="22"/>
      <w:szCs w:val="22"/>
    </w:rPr>
  </w:style>
  <w:style w:type="paragraph" w:customStyle="1" w:styleId="117">
    <w:name w:val="xl75"/>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textAlignment w:val="bottom"/>
    </w:pPr>
    <w:rPr>
      <w:rFonts w:ascii="黑体" w:hAnsi="宋体" w:eastAsia="黑体" w:cs="黑体"/>
      <w:kern w:val="0"/>
      <w:sz w:val="24"/>
      <w:szCs w:val="24"/>
    </w:rPr>
  </w:style>
  <w:style w:type="paragraph" w:customStyle="1" w:styleId="118">
    <w:name w:val="xl80"/>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119">
    <w:name w:val="xl86"/>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宋体" w:hAnsi="宋体" w:eastAsia="宋体" w:cs="宋体"/>
      <w:kern w:val="0"/>
      <w:sz w:val="22"/>
      <w:szCs w:val="22"/>
    </w:rPr>
  </w:style>
  <w:style w:type="paragraph" w:customStyle="1" w:styleId="120">
    <w:name w:val="xl79"/>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bottom"/>
    </w:pPr>
    <w:rPr>
      <w:rFonts w:ascii="宋体" w:hAnsi="宋体" w:eastAsia="宋体" w:cs="宋体"/>
      <w:kern w:val="0"/>
      <w:sz w:val="20"/>
      <w:szCs w:val="20"/>
    </w:rPr>
  </w:style>
  <w:style w:type="paragraph" w:customStyle="1" w:styleId="121">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0"/>
      <w:szCs w:val="20"/>
    </w:rPr>
  </w:style>
  <w:style w:type="paragraph" w:customStyle="1" w:styleId="122">
    <w:name w:val="Char Char Char Char"/>
    <w:basedOn w:val="1"/>
    <w:qFormat/>
    <w:uiPriority w:val="0"/>
    <w:pPr>
      <w:widowControl/>
      <w:adjustRightInd w:val="0"/>
      <w:spacing w:after="160" w:line="240" w:lineRule="exact"/>
      <w:jc w:val="left"/>
    </w:pPr>
    <w:rPr>
      <w:rFonts w:ascii="Arial" w:hAnsi="Arial" w:eastAsia="Times New Roman" w:cs="Verdana"/>
      <w:b/>
      <w:kern w:val="0"/>
      <w:sz w:val="24"/>
      <w:szCs w:val="24"/>
      <w:lang w:eastAsia="en-US"/>
    </w:rPr>
  </w:style>
  <w:style w:type="paragraph" w:customStyle="1" w:styleId="123">
    <w:name w:val="font7"/>
    <w:basedOn w:val="1"/>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24">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125">
    <w:name w:val="表格标题"/>
    <w:basedOn w:val="1"/>
    <w:qFormat/>
    <w:uiPriority w:val="0"/>
    <w:pPr>
      <w:spacing w:line="520" w:lineRule="exact"/>
      <w:jc w:val="center"/>
    </w:pPr>
    <w:rPr>
      <w:rFonts w:ascii="仿宋_GB2312" w:hAnsi="Calibri" w:eastAsia="仿宋_GB2312" w:cs="Times New Roman"/>
      <w:b/>
      <w:kern w:val="0"/>
      <w:sz w:val="24"/>
    </w:rPr>
  </w:style>
  <w:style w:type="paragraph" w:customStyle="1" w:styleId="126">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127">
    <w:name w:val="xl73"/>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bottom"/>
    </w:pPr>
    <w:rPr>
      <w:rFonts w:ascii="黑体" w:hAnsi="宋体" w:eastAsia="黑体" w:cs="黑体"/>
      <w:kern w:val="0"/>
      <w:sz w:val="24"/>
      <w:szCs w:val="24"/>
    </w:rPr>
  </w:style>
  <w:style w:type="paragraph" w:customStyle="1" w:styleId="128">
    <w:name w:val="xl8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bottom"/>
    </w:pPr>
    <w:rPr>
      <w:rFonts w:ascii="宋体" w:hAnsi="宋体" w:eastAsia="宋体" w:cs="宋体"/>
      <w:kern w:val="0"/>
      <w:sz w:val="22"/>
      <w:szCs w:val="22"/>
    </w:rPr>
  </w:style>
  <w:style w:type="paragraph" w:customStyle="1" w:styleId="129">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2"/>
      <w:szCs w:val="22"/>
    </w:rPr>
  </w:style>
  <w:style w:type="paragraph" w:customStyle="1" w:styleId="130">
    <w:name w:val="Char"/>
    <w:basedOn w:val="1"/>
    <w:qFormat/>
    <w:uiPriority w:val="0"/>
    <w:pPr>
      <w:shd w:val="clear" w:color="auto" w:fill="000080"/>
      <w:spacing w:line="240" w:lineRule="auto"/>
    </w:pPr>
    <w:rPr>
      <w:rFonts w:ascii="Calibri" w:hAnsi="Calibri" w:eastAsia="仿宋_GB2312" w:cs="Times New Roman"/>
      <w:szCs w:val="20"/>
    </w:rPr>
  </w:style>
  <w:style w:type="paragraph" w:customStyle="1" w:styleId="131">
    <w:name w:val="图表内容"/>
    <w:basedOn w:val="1"/>
    <w:qFormat/>
    <w:uiPriority w:val="0"/>
    <w:pPr>
      <w:spacing w:line="360" w:lineRule="atLeast"/>
    </w:pPr>
    <w:rPr>
      <w:rFonts w:ascii="Calibri" w:hAnsi="Calibri" w:eastAsia="宋体" w:cs="Times New Roman"/>
      <w:sz w:val="24"/>
      <w:szCs w:val="28"/>
    </w:rPr>
  </w:style>
  <w:style w:type="paragraph" w:customStyle="1" w:styleId="132">
    <w:name w:val="TOC 标题12"/>
    <w:basedOn w:val="2"/>
    <w:next w:val="1"/>
    <w:unhideWhenUsed/>
    <w:qFormat/>
    <w:uiPriority w:val="39"/>
    <w:pPr>
      <w:widowControl/>
      <w:spacing w:before="240" w:line="259" w:lineRule="auto"/>
      <w:jc w:val="left"/>
      <w:outlineLvl w:val="9"/>
    </w:pPr>
    <w:rPr>
      <w:rFonts w:ascii="Calibri Light" w:hAnsi="Calibri Light" w:eastAsia="宋体"/>
      <w:bCs w:val="0"/>
      <w:color w:val="2E75B5"/>
      <w:kern w:val="0"/>
      <w:szCs w:val="32"/>
    </w:rPr>
  </w:style>
  <w:style w:type="paragraph" w:customStyle="1" w:styleId="133">
    <w:name w:val="列表段落11"/>
    <w:basedOn w:val="1"/>
    <w:qFormat/>
    <w:uiPriority w:val="99"/>
    <w:pPr>
      <w:spacing w:line="240" w:lineRule="auto"/>
      <w:ind w:firstLine="420"/>
    </w:pPr>
    <w:rPr>
      <w:rFonts w:ascii="Calibri" w:hAnsi="Calibri" w:eastAsia="宋体" w:cs="Times New Roman"/>
      <w:szCs w:val="24"/>
    </w:rPr>
  </w:style>
  <w:style w:type="paragraph" w:customStyle="1" w:styleId="134">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eastAsia="宋体" w:cs="宋体"/>
      <w:kern w:val="0"/>
      <w:sz w:val="22"/>
      <w:szCs w:val="22"/>
    </w:rPr>
  </w:style>
  <w:style w:type="paragraph" w:customStyle="1" w:styleId="135">
    <w:name w:val="xl88"/>
    <w:basedOn w:val="1"/>
    <w:qFormat/>
    <w:uiPriority w:val="99"/>
    <w:pPr>
      <w:widowControl/>
      <w:pBdr>
        <w:bottom w:val="single" w:color="auto" w:sz="8"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136">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eastAsia="宋体" w:cs="宋体"/>
      <w:kern w:val="0"/>
      <w:sz w:val="20"/>
      <w:szCs w:val="20"/>
    </w:rPr>
  </w:style>
  <w:style w:type="paragraph" w:customStyle="1" w:styleId="137">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2"/>
      <w:szCs w:val="22"/>
    </w:rPr>
  </w:style>
  <w:style w:type="paragraph" w:customStyle="1" w:styleId="138">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eastAsia="宋体" w:cs="宋体"/>
      <w:kern w:val="0"/>
      <w:sz w:val="22"/>
      <w:szCs w:val="22"/>
    </w:rPr>
  </w:style>
  <w:style w:type="paragraph" w:customStyle="1" w:styleId="139">
    <w:name w:val="xl87"/>
    <w:basedOn w:val="1"/>
    <w:qFormat/>
    <w:uiPriority w:val="99"/>
    <w:pPr>
      <w:widowControl/>
      <w:spacing w:before="100" w:beforeAutospacing="1" w:after="100" w:afterAutospacing="1" w:line="240" w:lineRule="auto"/>
      <w:jc w:val="center"/>
      <w:textAlignment w:val="bottom"/>
    </w:pPr>
    <w:rPr>
      <w:rFonts w:ascii="宋体" w:hAnsi="宋体" w:eastAsia="宋体" w:cs="宋体"/>
      <w:b/>
      <w:bCs/>
      <w:kern w:val="0"/>
      <w:sz w:val="40"/>
      <w:szCs w:val="40"/>
    </w:rPr>
  </w:style>
  <w:style w:type="paragraph" w:customStyle="1" w:styleId="140">
    <w:name w:val="font5"/>
    <w:basedOn w:val="1"/>
    <w:qFormat/>
    <w:uiPriority w:val="99"/>
    <w:pPr>
      <w:widowControl/>
      <w:spacing w:before="100" w:beforeAutospacing="1" w:after="100" w:afterAutospacing="1" w:line="240" w:lineRule="auto"/>
      <w:jc w:val="left"/>
    </w:pPr>
    <w:rPr>
      <w:rFonts w:ascii="宋体" w:hAnsi="宋体" w:eastAsia="宋体" w:cs="宋体"/>
      <w:kern w:val="0"/>
      <w:sz w:val="18"/>
      <w:szCs w:val="18"/>
    </w:rPr>
  </w:style>
  <w:style w:type="paragraph" w:customStyle="1" w:styleId="141">
    <w:name w:val="xl77"/>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bottom"/>
    </w:pPr>
    <w:rPr>
      <w:rFonts w:ascii="宋体" w:hAnsi="宋体" w:eastAsia="宋体" w:cs="宋体"/>
      <w:kern w:val="0"/>
      <w:sz w:val="22"/>
      <w:szCs w:val="22"/>
    </w:rPr>
  </w:style>
  <w:style w:type="paragraph" w:customStyle="1" w:styleId="142">
    <w:name w:val="xl76"/>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bottom"/>
    </w:pPr>
    <w:rPr>
      <w:rFonts w:ascii="宋体" w:hAnsi="宋体" w:eastAsia="宋体" w:cs="宋体"/>
      <w:kern w:val="0"/>
      <w:sz w:val="22"/>
      <w:szCs w:val="22"/>
    </w:rPr>
  </w:style>
  <w:style w:type="paragraph" w:customStyle="1" w:styleId="14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22"/>
      <w:szCs w:val="22"/>
    </w:rPr>
  </w:style>
  <w:style w:type="paragraph" w:customStyle="1" w:styleId="144">
    <w:name w:val="xl85"/>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2"/>
      <w:szCs w:val="22"/>
    </w:rPr>
  </w:style>
  <w:style w:type="paragraph" w:customStyle="1" w:styleId="145">
    <w:name w:val="TOC 标题2"/>
    <w:basedOn w:val="2"/>
    <w:next w:val="1"/>
    <w:qFormat/>
    <w:uiPriority w:val="99"/>
    <w:pPr>
      <w:widowControl/>
      <w:spacing w:before="480" w:line="276" w:lineRule="auto"/>
      <w:jc w:val="left"/>
      <w:outlineLvl w:val="9"/>
    </w:pPr>
    <w:rPr>
      <w:rFonts w:ascii="Cambria" w:hAnsi="Cambria" w:eastAsia="宋体"/>
      <w:b w:val="0"/>
      <w:color w:val="365F91"/>
      <w:kern w:val="0"/>
      <w:sz w:val="28"/>
      <w:szCs w:val="28"/>
    </w:rPr>
  </w:style>
  <w:style w:type="paragraph" w:customStyle="1" w:styleId="146">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47">
    <w:name w:val="修订21"/>
    <w:semiHidden/>
    <w:qFormat/>
    <w:uiPriority w:val="99"/>
    <w:rPr>
      <w:rFonts w:ascii="Calibri" w:hAnsi="Calibri" w:eastAsia="宋体" w:cs="Times New Roman"/>
      <w:kern w:val="2"/>
      <w:sz w:val="21"/>
      <w:szCs w:val="24"/>
      <w:lang w:val="en-US" w:eastAsia="zh-CN" w:bidi="ar-SA"/>
    </w:rPr>
  </w:style>
  <w:style w:type="paragraph" w:customStyle="1" w:styleId="148">
    <w:name w:val="修订3"/>
    <w:hidden/>
    <w:semiHidden/>
    <w:qFormat/>
    <w:uiPriority w:val="99"/>
    <w:rPr>
      <w:rFonts w:ascii="Times New Roman" w:hAnsi="Times New Roman" w:eastAsia="仿宋" w:cs="仿宋_GB2312"/>
      <w:kern w:val="2"/>
      <w:sz w:val="32"/>
      <w:szCs w:val="32"/>
      <w:lang w:val="en-US" w:eastAsia="zh-CN" w:bidi="ar-SA"/>
    </w:rPr>
  </w:style>
  <w:style w:type="table" w:customStyle="1" w:styleId="149">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50">
    <w:name w:val="未处理的提及2"/>
    <w:basedOn w:val="34"/>
    <w:unhideWhenUsed/>
    <w:qFormat/>
    <w:uiPriority w:val="99"/>
    <w:rPr>
      <w:color w:val="605E5C"/>
      <w:shd w:val="clear" w:color="auto" w:fill="E1DFDD"/>
    </w:rPr>
  </w:style>
  <w:style w:type="character" w:customStyle="1" w:styleId="151">
    <w:name w:val="cf01"/>
    <w:basedOn w:val="34"/>
    <w:qFormat/>
    <w:uiPriority w:val="0"/>
    <w:rPr>
      <w:rFonts w:hint="eastAsia" w:ascii="Microsoft YaHei UI" w:hAnsi="Microsoft YaHei UI" w:eastAsia="Microsoft YaHei UI"/>
      <w:sz w:val="18"/>
      <w:szCs w:val="18"/>
    </w:rPr>
  </w:style>
  <w:style w:type="character" w:customStyle="1" w:styleId="152">
    <w:name w:val="cf11"/>
    <w:basedOn w:val="34"/>
    <w:qFormat/>
    <w:uiPriority w:val="0"/>
    <w:rPr>
      <w:rFonts w:hint="eastAsia" w:ascii="Microsoft YaHei UI" w:hAnsi="Microsoft YaHei UI" w:eastAsia="Microsoft YaHei UI"/>
      <w:sz w:val="18"/>
      <w:szCs w:val="18"/>
    </w:rPr>
  </w:style>
  <w:style w:type="character" w:customStyle="1" w:styleId="153">
    <w:name w:val="contentfont"/>
    <w:qFormat/>
    <w:uiPriority w:val="0"/>
  </w:style>
  <w:style w:type="paragraph" w:customStyle="1" w:styleId="154">
    <w:name w:val="Revision"/>
    <w:hidden/>
    <w:semiHidden/>
    <w:uiPriority w:val="99"/>
    <w:rPr>
      <w:rFonts w:ascii="Times New Roman" w:hAnsi="Times New Roman" w:eastAsia="仿宋" w:cs="仿宋_GB2312"/>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121</Pages>
  <Words>9552</Words>
  <Characters>54450</Characters>
  <Lines>453</Lines>
  <Paragraphs>127</Paragraphs>
  <TotalTime>137</TotalTime>
  <ScaleCrop>false</ScaleCrop>
  <LinksUpToDate>false</LinksUpToDate>
  <CharactersWithSpaces>63875</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2022-03-18T00:49:00Z</dcterms:created>
  <dc:creator>Li GeLiang</dc:creator>
  <cp:lastModifiedBy>冯世杰</cp:lastModifiedBy>
  <cp:lastPrinted>2022-05-17T18:33:00Z</cp:lastPrinted>
  <dcterms:modified xsi:type="dcterms:W3CDTF">2025-08-28T07:31:39Z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6F4C98E953A24F279B8FCA5FBF734237_13</vt:lpwstr>
  </property>
</Properties>
</file>