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公文小标宋" w:hAnsi="方正公文小标宋" w:eastAsia="方正公文小标宋" w:cs="方正公文小标宋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32"/>
          <w:szCs w:val="32"/>
          <w:u w:val="none"/>
          <w:lang w:bidi="ar"/>
        </w:rPr>
        <w:t>广东省中医医术确有专长人员医师资格考核人员信息汇总表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Lines="0" w:afterLines="0"/>
        <w:ind w:firstLine="4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22"/>
          <w:szCs w:val="2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填写说明：1、本表由市级卫生健康中医药管理部门填写后，提交纸质版（盖单位公章）和可编辑电子版（excel版本)。2.请在每个单元格中填写相应信息，</w:t>
      </w:r>
      <w:r>
        <w:rPr>
          <w:rStyle w:val="5"/>
          <w:rFonts w:ascii="仿宋_GB2312" w:hAnsi="仿宋_GB2312" w:eastAsia="仿宋_GB2312" w:cs="仿宋_GB2312"/>
          <w:color w:val="auto"/>
          <w:lang w:val="en-US" w:eastAsia="zh-CN" w:bidi="ar"/>
        </w:rPr>
        <w:t>不得合并单元格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。3.“申报人类别”和“中医医术专长类别”请通过本表电子版下拉列表选择相应内容。4.本表信息将用于制作证书，请确保</w:t>
      </w: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姓名、性别、</w:t>
      </w:r>
      <w:r>
        <w:rPr>
          <w:rStyle w:val="5"/>
          <w:rFonts w:ascii="仿宋_GB2312" w:hAnsi="仿宋_GB2312" w:eastAsia="仿宋_GB2312" w:cs="仿宋_GB2312"/>
          <w:color w:val="auto"/>
          <w:lang w:val="en-US" w:eastAsia="zh-CN" w:bidi="ar"/>
        </w:rPr>
        <w:t>身份证号、申报专长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等信息的准确性。</w:t>
      </w:r>
    </w:p>
    <w:tbl>
      <w:tblPr>
        <w:tblStyle w:val="3"/>
        <w:tblW w:w="142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454"/>
        <w:gridCol w:w="577"/>
        <w:gridCol w:w="955"/>
        <w:gridCol w:w="390"/>
        <w:gridCol w:w="360"/>
        <w:gridCol w:w="570"/>
        <w:gridCol w:w="585"/>
        <w:gridCol w:w="525"/>
        <w:gridCol w:w="720"/>
        <w:gridCol w:w="715"/>
        <w:gridCol w:w="900"/>
        <w:gridCol w:w="1110"/>
        <w:gridCol w:w="525"/>
        <w:gridCol w:w="765"/>
        <w:gridCol w:w="974"/>
        <w:gridCol w:w="547"/>
        <w:gridCol w:w="690"/>
        <w:gridCol w:w="522"/>
        <w:gridCol w:w="569"/>
        <w:gridCol w:w="780"/>
        <w:gridCol w:w="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所在地市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所在县（区）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申报人类别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申报的中医医术专长</w:t>
            </w:r>
          </w:p>
        </w:tc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（师承学习人员填写）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推荐医师1信息</w:t>
            </w: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推荐医师2信息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中医药技术方法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治疗的疾病名称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主要执业机构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主要执业机构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主要执业机构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中山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南头镇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郭清睿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14042719****29****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180********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中山市黄圃镇新地村新地大道***号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多年实践人员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外治技术类：技术名称：毫针技术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伤筋病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闫爱珍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中山市艾针堂中医诊所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180********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马林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中山陈星海中西医结合医院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180********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D5B77"/>
    <w:rsid w:val="1B623E4B"/>
    <w:rsid w:val="2C8742C4"/>
    <w:rsid w:val="3FDF5207"/>
    <w:rsid w:val="627661E7"/>
    <w:rsid w:val="7F5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2025-05-21T15:53:00Z</dcterms:created>
  <dc:creator>LE</dc:creator>
  <cp:lastModifiedBy>GUEST</cp:lastModifiedBy>
  <dcterms:modified xsi:type="dcterms:W3CDTF">2025-08-22T08:58:36Z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588A7497DF034E86820801D1BBA49B1C_13</vt:lpwstr>
  </property>
</Properties>
</file>