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F31D9">
      <w:pPr>
        <w:spacing w:line="600" w:lineRule="exact"/>
        <w:jc w:val="center"/>
        <w:rPr>
          <w:rFonts w:ascii="方正小标宋简体" w:hAnsi="方正小标宋简体" w:eastAsia="方正小标宋简体" w:cs="方正小标宋简体"/>
          <w:bCs/>
          <w:sz w:val="44"/>
          <w:szCs w:val="44"/>
        </w:rPr>
      </w:pPr>
      <w:bookmarkStart w:id="0" w:name="_GoBack"/>
      <w:bookmarkEnd w:id="0"/>
      <w:r>
        <w:rPr>
          <w:rFonts w:hint="eastAsia" w:ascii="方正小标宋简体" w:hAnsi="方正小标宋简体" w:eastAsia="方正小标宋简体" w:cs="方正小标宋简体"/>
          <w:b/>
          <w:bCs/>
          <w:sz w:val="44"/>
          <w:szCs w:val="44"/>
        </w:rPr>
        <w:t>东凤镇东尚峰景6栋101卡</w:t>
      </w:r>
      <w:r>
        <w:rPr>
          <w:rFonts w:hint="eastAsia" w:ascii="方正小标宋简体" w:hAnsi="方正小标宋简体" w:eastAsia="方正小标宋简体" w:cs="方正小标宋简体"/>
          <w:b/>
          <w:bCs/>
          <w:sz w:val="44"/>
          <w:szCs w:val="44"/>
          <w:lang w:val="en-US" w:eastAsia="zh-CN"/>
        </w:rPr>
        <w:t>招租</w:t>
      </w:r>
      <w:r>
        <w:rPr>
          <w:rFonts w:hint="eastAsia" w:ascii="方正小标宋简体" w:hAnsi="方正小标宋简体" w:eastAsia="方正小标宋简体" w:cs="方正小标宋简体"/>
          <w:b/>
          <w:bCs/>
          <w:sz w:val="44"/>
          <w:szCs w:val="44"/>
        </w:rPr>
        <w:t>方案</w:t>
      </w:r>
    </w:p>
    <w:p w14:paraId="07484E95">
      <w:pPr>
        <w:spacing w:line="600" w:lineRule="exact"/>
        <w:ind w:firstLine="560" w:firstLineChars="200"/>
        <w:rPr>
          <w:rFonts w:ascii="仿宋_GB2312" w:hAnsi="仿宋_GB2312" w:eastAsia="仿宋_GB2312" w:cs="仿宋_GB2312"/>
          <w:sz w:val="28"/>
          <w:szCs w:val="28"/>
        </w:rPr>
      </w:pPr>
    </w:p>
    <w:p w14:paraId="43EB31D7">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中山市东凤镇集体资产管理有限公司经营管理的东凤镇东尚峰景6栋101卡，现面向社会进行公开招租。</w:t>
      </w:r>
    </w:p>
    <w:p w14:paraId="0540DFB0">
      <w:pPr>
        <w:spacing w:line="600" w:lineRule="exac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一、基本情况</w:t>
      </w:r>
    </w:p>
    <w:p w14:paraId="6B5160EB">
      <w:pPr>
        <w:spacing w:line="6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w:t>
      </w:r>
      <w:r>
        <w:rPr>
          <w:rFonts w:hint="eastAsia" w:ascii="仿宋_GB2312" w:hAnsi="仿宋_GB2312" w:eastAsia="仿宋_GB2312" w:cs="仿宋_GB2312"/>
          <w:sz w:val="32"/>
          <w:szCs w:val="32"/>
          <w:highlight w:val="none"/>
          <w:lang w:val="en-US" w:eastAsia="zh-CN"/>
        </w:rPr>
        <w:t>地址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东凤镇东尚峰景6栋101卡；</w:t>
      </w:r>
    </w:p>
    <w:p w14:paraId="6403A972">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2.</w:t>
      </w:r>
      <w:r>
        <w:rPr>
          <w:rFonts w:hint="eastAsia" w:ascii="仿宋_GB2312" w:hAnsi="仿宋_GB2312" w:eastAsia="仿宋_GB2312" w:cs="仿宋_GB2312"/>
          <w:sz w:val="32"/>
          <w:szCs w:val="32"/>
          <w:highlight w:val="none"/>
          <w:lang w:val="en-US" w:eastAsia="zh-CN"/>
        </w:rPr>
        <w:t>总</w:t>
      </w:r>
      <w:r>
        <w:rPr>
          <w:rFonts w:hint="eastAsia" w:ascii="仿宋_GB2312" w:hAnsi="仿宋_GB2312" w:eastAsia="仿宋_GB2312" w:cs="仿宋_GB2312"/>
          <w:sz w:val="32"/>
          <w:szCs w:val="32"/>
          <w:highlight w:val="none"/>
        </w:rPr>
        <w:t>面积：</w:t>
      </w:r>
      <w:r>
        <w:rPr>
          <w:rFonts w:hint="eastAsia" w:ascii="仿宋_GB2312" w:eastAsia="仿宋_GB2312"/>
          <w:sz w:val="32"/>
          <w:szCs w:val="32"/>
          <w:highlight w:val="none"/>
          <w:lang w:val="en-US" w:eastAsia="zh-CN"/>
        </w:rPr>
        <w:t>56.1</w:t>
      </w:r>
      <w:r>
        <w:rPr>
          <w:rFonts w:hint="eastAsia" w:ascii="仿宋_GB2312" w:eastAsia="仿宋_GB2312"/>
          <w:sz w:val="32"/>
          <w:szCs w:val="32"/>
          <w:highlight w:val="none"/>
        </w:rPr>
        <w:t>平方米</w:t>
      </w:r>
      <w:r>
        <w:rPr>
          <w:rFonts w:hint="eastAsia" w:ascii="仿宋_GB2312" w:eastAsia="仿宋_GB2312"/>
          <w:sz w:val="32"/>
          <w:szCs w:val="32"/>
          <w:highlight w:val="none"/>
          <w:lang w:eastAsia="zh-CN"/>
        </w:rPr>
        <w:t>；</w:t>
      </w:r>
    </w:p>
    <w:p w14:paraId="299FCCB1">
      <w:pPr>
        <w:spacing w:line="600" w:lineRule="exac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w:t>
      </w:r>
      <w:r>
        <w:rPr>
          <w:rFonts w:hint="eastAsia" w:ascii="仿宋_GB2312" w:hAnsi="仿宋_GB2312" w:eastAsia="仿宋_GB2312" w:cs="仿宋_GB2312"/>
          <w:b/>
          <w:bCs/>
          <w:sz w:val="32"/>
          <w:szCs w:val="32"/>
          <w:highlight w:val="none"/>
          <w:lang w:val="en-US" w:eastAsia="zh-CN"/>
        </w:rPr>
        <w:t>功能用途</w:t>
      </w:r>
    </w:p>
    <w:p w14:paraId="791E7277">
      <w:pPr>
        <w:spacing w:line="600" w:lineRule="exact"/>
        <w:ind w:firstLine="640" w:firstLineChars="200"/>
        <w:rPr>
          <w:rFonts w:ascii="仿宋_GB2312" w:hAnsi="仿宋_GB2312" w:eastAsia="仿宋_GB2312" w:cs="仿宋_GB2312"/>
          <w:kern w:val="0"/>
          <w:sz w:val="32"/>
          <w:szCs w:val="32"/>
          <w:highlight w:val="none"/>
          <w:shd w:val="clear" w:color="auto" w:fill="FFFFFF"/>
        </w:rPr>
      </w:pPr>
      <w:r>
        <w:rPr>
          <w:rFonts w:hint="eastAsia" w:ascii="仿宋_GB2312" w:hAnsi="仿宋_GB2312" w:eastAsia="仿宋_GB2312" w:cs="仿宋_GB2312"/>
          <w:b w:val="0"/>
          <w:bCs w:val="0"/>
          <w:sz w:val="32"/>
          <w:szCs w:val="32"/>
          <w:highlight w:val="none"/>
          <w:lang w:val="en-US" w:eastAsia="zh-CN"/>
        </w:rPr>
        <w:t>商业、办公</w:t>
      </w:r>
      <w:r>
        <w:rPr>
          <w:rFonts w:hint="eastAsia" w:ascii="仿宋_GB2312" w:hAnsi="仿宋_GB2312" w:eastAsia="仿宋_GB2312" w:cs="仿宋_GB2312"/>
          <w:sz w:val="32"/>
          <w:szCs w:val="32"/>
          <w:highlight w:val="none"/>
          <w:lang w:val="en-US" w:eastAsia="zh-CN"/>
        </w:rPr>
        <w:t>服务。不能经营运输、废品回收、汽车拆解、砂石买卖等限制性行业。</w:t>
      </w:r>
    </w:p>
    <w:p w14:paraId="3BC01D79">
      <w:pPr>
        <w:spacing w:line="600" w:lineRule="exac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三、租赁方案</w:t>
      </w:r>
    </w:p>
    <w:p w14:paraId="1A49A4A8">
      <w:pPr>
        <w:spacing w:line="600" w:lineRule="exact"/>
        <w:ind w:firstLine="640" w:firstLineChars="200"/>
        <w:rPr>
          <w:rFonts w:ascii="仿宋_GB2312" w:hAnsi="仿宋_GB2312" w:eastAsia="仿宋_GB2312" w:cs="仿宋_GB2312"/>
          <w:b w:val="0"/>
          <w:bCs w:val="0"/>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租赁期限：</w:t>
      </w: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rPr>
        <w:t>年；</w:t>
      </w:r>
    </w:p>
    <w:p w14:paraId="558306F8">
      <w:pPr>
        <w:spacing w:line="600" w:lineRule="exact"/>
        <w:ind w:firstLine="640" w:firstLineChars="200"/>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保证金：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2524.5</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元人民币；</w:t>
      </w:r>
    </w:p>
    <w:p w14:paraId="6F6EF1FA">
      <w:pPr>
        <w:spacing w:line="600" w:lineRule="exact"/>
        <w:ind w:firstLine="640"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3.竞投租金底价及其他：月租金841.5元（非税），即月租金按每平方米15元。非税收入，系统自动生成非税收入一般缴款书。</w:t>
      </w:r>
    </w:p>
    <w:p w14:paraId="27BBE920">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租金缴纳方式：</w:t>
      </w:r>
      <w:r>
        <w:rPr>
          <w:rFonts w:hint="eastAsia" w:ascii="仿宋_GB2312" w:hAnsi="仿宋_GB2312" w:eastAsia="仿宋_GB2312" w:cs="仿宋_GB2312"/>
          <w:b w:val="0"/>
          <w:bCs w:val="0"/>
          <w:color w:val="auto"/>
          <w:sz w:val="32"/>
          <w:szCs w:val="32"/>
          <w:highlight w:val="none"/>
          <w:lang w:val="en-US" w:eastAsia="zh-CN"/>
        </w:rPr>
        <w:t>每月10号前缴纳当月租金</w:t>
      </w:r>
      <w:r>
        <w:rPr>
          <w:rFonts w:hint="eastAsia" w:ascii="仿宋_GB2312" w:hAnsi="仿宋_GB2312" w:eastAsia="仿宋_GB2312" w:cs="仿宋_GB2312"/>
          <w:sz w:val="32"/>
          <w:szCs w:val="32"/>
          <w:highlight w:val="none"/>
        </w:rPr>
        <w:t>到中山市东凤镇集体资产管理有限公司</w:t>
      </w:r>
      <w:r>
        <w:rPr>
          <w:rFonts w:hint="eastAsia" w:ascii="仿宋_GB2312" w:hAnsi="仿宋_GB2312" w:eastAsia="仿宋_GB2312" w:cs="仿宋_GB2312"/>
          <w:sz w:val="32"/>
          <w:szCs w:val="32"/>
          <w:highlight w:val="none"/>
          <w:lang w:val="en-US" w:eastAsia="zh-CN"/>
        </w:rPr>
        <w:t>账号</w:t>
      </w:r>
      <w:r>
        <w:rPr>
          <w:rFonts w:hint="eastAsia" w:ascii="仿宋_GB2312" w:hAnsi="仿宋_GB2312" w:eastAsia="仿宋_GB2312" w:cs="仿宋_GB2312"/>
          <w:sz w:val="32"/>
          <w:szCs w:val="32"/>
          <w:highlight w:val="none"/>
        </w:rPr>
        <w:t>；</w:t>
      </w:r>
    </w:p>
    <w:p w14:paraId="2AAAD816">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计租时间：</w:t>
      </w:r>
      <w:r>
        <w:rPr>
          <w:rFonts w:hint="eastAsia" w:ascii="仿宋_GB2312" w:hAnsi="仿宋_GB2312" w:eastAsia="仿宋_GB2312" w:cs="仿宋_GB2312"/>
          <w:sz w:val="32"/>
          <w:szCs w:val="32"/>
          <w:highlight w:val="none"/>
          <w:lang w:val="en-US" w:eastAsia="zh-CN"/>
        </w:rPr>
        <w:t>免租3个月，从合同签订起计算</w:t>
      </w:r>
      <w:r>
        <w:rPr>
          <w:rFonts w:hint="eastAsia" w:ascii="仿宋_GB2312" w:hAnsi="仿宋_GB2312" w:eastAsia="仿宋_GB2312" w:cs="仿宋_GB2312"/>
          <w:sz w:val="32"/>
          <w:szCs w:val="32"/>
          <w:highlight w:val="none"/>
        </w:rPr>
        <w:t>。</w:t>
      </w:r>
    </w:p>
    <w:p w14:paraId="56B9317E">
      <w:pPr>
        <w:spacing w:line="600" w:lineRule="exac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四、投标报名</w:t>
      </w:r>
    </w:p>
    <w:p w14:paraId="5118B55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参与竞投者须缴纳投标保证金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缴纳保证金账号必须与竞投者保持一致</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highlight w:val="none"/>
        </w:rPr>
        <w:t>投标保证金为</w:t>
      </w:r>
      <w:r>
        <w:rPr>
          <w:rFonts w:hint="eastAsia" w:ascii="仿宋_GB2312" w:hAnsi="仿宋_GB2312" w:eastAsia="仿宋_GB2312" w:cs="仿宋_GB2312"/>
          <w:b w:val="0"/>
          <w:bCs w:val="0"/>
          <w:sz w:val="32"/>
          <w:szCs w:val="32"/>
          <w:highlight w:val="none"/>
          <w:lang w:val="en-US" w:eastAsia="zh-CN"/>
        </w:rPr>
        <w:t>2524.5</w:t>
      </w:r>
      <w:r>
        <w:rPr>
          <w:rFonts w:hint="eastAsia" w:ascii="仿宋_GB2312" w:hAnsi="仿宋_GB2312" w:eastAsia="仿宋_GB2312" w:cs="仿宋_GB2312"/>
          <w:b w:val="0"/>
          <w:bCs w:val="0"/>
          <w:color w:val="auto"/>
          <w:sz w:val="32"/>
          <w:szCs w:val="32"/>
          <w:highlight w:val="none"/>
        </w:rPr>
        <w:t>元</w:t>
      </w:r>
      <w:r>
        <w:rPr>
          <w:rFonts w:hint="eastAsia" w:ascii="仿宋_GB2312" w:hAnsi="仿宋_GB2312" w:eastAsia="仿宋_GB2312" w:cs="仿宋_GB2312"/>
          <w:b w:val="0"/>
          <w:bCs w:val="0"/>
          <w:sz w:val="32"/>
          <w:szCs w:val="32"/>
          <w:highlight w:val="none"/>
        </w:rPr>
        <w:t>人民币，竞投者</w:t>
      </w:r>
      <w:r>
        <w:rPr>
          <w:rFonts w:hint="eastAsia" w:ascii="仿宋_GB2312" w:hAnsi="仿宋_GB2312" w:eastAsia="仿宋_GB2312" w:cs="仿宋_GB2312"/>
          <w:sz w:val="32"/>
          <w:szCs w:val="32"/>
          <w:highlight w:val="none"/>
        </w:rPr>
        <w:t>请于</w:t>
      </w:r>
      <w:r>
        <w:rPr>
          <w:rFonts w:hint="eastAsia" w:ascii="仿宋_GB2312" w:hAnsi="仿宋_GB2312" w:eastAsia="仿宋_GB2312" w:cs="仿宋_GB2312"/>
          <w:b w:val="0"/>
          <w:bCs w:val="0"/>
          <w:sz w:val="32"/>
          <w:szCs w:val="32"/>
          <w:lang w:val="en-US" w:eastAsia="zh-CN"/>
        </w:rPr>
        <w:t>2025年8月27日16:00前</w:t>
      </w:r>
      <w:r>
        <w:rPr>
          <w:rFonts w:hint="eastAsia" w:ascii="仿宋_GB2312" w:hAnsi="仿宋_GB2312" w:eastAsia="仿宋_GB2312" w:cs="仿宋_GB2312"/>
          <w:sz w:val="32"/>
          <w:szCs w:val="32"/>
          <w:highlight w:val="none"/>
        </w:rPr>
        <w:t>自行到兴业银</w:t>
      </w:r>
      <w:r>
        <w:rPr>
          <w:rFonts w:hint="eastAsia" w:ascii="仿宋_GB2312" w:hAnsi="仿宋_GB2312" w:eastAsia="仿宋_GB2312" w:cs="仿宋_GB2312"/>
          <w:sz w:val="32"/>
          <w:szCs w:val="32"/>
        </w:rPr>
        <w:t>行中山小榄支行缴纳（银行名称：</w:t>
      </w:r>
      <w:r>
        <w:rPr>
          <w:rFonts w:hint="eastAsia" w:ascii="仿宋_GB2312" w:hAnsi="仿宋_GB2312" w:eastAsia="仿宋_GB2312" w:cs="仿宋_GB2312"/>
          <w:sz w:val="32"/>
          <w:szCs w:val="32"/>
          <w:highlight w:val="none"/>
        </w:rPr>
        <w:t>兴业银行中山小榄支行，单位名称：中山市东凤镇集体资产管理有限公司，账号：396020100100186100）</w:t>
      </w:r>
      <w:r>
        <w:rPr>
          <w:rFonts w:hint="eastAsia" w:ascii="仿宋_GB2312" w:hAnsi="仿宋_GB2312" w:eastAsia="仿宋_GB2312" w:cs="仿宋_GB2312"/>
          <w:sz w:val="32"/>
          <w:szCs w:val="32"/>
        </w:rPr>
        <w:t>。未中标者凭保证金缴款单回执办理退回手续，我司于15个工作日内退还保证金本金。中标者</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投标保证金在</w:t>
      </w:r>
      <w:r>
        <w:rPr>
          <w:rFonts w:hint="eastAsia" w:ascii="仿宋_GB2312" w:hAnsi="仿宋_GB2312" w:eastAsia="仿宋_GB2312" w:cs="仿宋_GB2312"/>
          <w:sz w:val="32"/>
          <w:szCs w:val="32"/>
          <w:lang w:eastAsia="zh-CN"/>
        </w:rPr>
        <w:t>签订</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自动转为合同履约保证金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不足部分应于签订合同前按时缴清。合同履约保证金为3个月租金（按中标价）。</w:t>
      </w:r>
    </w:p>
    <w:p w14:paraId="4B5194E7">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rPr>
        <w:t>竞投者须是在中华人民共和国境内具有独立法人资格、合法的法人或者具有完全民事行为能力的自然人；具有良好的商业信誉和健全的财务会计制度；有依法缴纳税收和社会保障资金的良好记录；参加本次招投标前三年内，在经营活动中没有重大违法记录；不接受联合竞投。在报名截止前携带法人身份证、营业执照、保证金缴款单回执等资料到我司进行登记，领取投标确认书参加投标。</w:t>
      </w:r>
    </w:p>
    <w:p w14:paraId="47FBA6FC">
      <w:pPr>
        <w:spacing w:line="600" w:lineRule="exact"/>
        <w:ind w:firstLine="640" w:firstLineChars="200"/>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14:textFill>
            <w14:solidFill>
              <w14:schemeClr w14:val="tx1"/>
            </w14:solidFill>
          </w14:textFill>
        </w:rPr>
        <w:t>招标人不组织现场踏勘，投标人须自行对租赁物进行踏勘，了解租赁物现状情况</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以现状交付使用</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14:paraId="7E7CA1E2">
      <w:pPr>
        <w:spacing w:line="600" w:lineRule="exact"/>
        <w:ind w:firstLine="640"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14:textFill>
            <w14:solidFill>
              <w14:schemeClr w14:val="tx1"/>
            </w14:solidFill>
          </w14:textFill>
        </w:rPr>
        <w:t>如在租赁期间涉及违法相关情况，</w:t>
      </w:r>
      <w:r>
        <w:rPr>
          <w:rFonts w:hint="eastAsia" w:ascii="仿宋_GB2312" w:hAnsi="仿宋_GB2312" w:eastAsia="仿宋_GB2312" w:cs="仿宋_GB2312"/>
          <w:b w:val="0"/>
          <w:bCs w:val="0"/>
          <w:color w:val="auto"/>
          <w:sz w:val="32"/>
          <w:szCs w:val="32"/>
          <w:highlight w:val="none"/>
          <w:lang w:val="en-US" w:eastAsia="zh-CN"/>
        </w:rPr>
        <w:t>中标方</w:t>
      </w:r>
      <w:r>
        <w:rPr>
          <w:rFonts w:hint="eastAsia" w:ascii="仿宋_GB2312" w:hAnsi="仿宋_GB2312" w:eastAsia="仿宋_GB2312" w:cs="仿宋_GB2312"/>
          <w:b w:val="0"/>
          <w:bCs w:val="0"/>
          <w:color w:val="000000" w:themeColor="text1"/>
          <w:sz w:val="32"/>
          <w:szCs w:val="32"/>
          <w14:textFill>
            <w14:solidFill>
              <w14:schemeClr w14:val="tx1"/>
            </w14:solidFill>
          </w14:textFill>
        </w:rPr>
        <w:t>无条件服从处理，相关费用及责任由</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中标</w:t>
      </w:r>
      <w:r>
        <w:rPr>
          <w:rFonts w:hint="eastAsia" w:ascii="仿宋_GB2312" w:hAnsi="仿宋_GB2312" w:eastAsia="仿宋_GB2312" w:cs="仿宋_GB2312"/>
          <w:b w:val="0"/>
          <w:bCs w:val="0"/>
          <w:color w:val="000000" w:themeColor="text1"/>
          <w:sz w:val="32"/>
          <w:szCs w:val="32"/>
          <w14:textFill>
            <w14:solidFill>
              <w14:schemeClr w14:val="tx1"/>
            </w14:solidFill>
          </w14:textFill>
        </w:rPr>
        <w:t>方承担，如</w:t>
      </w:r>
      <w:r>
        <w:rPr>
          <w:rFonts w:hint="eastAsia" w:ascii="仿宋_GB2312" w:hAnsi="仿宋_GB2312" w:eastAsia="仿宋_GB2312" w:cs="仿宋_GB2312"/>
          <w:b w:val="0"/>
          <w:bCs w:val="0"/>
          <w:color w:val="auto"/>
          <w:sz w:val="32"/>
          <w:szCs w:val="32"/>
          <w:highlight w:val="none"/>
          <w:lang w:val="en-US" w:eastAsia="zh-CN"/>
        </w:rPr>
        <w:t>中标方</w:t>
      </w:r>
      <w:r>
        <w:rPr>
          <w:rFonts w:hint="eastAsia" w:ascii="仿宋_GB2312" w:hAnsi="仿宋_GB2312" w:eastAsia="仿宋_GB2312" w:cs="仿宋_GB2312"/>
          <w:b w:val="0"/>
          <w:bCs w:val="0"/>
          <w:color w:val="000000" w:themeColor="text1"/>
          <w:sz w:val="32"/>
          <w:szCs w:val="32"/>
          <w14:textFill>
            <w14:solidFill>
              <w14:schemeClr w14:val="tx1"/>
            </w14:solidFill>
          </w14:textFill>
        </w:rPr>
        <w:t>在整改期内未完成整改，我司有权使用</w:t>
      </w:r>
      <w:r>
        <w:rPr>
          <w:rFonts w:hint="eastAsia" w:ascii="仿宋_GB2312" w:hAnsi="仿宋_GB2312" w:eastAsia="仿宋_GB2312" w:cs="仿宋_GB2312"/>
          <w:b w:val="0"/>
          <w:bCs w:val="0"/>
          <w:color w:val="auto"/>
          <w:sz w:val="32"/>
          <w:szCs w:val="32"/>
          <w:highlight w:val="none"/>
          <w:lang w:val="en-US" w:eastAsia="zh-CN"/>
        </w:rPr>
        <w:t>中标方</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所缴纳的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保证金</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用于处理违法所产生的费用。</w:t>
      </w:r>
    </w:p>
    <w:p w14:paraId="3307B6D0">
      <w:pPr>
        <w:spacing w:line="600" w:lineRule="exac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五、投标</w:t>
      </w:r>
    </w:p>
    <w:p w14:paraId="031BD4C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招投标方式和评标办法：采取现场明标出价方式竞投，出价最高且高于底价者为中标单位。</w:t>
      </w:r>
    </w:p>
    <w:p w14:paraId="047C620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第一次竞价可平价，之后每次竞价增加幅度</w:t>
      </w:r>
      <w:r>
        <w:rPr>
          <w:rFonts w:hint="eastAsia" w:ascii="仿宋_GB2312" w:hAnsi="仿宋_GB2312" w:eastAsia="仿宋_GB2312" w:cs="仿宋_GB2312"/>
          <w:sz w:val="32"/>
          <w:szCs w:val="32"/>
          <w:highlight w:val="none"/>
        </w:rPr>
        <w:t>不少于</w:t>
      </w:r>
      <w:r>
        <w:rPr>
          <w:rFonts w:hint="eastAsia" w:ascii="仿宋_GB2312" w:hAnsi="仿宋_GB2312" w:eastAsia="仿宋_GB2312" w:cs="仿宋_GB2312"/>
          <w:sz w:val="32"/>
          <w:szCs w:val="32"/>
          <w:highlight w:val="none"/>
          <w:lang w:val="en-US" w:eastAsia="zh-CN"/>
        </w:rPr>
        <w:t>50</w:t>
      </w:r>
      <w:r>
        <w:rPr>
          <w:rFonts w:hint="eastAsia" w:ascii="仿宋_GB2312" w:hAnsi="仿宋_GB2312" w:eastAsia="仿宋_GB2312" w:cs="仿宋_GB2312"/>
          <w:sz w:val="32"/>
          <w:szCs w:val="32"/>
          <w:highlight w:val="none"/>
        </w:rPr>
        <w:t>元。</w:t>
      </w:r>
    </w:p>
    <w:p w14:paraId="07BCF3F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如参与竞投者本人无法到场、则代理人需携带委托书和身份证复印件（需加盖公章）到场代理参与竞标。</w:t>
      </w:r>
    </w:p>
    <w:p w14:paraId="70FC3AC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不限参加竞投单位数量，如只有一家单位登记竞租也正常开标。</w:t>
      </w:r>
    </w:p>
    <w:p w14:paraId="10708DA3">
      <w:pPr>
        <w:spacing w:line="600" w:lineRule="exac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六、招投标时间安排</w:t>
      </w:r>
    </w:p>
    <w:p w14:paraId="5615DE7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竞标报名截止：202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27</w:t>
      </w:r>
      <w:r>
        <w:rPr>
          <w:rFonts w:hint="eastAsia" w:ascii="仿宋_GB2312" w:hAnsi="仿宋_GB2312" w:eastAsia="仿宋_GB2312" w:cs="仿宋_GB2312"/>
          <w:sz w:val="32"/>
          <w:szCs w:val="32"/>
          <w:highlight w:val="none"/>
        </w:rPr>
        <w:t>日16</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00；</w:t>
      </w:r>
    </w:p>
    <w:p w14:paraId="11761EB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公开</w:t>
      </w:r>
      <w:r>
        <w:rPr>
          <w:rFonts w:hint="eastAsia" w:ascii="仿宋_GB2312" w:hAnsi="仿宋_GB2312" w:eastAsia="仿宋_GB2312" w:cs="仿宋_GB2312"/>
          <w:sz w:val="32"/>
          <w:szCs w:val="32"/>
          <w:highlight w:val="none"/>
        </w:rPr>
        <w:t>竞标日期：20</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28</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0；</w:t>
      </w:r>
    </w:p>
    <w:p w14:paraId="3D698D7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公开竞标地址：东凤镇凤翔大道13号综治信访维稳中心五楼开标室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地点有变化将会电话通知）</w:t>
      </w:r>
      <w:r>
        <w:rPr>
          <w:rFonts w:hint="eastAsia" w:ascii="仿宋_GB2312" w:hAnsi="仿宋_GB2312" w:eastAsia="仿宋_GB2312" w:cs="仿宋_GB2312"/>
          <w:color w:val="auto"/>
          <w:sz w:val="32"/>
          <w:szCs w:val="32"/>
        </w:rPr>
        <w:t>；</w:t>
      </w:r>
    </w:p>
    <w:p w14:paraId="616F908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竞标者迟到10分钟以上作弃权处理；</w:t>
      </w:r>
    </w:p>
    <w:p w14:paraId="7A49CB94">
      <w:pPr>
        <w:spacing w:line="600" w:lineRule="exac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七、其他</w:t>
      </w:r>
    </w:p>
    <w:p w14:paraId="2D56FE3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中标单位在中标通知书发出之日起三十日内必须缴清合同履约保证金和</w:t>
      </w:r>
      <w:r>
        <w:rPr>
          <w:rFonts w:hint="eastAsia" w:ascii="仿宋_GB2312" w:hAnsi="仿宋_GB2312" w:eastAsia="仿宋_GB2312" w:cs="仿宋_GB2312"/>
          <w:sz w:val="32"/>
          <w:szCs w:val="32"/>
          <w:lang w:eastAsia="zh-CN"/>
        </w:rPr>
        <w:t>签订</w:t>
      </w:r>
      <w:r>
        <w:rPr>
          <w:rFonts w:hint="eastAsia" w:ascii="仿宋_GB2312" w:hAnsi="仿宋_GB2312" w:eastAsia="仿宋_GB2312" w:cs="仿宋_GB2312"/>
          <w:sz w:val="32"/>
          <w:szCs w:val="32"/>
        </w:rPr>
        <w:t>合同，逾期不</w:t>
      </w:r>
      <w:r>
        <w:rPr>
          <w:rFonts w:hint="eastAsia" w:ascii="仿宋_GB2312" w:hAnsi="仿宋_GB2312" w:eastAsia="仿宋_GB2312" w:cs="仿宋_GB2312"/>
          <w:sz w:val="32"/>
          <w:szCs w:val="32"/>
          <w:lang w:eastAsia="zh-CN"/>
        </w:rPr>
        <w:t>签订</w:t>
      </w:r>
      <w:r>
        <w:rPr>
          <w:rFonts w:hint="eastAsia" w:ascii="仿宋_GB2312" w:hAnsi="仿宋_GB2312" w:eastAsia="仿宋_GB2312" w:cs="仿宋_GB2312"/>
          <w:sz w:val="32"/>
          <w:szCs w:val="32"/>
        </w:rPr>
        <w:t>合同，则视作弃标处理，并没收投标保证金。</w:t>
      </w:r>
    </w:p>
    <w:p w14:paraId="49C44388">
      <w:pPr>
        <w:widowControl/>
        <w:shd w:val="clear" w:color="auto" w:fill="FFFFFF"/>
        <w:spacing w:line="360" w:lineRule="auto"/>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2.中标方需自行解决供水供电问题，并且必须依法依规办理相关手续。</w:t>
      </w:r>
    </w:p>
    <w:p w14:paraId="1535EE4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标方按现状接收使用，负责对该租赁物进行保养、大小修缮并支付有关费用。租赁期内中标方负责出资按政府有关部门要求完善环保、消防等设施，并取得相关部门的经营许可后方可使用，如因此引起一切经济和法律责任由中标方负责。</w:t>
      </w:r>
    </w:p>
    <w:p w14:paraId="2232C55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sz w:val="32"/>
          <w:szCs w:val="32"/>
          <w:lang w:val="en-US" w:eastAsia="zh-CN"/>
        </w:rPr>
        <w:t>中标方在合同期内，未经业主方书面同意不得将租赁物转租、分租给第三方。</w:t>
      </w:r>
    </w:p>
    <w:p w14:paraId="075A0B4A">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5.如</w:t>
      </w:r>
      <w:r>
        <w:rPr>
          <w:rFonts w:hint="eastAsia" w:ascii="仿宋_GB2312" w:hAnsi="仿宋_GB2312" w:eastAsia="仿宋_GB2312" w:cs="仿宋_GB2312"/>
          <w:b w:val="0"/>
          <w:bCs w:val="0"/>
          <w:color w:val="auto"/>
          <w:sz w:val="32"/>
          <w:szCs w:val="32"/>
          <w:highlight w:val="none"/>
          <w:lang w:val="en-US" w:eastAsia="zh-CN"/>
        </w:rPr>
        <w:t>中标方</w:t>
      </w:r>
      <w:r>
        <w:rPr>
          <w:rFonts w:hint="eastAsia" w:ascii="仿宋_GB2312" w:hAnsi="仿宋_GB2312" w:eastAsia="仿宋_GB2312" w:cs="仿宋_GB2312"/>
          <w:sz w:val="32"/>
          <w:szCs w:val="32"/>
          <w:lang w:val="en-US" w:eastAsia="zh-CN"/>
        </w:rPr>
        <w:t>（经营方）发生制假售假行为，则无偿解除合同。并实行清单管理，对过去3年出现过制售假冒伪劣行为的企业，禁止其参与集体物业承租的投标。</w:t>
      </w:r>
    </w:p>
    <w:p w14:paraId="5D36E96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其他租赁条款于租赁合同中约定。</w:t>
      </w:r>
    </w:p>
    <w:p w14:paraId="3226250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此租赁方案最终解释权归我司。</w:t>
      </w:r>
    </w:p>
    <w:p w14:paraId="47CD9C5F">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sz w:val="32"/>
          <w:szCs w:val="32"/>
        </w:rPr>
      </w:pPr>
    </w:p>
    <w:p w14:paraId="0CAC8D8B">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45F9D93F">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中山市东凤镇集体资产管理有限公司</w:t>
      </w:r>
    </w:p>
    <w:p w14:paraId="1071D594">
      <w:pPr>
        <w:keepNext w:val="0"/>
        <w:keepLines w:val="0"/>
        <w:pageBreakBefore w:val="0"/>
        <w:widowControl w:val="0"/>
        <w:kinsoku/>
        <w:wordWrap/>
        <w:overflowPunct/>
        <w:topLinePunct w:val="0"/>
        <w:autoSpaceDE/>
        <w:autoSpaceDN/>
        <w:bidi w:val="0"/>
        <w:adjustRightInd/>
        <w:snapToGrid/>
        <w:spacing w:line="500" w:lineRule="exact"/>
        <w:ind w:firstLine="5440" w:firstLineChars="1700"/>
        <w:jc w:val="center"/>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p>
    <w:p w14:paraId="24E7B191">
      <w:pPr>
        <w:spacing w:line="600" w:lineRule="exac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参与竞标者签名：</w:t>
      </w: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3934982D-BCE7-4D88-A3B2-6F0A3497F4F7}"/>
  </w:font>
  <w:font w:name="仿宋_GB2312">
    <w:altName w:val="仿宋"/>
    <w:panose1 w:val="02010609030101010101"/>
    <w:charset w:val="86"/>
    <w:family w:val="modern"/>
    <w:pitch w:val="default"/>
    <w:sig w:usb0="00000000" w:usb1="00000000" w:usb2="00000000" w:usb3="00000000" w:csb0="00040000" w:csb1="00000000"/>
    <w:embedRegular r:id="rId2" w:fontKey="{22B3AF8D-7685-446F-8A51-06077CCEA53E}"/>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Yzk1NzU5NTVkMjI1MDFlNTkxZjQwYzJmZjg4MDkifQ=="/>
  </w:docVars>
  <w:rsids>
    <w:rsidRoot w:val="03F950B3"/>
    <w:rsid w:val="001F13C4"/>
    <w:rsid w:val="00417199"/>
    <w:rsid w:val="00B131DE"/>
    <w:rsid w:val="014221CD"/>
    <w:rsid w:val="014E2016"/>
    <w:rsid w:val="01C813EF"/>
    <w:rsid w:val="02225B04"/>
    <w:rsid w:val="02A3212A"/>
    <w:rsid w:val="02DA31CE"/>
    <w:rsid w:val="03192A63"/>
    <w:rsid w:val="033F64AC"/>
    <w:rsid w:val="03DC12C8"/>
    <w:rsid w:val="03F950B3"/>
    <w:rsid w:val="04481A42"/>
    <w:rsid w:val="04671D43"/>
    <w:rsid w:val="049F6EBF"/>
    <w:rsid w:val="05135729"/>
    <w:rsid w:val="056E4C75"/>
    <w:rsid w:val="059211F2"/>
    <w:rsid w:val="05AB7BBE"/>
    <w:rsid w:val="060A2B37"/>
    <w:rsid w:val="06374F56"/>
    <w:rsid w:val="06571569"/>
    <w:rsid w:val="06960937"/>
    <w:rsid w:val="06DF732D"/>
    <w:rsid w:val="07150918"/>
    <w:rsid w:val="07872937"/>
    <w:rsid w:val="07C8261D"/>
    <w:rsid w:val="07E1008D"/>
    <w:rsid w:val="0831141B"/>
    <w:rsid w:val="088272FC"/>
    <w:rsid w:val="08A90D2D"/>
    <w:rsid w:val="09092820"/>
    <w:rsid w:val="09581E0B"/>
    <w:rsid w:val="09A40150"/>
    <w:rsid w:val="09A51CF6"/>
    <w:rsid w:val="0A026946"/>
    <w:rsid w:val="0A8063B2"/>
    <w:rsid w:val="0AAF3576"/>
    <w:rsid w:val="0AD71FDC"/>
    <w:rsid w:val="0B3470E9"/>
    <w:rsid w:val="0B42574F"/>
    <w:rsid w:val="0C0575D6"/>
    <w:rsid w:val="0C550884"/>
    <w:rsid w:val="0CA45EC2"/>
    <w:rsid w:val="0CC22C27"/>
    <w:rsid w:val="0CEB79B6"/>
    <w:rsid w:val="0D1F46A8"/>
    <w:rsid w:val="0D5648B3"/>
    <w:rsid w:val="0D5E2B2C"/>
    <w:rsid w:val="0D8A3D55"/>
    <w:rsid w:val="0E217A0D"/>
    <w:rsid w:val="0E2441A3"/>
    <w:rsid w:val="0E501446"/>
    <w:rsid w:val="0E574DEC"/>
    <w:rsid w:val="0EA407B9"/>
    <w:rsid w:val="0EC85179"/>
    <w:rsid w:val="0EF867D8"/>
    <w:rsid w:val="0F331B47"/>
    <w:rsid w:val="0FCB2390"/>
    <w:rsid w:val="10064E79"/>
    <w:rsid w:val="101F6482"/>
    <w:rsid w:val="1021622E"/>
    <w:rsid w:val="10225770"/>
    <w:rsid w:val="11172C3F"/>
    <w:rsid w:val="11205904"/>
    <w:rsid w:val="11365128"/>
    <w:rsid w:val="11C00FCB"/>
    <w:rsid w:val="12177E4F"/>
    <w:rsid w:val="126F6B43"/>
    <w:rsid w:val="1296379D"/>
    <w:rsid w:val="137D6E83"/>
    <w:rsid w:val="13AF28B4"/>
    <w:rsid w:val="14111648"/>
    <w:rsid w:val="14134014"/>
    <w:rsid w:val="1420043D"/>
    <w:rsid w:val="14B62FDB"/>
    <w:rsid w:val="14D50C8C"/>
    <w:rsid w:val="14DD09ED"/>
    <w:rsid w:val="152F337D"/>
    <w:rsid w:val="15985B50"/>
    <w:rsid w:val="15EB04A7"/>
    <w:rsid w:val="160A4130"/>
    <w:rsid w:val="162163A6"/>
    <w:rsid w:val="1626316B"/>
    <w:rsid w:val="16822081"/>
    <w:rsid w:val="1697655D"/>
    <w:rsid w:val="16AD601B"/>
    <w:rsid w:val="16FB273F"/>
    <w:rsid w:val="171F0B4E"/>
    <w:rsid w:val="1723614E"/>
    <w:rsid w:val="17362653"/>
    <w:rsid w:val="176E50CD"/>
    <w:rsid w:val="17844D1D"/>
    <w:rsid w:val="18237EAA"/>
    <w:rsid w:val="184C596F"/>
    <w:rsid w:val="18822A00"/>
    <w:rsid w:val="18941BAB"/>
    <w:rsid w:val="18EF792C"/>
    <w:rsid w:val="1AB52163"/>
    <w:rsid w:val="1AEA51B8"/>
    <w:rsid w:val="1BBB05A8"/>
    <w:rsid w:val="1C6F1126"/>
    <w:rsid w:val="1C9507D1"/>
    <w:rsid w:val="1CD013B2"/>
    <w:rsid w:val="1CE224AB"/>
    <w:rsid w:val="1D9A7599"/>
    <w:rsid w:val="1DED2E92"/>
    <w:rsid w:val="1E4A5D6E"/>
    <w:rsid w:val="1E8042D1"/>
    <w:rsid w:val="1ECE074D"/>
    <w:rsid w:val="1EDC4952"/>
    <w:rsid w:val="1F2530BC"/>
    <w:rsid w:val="1F6558D9"/>
    <w:rsid w:val="1F6B68E4"/>
    <w:rsid w:val="1FB1599C"/>
    <w:rsid w:val="1FBB1E79"/>
    <w:rsid w:val="1FD020FE"/>
    <w:rsid w:val="1FDB326A"/>
    <w:rsid w:val="205E0E49"/>
    <w:rsid w:val="20642FC5"/>
    <w:rsid w:val="20BA1C84"/>
    <w:rsid w:val="20D4107B"/>
    <w:rsid w:val="20E03B5B"/>
    <w:rsid w:val="20F01695"/>
    <w:rsid w:val="214D44F3"/>
    <w:rsid w:val="217335FC"/>
    <w:rsid w:val="21815D11"/>
    <w:rsid w:val="22156CE4"/>
    <w:rsid w:val="2223713B"/>
    <w:rsid w:val="22E75C59"/>
    <w:rsid w:val="22EC3966"/>
    <w:rsid w:val="23044166"/>
    <w:rsid w:val="232E6BAA"/>
    <w:rsid w:val="2369307D"/>
    <w:rsid w:val="2372299A"/>
    <w:rsid w:val="237D3DBF"/>
    <w:rsid w:val="24165E98"/>
    <w:rsid w:val="2444388B"/>
    <w:rsid w:val="24526F62"/>
    <w:rsid w:val="2476010B"/>
    <w:rsid w:val="254217E9"/>
    <w:rsid w:val="257E5289"/>
    <w:rsid w:val="25D42C9E"/>
    <w:rsid w:val="2657792D"/>
    <w:rsid w:val="2718491B"/>
    <w:rsid w:val="272B3197"/>
    <w:rsid w:val="27304543"/>
    <w:rsid w:val="275246BA"/>
    <w:rsid w:val="27541A0C"/>
    <w:rsid w:val="27685BE0"/>
    <w:rsid w:val="28326D13"/>
    <w:rsid w:val="285F53B5"/>
    <w:rsid w:val="28731691"/>
    <w:rsid w:val="28826A67"/>
    <w:rsid w:val="28D56233"/>
    <w:rsid w:val="28DB46F9"/>
    <w:rsid w:val="293860D3"/>
    <w:rsid w:val="295A6F2D"/>
    <w:rsid w:val="295F5964"/>
    <w:rsid w:val="29966760"/>
    <w:rsid w:val="29A273A6"/>
    <w:rsid w:val="29BD71F2"/>
    <w:rsid w:val="2A992557"/>
    <w:rsid w:val="2C02237E"/>
    <w:rsid w:val="2C4F328B"/>
    <w:rsid w:val="2C612D1B"/>
    <w:rsid w:val="2D142458"/>
    <w:rsid w:val="2DCE5392"/>
    <w:rsid w:val="2DED00DE"/>
    <w:rsid w:val="2E48548F"/>
    <w:rsid w:val="2E85115C"/>
    <w:rsid w:val="2EB43546"/>
    <w:rsid w:val="2EB6254E"/>
    <w:rsid w:val="2FDF0731"/>
    <w:rsid w:val="30026C75"/>
    <w:rsid w:val="301B79A8"/>
    <w:rsid w:val="30733C46"/>
    <w:rsid w:val="308C555A"/>
    <w:rsid w:val="30CF2632"/>
    <w:rsid w:val="30EE053D"/>
    <w:rsid w:val="310F05E1"/>
    <w:rsid w:val="31BE4652"/>
    <w:rsid w:val="31C06BF1"/>
    <w:rsid w:val="327C3F0F"/>
    <w:rsid w:val="33854A6A"/>
    <w:rsid w:val="34342ADD"/>
    <w:rsid w:val="34901FAB"/>
    <w:rsid w:val="34E16FD5"/>
    <w:rsid w:val="3555038B"/>
    <w:rsid w:val="357A2DF7"/>
    <w:rsid w:val="357B534A"/>
    <w:rsid w:val="358725B1"/>
    <w:rsid w:val="358E1531"/>
    <w:rsid w:val="35DA5292"/>
    <w:rsid w:val="35E674FA"/>
    <w:rsid w:val="35F230BE"/>
    <w:rsid w:val="36525B39"/>
    <w:rsid w:val="365D5B74"/>
    <w:rsid w:val="36AA33F6"/>
    <w:rsid w:val="371A55F7"/>
    <w:rsid w:val="375606E8"/>
    <w:rsid w:val="37B301B3"/>
    <w:rsid w:val="37DD15AA"/>
    <w:rsid w:val="37EF74E3"/>
    <w:rsid w:val="383D7ACD"/>
    <w:rsid w:val="384922DC"/>
    <w:rsid w:val="388126AB"/>
    <w:rsid w:val="395814C1"/>
    <w:rsid w:val="39D5362D"/>
    <w:rsid w:val="3B985F13"/>
    <w:rsid w:val="3BAE2866"/>
    <w:rsid w:val="3BC10589"/>
    <w:rsid w:val="3BEE647B"/>
    <w:rsid w:val="3C4E3D67"/>
    <w:rsid w:val="3C805325"/>
    <w:rsid w:val="3CB66A91"/>
    <w:rsid w:val="3D09356D"/>
    <w:rsid w:val="3D483FA5"/>
    <w:rsid w:val="3D4F7673"/>
    <w:rsid w:val="3DC15734"/>
    <w:rsid w:val="3DC4328A"/>
    <w:rsid w:val="3EA8016D"/>
    <w:rsid w:val="3F4B072D"/>
    <w:rsid w:val="3FB727FF"/>
    <w:rsid w:val="3FD05513"/>
    <w:rsid w:val="40165B8C"/>
    <w:rsid w:val="401C54B7"/>
    <w:rsid w:val="403F356D"/>
    <w:rsid w:val="40666C3C"/>
    <w:rsid w:val="408E1C60"/>
    <w:rsid w:val="421671CE"/>
    <w:rsid w:val="4269628E"/>
    <w:rsid w:val="42925DB2"/>
    <w:rsid w:val="42B90DA8"/>
    <w:rsid w:val="42FE2B4E"/>
    <w:rsid w:val="43351F80"/>
    <w:rsid w:val="43DE2931"/>
    <w:rsid w:val="43E121C2"/>
    <w:rsid w:val="44004F9E"/>
    <w:rsid w:val="44273E90"/>
    <w:rsid w:val="444E1D02"/>
    <w:rsid w:val="445D3ECD"/>
    <w:rsid w:val="446D132E"/>
    <w:rsid w:val="44D426B2"/>
    <w:rsid w:val="44D62253"/>
    <w:rsid w:val="44DA3BDA"/>
    <w:rsid w:val="45906C18"/>
    <w:rsid w:val="46490E91"/>
    <w:rsid w:val="468974CC"/>
    <w:rsid w:val="46DB00F5"/>
    <w:rsid w:val="47131BFB"/>
    <w:rsid w:val="4763007B"/>
    <w:rsid w:val="4771441F"/>
    <w:rsid w:val="48406733"/>
    <w:rsid w:val="48570D42"/>
    <w:rsid w:val="488204E6"/>
    <w:rsid w:val="48B015BC"/>
    <w:rsid w:val="48CF381B"/>
    <w:rsid w:val="4A5D4911"/>
    <w:rsid w:val="4A75312E"/>
    <w:rsid w:val="4AAC7098"/>
    <w:rsid w:val="4AD72E64"/>
    <w:rsid w:val="4B386DCB"/>
    <w:rsid w:val="4BA10C63"/>
    <w:rsid w:val="4CCD0CE7"/>
    <w:rsid w:val="4D3B3247"/>
    <w:rsid w:val="4D651C02"/>
    <w:rsid w:val="4D891B60"/>
    <w:rsid w:val="4DBC54F4"/>
    <w:rsid w:val="4DF964ED"/>
    <w:rsid w:val="4EAD5FF0"/>
    <w:rsid w:val="4F7F321A"/>
    <w:rsid w:val="4F9A794C"/>
    <w:rsid w:val="4FFB3A3E"/>
    <w:rsid w:val="501E0C85"/>
    <w:rsid w:val="50250266"/>
    <w:rsid w:val="502C6252"/>
    <w:rsid w:val="50437543"/>
    <w:rsid w:val="50DF4077"/>
    <w:rsid w:val="513726D4"/>
    <w:rsid w:val="514F0489"/>
    <w:rsid w:val="51B23801"/>
    <w:rsid w:val="51B2384A"/>
    <w:rsid w:val="51F577C4"/>
    <w:rsid w:val="521A33B0"/>
    <w:rsid w:val="523D327B"/>
    <w:rsid w:val="525F3B9C"/>
    <w:rsid w:val="52AD3104"/>
    <w:rsid w:val="53083527"/>
    <w:rsid w:val="53183004"/>
    <w:rsid w:val="53634E6C"/>
    <w:rsid w:val="53BC016C"/>
    <w:rsid w:val="53DB640E"/>
    <w:rsid w:val="54420E01"/>
    <w:rsid w:val="544973B3"/>
    <w:rsid w:val="5484322E"/>
    <w:rsid w:val="54EF695F"/>
    <w:rsid w:val="550B0F90"/>
    <w:rsid w:val="55282AE9"/>
    <w:rsid w:val="555000AA"/>
    <w:rsid w:val="555863B5"/>
    <w:rsid w:val="55BF4A09"/>
    <w:rsid w:val="56095F34"/>
    <w:rsid w:val="56234B89"/>
    <w:rsid w:val="56A371A7"/>
    <w:rsid w:val="56BB0300"/>
    <w:rsid w:val="56D54068"/>
    <w:rsid w:val="56E40AED"/>
    <w:rsid w:val="57367B21"/>
    <w:rsid w:val="57D83E10"/>
    <w:rsid w:val="585D5D16"/>
    <w:rsid w:val="588A7F2E"/>
    <w:rsid w:val="589F510A"/>
    <w:rsid w:val="590E6229"/>
    <w:rsid w:val="59460507"/>
    <w:rsid w:val="594F0101"/>
    <w:rsid w:val="598F7308"/>
    <w:rsid w:val="5A166E38"/>
    <w:rsid w:val="5A1D20BD"/>
    <w:rsid w:val="5A3A08DE"/>
    <w:rsid w:val="5A7D069D"/>
    <w:rsid w:val="5A871BA1"/>
    <w:rsid w:val="5BB71C8A"/>
    <w:rsid w:val="5BBB7CD0"/>
    <w:rsid w:val="5BD67156"/>
    <w:rsid w:val="5BEF2C47"/>
    <w:rsid w:val="5C396A08"/>
    <w:rsid w:val="5C8517F7"/>
    <w:rsid w:val="5CBE05CB"/>
    <w:rsid w:val="5CCB3F43"/>
    <w:rsid w:val="5CE24F56"/>
    <w:rsid w:val="5CF74D72"/>
    <w:rsid w:val="5D2061FC"/>
    <w:rsid w:val="5E603522"/>
    <w:rsid w:val="5E6A0D35"/>
    <w:rsid w:val="5EC63C31"/>
    <w:rsid w:val="5EDA66BF"/>
    <w:rsid w:val="5EF643D7"/>
    <w:rsid w:val="60172FFB"/>
    <w:rsid w:val="603C32CD"/>
    <w:rsid w:val="6088424F"/>
    <w:rsid w:val="60C72FAC"/>
    <w:rsid w:val="60F805B7"/>
    <w:rsid w:val="61037EE4"/>
    <w:rsid w:val="612E4690"/>
    <w:rsid w:val="614D3A8F"/>
    <w:rsid w:val="616450AE"/>
    <w:rsid w:val="61677C4E"/>
    <w:rsid w:val="618225BF"/>
    <w:rsid w:val="61BE187F"/>
    <w:rsid w:val="61CD58F1"/>
    <w:rsid w:val="620E1DAE"/>
    <w:rsid w:val="623F2D40"/>
    <w:rsid w:val="625815F7"/>
    <w:rsid w:val="62D022B3"/>
    <w:rsid w:val="62E775FD"/>
    <w:rsid w:val="636075AA"/>
    <w:rsid w:val="63D12D5E"/>
    <w:rsid w:val="63D33948"/>
    <w:rsid w:val="644E09DB"/>
    <w:rsid w:val="652712A1"/>
    <w:rsid w:val="65EA7A9D"/>
    <w:rsid w:val="66490CE5"/>
    <w:rsid w:val="665252EA"/>
    <w:rsid w:val="66DA203F"/>
    <w:rsid w:val="66E445EF"/>
    <w:rsid w:val="67AE693B"/>
    <w:rsid w:val="67F17DEA"/>
    <w:rsid w:val="67FF0BAF"/>
    <w:rsid w:val="680A3FD9"/>
    <w:rsid w:val="684A53BF"/>
    <w:rsid w:val="68910D87"/>
    <w:rsid w:val="69220D1D"/>
    <w:rsid w:val="693B2B12"/>
    <w:rsid w:val="69434E95"/>
    <w:rsid w:val="6968541B"/>
    <w:rsid w:val="69924CAF"/>
    <w:rsid w:val="6A413A96"/>
    <w:rsid w:val="6B0A3ABB"/>
    <w:rsid w:val="6B526CC7"/>
    <w:rsid w:val="6B8B4B6E"/>
    <w:rsid w:val="6B95409A"/>
    <w:rsid w:val="6BD921E9"/>
    <w:rsid w:val="6C71376F"/>
    <w:rsid w:val="6CB35FF2"/>
    <w:rsid w:val="6CB50F35"/>
    <w:rsid w:val="6D051871"/>
    <w:rsid w:val="6D2D3FAC"/>
    <w:rsid w:val="6D5910F7"/>
    <w:rsid w:val="6DBB5132"/>
    <w:rsid w:val="6DF350A8"/>
    <w:rsid w:val="6E3A5D21"/>
    <w:rsid w:val="6FC50CC6"/>
    <w:rsid w:val="6FED6A42"/>
    <w:rsid w:val="709578E2"/>
    <w:rsid w:val="70D81CAD"/>
    <w:rsid w:val="71123B06"/>
    <w:rsid w:val="7129402F"/>
    <w:rsid w:val="714770B2"/>
    <w:rsid w:val="718B5FBC"/>
    <w:rsid w:val="723F4D5F"/>
    <w:rsid w:val="72C15E53"/>
    <w:rsid w:val="73BB7AFD"/>
    <w:rsid w:val="73D13081"/>
    <w:rsid w:val="743261FE"/>
    <w:rsid w:val="74401358"/>
    <w:rsid w:val="74422B89"/>
    <w:rsid w:val="747C110F"/>
    <w:rsid w:val="74C94F26"/>
    <w:rsid w:val="75AD70A7"/>
    <w:rsid w:val="75EA2590"/>
    <w:rsid w:val="763C70D4"/>
    <w:rsid w:val="7662716B"/>
    <w:rsid w:val="76805946"/>
    <w:rsid w:val="769413F2"/>
    <w:rsid w:val="769A2FDC"/>
    <w:rsid w:val="76CB3DEA"/>
    <w:rsid w:val="76F41296"/>
    <w:rsid w:val="77AE3DED"/>
    <w:rsid w:val="78220A5F"/>
    <w:rsid w:val="783A4B3E"/>
    <w:rsid w:val="78767537"/>
    <w:rsid w:val="795266A2"/>
    <w:rsid w:val="79786DA9"/>
    <w:rsid w:val="797F0137"/>
    <w:rsid w:val="79EC3403"/>
    <w:rsid w:val="7A167651"/>
    <w:rsid w:val="7A5E182E"/>
    <w:rsid w:val="7B58366F"/>
    <w:rsid w:val="7BDD1603"/>
    <w:rsid w:val="7C86358B"/>
    <w:rsid w:val="7C8B1022"/>
    <w:rsid w:val="7CA5759A"/>
    <w:rsid w:val="7CA8189B"/>
    <w:rsid w:val="7D5055FC"/>
    <w:rsid w:val="7D761851"/>
    <w:rsid w:val="7DF34208"/>
    <w:rsid w:val="7ED0731A"/>
    <w:rsid w:val="7EE63520"/>
    <w:rsid w:val="7F0F1F7F"/>
    <w:rsid w:val="7FCD2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customStyle="1" w:styleId="5">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1414</Words>
  <Characters>1509</Characters>
  <Lines>11</Lines>
  <Paragraphs>3</Paragraphs>
  <TotalTime>22</TotalTime>
  <ScaleCrop>false</ScaleCrop>
  <LinksUpToDate>false</LinksUpToDate>
  <CharactersWithSpaces>1541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2021-07-27T02:39:00Z</dcterms:created>
  <dc:creator>__Mr.zuo</dc:creator>
  <cp:lastModifiedBy>陈志华</cp:lastModifiedBy>
  <cp:lastPrinted>2025-04-15T07:58:00Z</cp:lastPrinted>
  <dcterms:modified xsi:type="dcterms:W3CDTF">2025-08-20T03:26:08Z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1F0CBE8446F9434B90A3415A2F53AB5F_13</vt:lpwstr>
  </property>
  <property fmtid="{D5CDD505-2E9C-101B-9397-08002B2CF9AE}" pid="4" name="KSOTemplateDocerSaveRecord">
    <vt:lpwstr>eyJoZGlkIjoiMDU3NmFjYjdmNGU0NzQ0ZWVlNTE5MWNlOTg0NDBkOTYiLCJ1c2VySWQiOiIxNzI4MzAwNDc2In0=</vt:lpwstr>
  </property>
</Properties>
</file>