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B5B95">
      <w:pPr>
        <w:widowControl/>
        <w:numPr>
          <w:ilvl w:val="0"/>
          <w:numId w:val="0"/>
        </w:numPr>
        <w:wordWrap/>
        <w:adjustRightInd w:val="0"/>
        <w:snapToGrid w:val="0"/>
        <w:spacing w:line="560" w:lineRule="exact"/>
        <w:ind w:right="0"/>
        <w:jc w:val="left"/>
        <w:textAlignment w:val="auto"/>
        <w:outlineLvl w:val="9"/>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附件3</w:t>
      </w:r>
    </w:p>
    <w:p w14:paraId="7967B873">
      <w:pPr>
        <w:widowControl/>
        <w:numPr>
          <w:ilvl w:val="0"/>
          <w:numId w:val="0"/>
        </w:numPr>
        <w:wordWrap/>
        <w:adjustRightInd w:val="0"/>
        <w:snapToGrid w:val="0"/>
        <w:spacing w:line="560" w:lineRule="exact"/>
        <w:ind w:right="0"/>
        <w:jc w:val="left"/>
        <w:textAlignment w:val="auto"/>
        <w:outlineLvl w:val="9"/>
        <w:rPr>
          <w:rFonts w:hint="eastAsia" w:ascii="仿宋_GB2312" w:hAnsi="仿宋_GB2312" w:eastAsia="仿宋_GB2312" w:cs="仿宋_GB2312"/>
          <w:b/>
          <w:bCs/>
          <w:kern w:val="1"/>
          <w:sz w:val="44"/>
          <w:szCs w:val="44"/>
          <w:lang w:val="en-US" w:eastAsia="zh-CN"/>
        </w:rPr>
      </w:pPr>
      <w:r>
        <w:rPr>
          <w:rFonts w:hint="eastAsia" w:ascii="仿宋_GB2312" w:hAnsi="仿宋_GB2312" w:eastAsia="仿宋_GB2312" w:cs="仿宋_GB2312"/>
          <w:b/>
          <w:bCs/>
          <w:sz w:val="44"/>
          <w:szCs w:val="44"/>
          <w:lang w:val="en-US" w:eastAsia="zh-CN"/>
        </w:rPr>
        <w:t>西区街道中小学课后服务管理平台评分标准</w:t>
      </w:r>
    </w:p>
    <w:tbl>
      <w:tblPr>
        <w:tblStyle w:val="10"/>
        <w:tblW w:w="9192"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247"/>
        <w:gridCol w:w="6494"/>
        <w:gridCol w:w="706"/>
      </w:tblGrid>
      <w:tr w14:paraId="4255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45" w:type="dxa"/>
            <w:vAlign w:val="center"/>
          </w:tcPr>
          <w:p w14:paraId="3FD3928D">
            <w:pPr>
              <w:snapToGrid w:val="0"/>
              <w:spacing w:line="276" w:lineRule="auto"/>
              <w:jc w:val="left"/>
              <w:rPr>
                <w:rFonts w:hint="eastAsia" w:ascii="仿宋" w:hAnsi="仿宋" w:eastAsia="仿宋"/>
                <w:b/>
                <w:bCs/>
                <w:sz w:val="24"/>
                <w:szCs w:val="24"/>
              </w:rPr>
            </w:pPr>
            <w:r>
              <w:rPr>
                <w:rFonts w:hint="eastAsia" w:ascii="仿宋" w:hAnsi="仿宋" w:eastAsia="仿宋"/>
                <w:b/>
                <w:bCs/>
                <w:sz w:val="24"/>
                <w:szCs w:val="24"/>
              </w:rPr>
              <w:t>序号</w:t>
            </w:r>
          </w:p>
        </w:tc>
        <w:tc>
          <w:tcPr>
            <w:tcW w:w="1247" w:type="dxa"/>
            <w:vAlign w:val="center"/>
          </w:tcPr>
          <w:p w14:paraId="210E8A37">
            <w:pPr>
              <w:snapToGrid w:val="0"/>
              <w:spacing w:line="276" w:lineRule="auto"/>
              <w:jc w:val="left"/>
              <w:rPr>
                <w:rFonts w:hint="eastAsia" w:ascii="仿宋" w:hAnsi="仿宋" w:eastAsia="仿宋"/>
                <w:b/>
                <w:bCs/>
                <w:sz w:val="24"/>
                <w:szCs w:val="24"/>
              </w:rPr>
            </w:pPr>
            <w:r>
              <w:rPr>
                <w:rFonts w:hint="eastAsia" w:ascii="仿宋" w:hAnsi="仿宋" w:eastAsia="仿宋"/>
                <w:b/>
                <w:bCs/>
                <w:sz w:val="24"/>
                <w:szCs w:val="24"/>
              </w:rPr>
              <w:t>评分要素</w:t>
            </w:r>
          </w:p>
        </w:tc>
        <w:tc>
          <w:tcPr>
            <w:tcW w:w="6494" w:type="dxa"/>
            <w:vAlign w:val="center"/>
          </w:tcPr>
          <w:p w14:paraId="4890C68F">
            <w:pPr>
              <w:snapToGrid w:val="0"/>
              <w:spacing w:line="276" w:lineRule="auto"/>
              <w:jc w:val="center"/>
              <w:rPr>
                <w:rFonts w:hint="eastAsia" w:ascii="仿宋" w:hAnsi="仿宋" w:eastAsia="仿宋"/>
                <w:b/>
                <w:bCs/>
                <w:sz w:val="24"/>
                <w:szCs w:val="24"/>
              </w:rPr>
            </w:pPr>
            <w:r>
              <w:rPr>
                <w:rFonts w:hint="eastAsia" w:ascii="仿宋" w:hAnsi="仿宋" w:eastAsia="仿宋"/>
                <w:b/>
                <w:bCs/>
                <w:sz w:val="24"/>
                <w:szCs w:val="24"/>
              </w:rPr>
              <w:t>评分依据</w:t>
            </w:r>
          </w:p>
        </w:tc>
        <w:tc>
          <w:tcPr>
            <w:tcW w:w="706" w:type="dxa"/>
            <w:vAlign w:val="center"/>
          </w:tcPr>
          <w:p w14:paraId="6BDAF719">
            <w:pPr>
              <w:snapToGrid w:val="0"/>
              <w:spacing w:line="276" w:lineRule="auto"/>
              <w:jc w:val="left"/>
              <w:rPr>
                <w:rFonts w:hint="eastAsia" w:ascii="仿宋" w:hAnsi="仿宋" w:eastAsia="仿宋"/>
                <w:b/>
                <w:bCs/>
                <w:sz w:val="24"/>
                <w:szCs w:val="24"/>
              </w:rPr>
            </w:pPr>
            <w:r>
              <w:rPr>
                <w:rFonts w:hint="eastAsia" w:ascii="仿宋" w:hAnsi="仿宋" w:eastAsia="仿宋"/>
                <w:b/>
                <w:bCs/>
                <w:sz w:val="24"/>
                <w:szCs w:val="24"/>
              </w:rPr>
              <w:t>分值</w:t>
            </w:r>
          </w:p>
        </w:tc>
      </w:tr>
      <w:tr w14:paraId="5F692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atLeast"/>
        </w:trPr>
        <w:tc>
          <w:tcPr>
            <w:tcW w:w="745" w:type="dxa"/>
            <w:vAlign w:val="center"/>
          </w:tcPr>
          <w:p w14:paraId="4DF46275">
            <w:pPr>
              <w:pStyle w:val="16"/>
              <w:numPr>
                <w:ilvl w:val="0"/>
                <w:numId w:val="1"/>
              </w:numPr>
              <w:snapToGrid w:val="0"/>
              <w:spacing w:line="276" w:lineRule="auto"/>
              <w:ind w:left="105" w:leftChars="50"/>
              <w:contextualSpacing w:val="0"/>
              <w:jc w:val="left"/>
              <w:rPr>
                <w:rFonts w:hint="eastAsia" w:ascii="仿宋" w:hAnsi="仿宋" w:eastAsia="仿宋"/>
                <w:sz w:val="24"/>
                <w:szCs w:val="24"/>
              </w:rPr>
            </w:pPr>
          </w:p>
        </w:tc>
        <w:tc>
          <w:tcPr>
            <w:tcW w:w="1247" w:type="dxa"/>
            <w:vMerge w:val="restart"/>
            <w:vAlign w:val="center"/>
          </w:tcPr>
          <w:p w14:paraId="45F6C179">
            <w:pPr>
              <w:snapToGrid w:val="0"/>
              <w:spacing w:line="276" w:lineRule="auto"/>
              <w:jc w:val="center"/>
              <w:rPr>
                <w:rFonts w:hint="eastAsia" w:ascii="仿宋" w:hAnsi="仿宋" w:eastAsia="仿宋"/>
                <w:sz w:val="24"/>
                <w:szCs w:val="24"/>
              </w:rPr>
            </w:pPr>
            <w:r>
              <w:rPr>
                <w:rFonts w:hint="eastAsia" w:ascii="仿宋" w:hAnsi="仿宋" w:eastAsia="仿宋"/>
                <w:sz w:val="24"/>
                <w:szCs w:val="24"/>
              </w:rPr>
              <w:t>供应商技术能力</w:t>
            </w:r>
          </w:p>
        </w:tc>
        <w:tc>
          <w:tcPr>
            <w:tcW w:w="6494" w:type="dxa"/>
            <w:vAlign w:val="center"/>
          </w:tcPr>
          <w:p w14:paraId="17AB8325">
            <w:pPr>
              <w:snapToGrid w:val="0"/>
              <w:spacing w:line="276" w:lineRule="auto"/>
              <w:jc w:val="left"/>
              <w:rPr>
                <w:rFonts w:hint="eastAsia" w:ascii="仿宋" w:hAnsi="仿宋" w:eastAsia="仿宋" w:cs="仿宋"/>
                <w:color w:val="000000"/>
                <w:sz w:val="24"/>
                <w:szCs w:val="24"/>
              </w:rPr>
            </w:pPr>
            <w:r>
              <w:rPr>
                <w:rFonts w:hint="eastAsia" w:ascii="仿宋" w:hAnsi="仿宋" w:eastAsia="仿宋" w:cs="仿宋"/>
                <w:color w:val="000000"/>
                <w:sz w:val="24"/>
                <w:szCs w:val="24"/>
              </w:rPr>
              <w:t>考察供应商的技术创新能力，根据供应商获得的企业称号进行评分</w:t>
            </w:r>
          </w:p>
          <w:p w14:paraId="69A526FC">
            <w:pPr>
              <w:snapToGrid w:val="0"/>
              <w:spacing w:line="276" w:lineRule="auto"/>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1. 供应商被认定为国家高新技术企业，得3分</w:t>
            </w:r>
            <w:r>
              <w:rPr>
                <w:rFonts w:hint="eastAsia" w:ascii="仿宋" w:hAnsi="仿宋" w:eastAsia="仿宋" w:cs="仿宋"/>
                <w:color w:val="000000"/>
                <w:sz w:val="24"/>
                <w:szCs w:val="24"/>
                <w:lang w:eastAsia="zh-CN"/>
              </w:rPr>
              <w:t>。</w:t>
            </w:r>
          </w:p>
          <w:p w14:paraId="6BC2A036">
            <w:pPr>
              <w:snapToGrid w:val="0"/>
              <w:spacing w:line="276" w:lineRule="auto"/>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2. 供应商被认定为省级“专精特新”企业，得2分</w:t>
            </w:r>
            <w:r>
              <w:rPr>
                <w:rFonts w:hint="eastAsia" w:ascii="仿宋" w:hAnsi="仿宋" w:eastAsia="仿宋" w:cs="仿宋"/>
                <w:color w:val="000000"/>
                <w:sz w:val="24"/>
                <w:szCs w:val="24"/>
                <w:lang w:eastAsia="zh-CN"/>
              </w:rPr>
              <w:t>。</w:t>
            </w:r>
          </w:p>
          <w:p w14:paraId="6563E245">
            <w:pPr>
              <w:snapToGrid w:val="0"/>
              <w:spacing w:line="276" w:lineRule="auto"/>
              <w:jc w:val="left"/>
              <w:rPr>
                <w:rFonts w:hint="eastAsia" w:ascii="仿宋" w:hAnsi="仿宋" w:eastAsia="仿宋"/>
                <w:sz w:val="24"/>
                <w:szCs w:val="24"/>
              </w:rPr>
            </w:pPr>
            <w:r>
              <w:rPr>
                <w:rFonts w:hint="eastAsia" w:ascii="仿宋" w:hAnsi="仿宋" w:eastAsia="仿宋" w:cs="仿宋"/>
                <w:color w:val="000000"/>
                <w:sz w:val="24"/>
                <w:szCs w:val="24"/>
              </w:rPr>
              <w:t>注：须提供相关证明文件并加盖公章作为评审依据，不提供不得分。</w:t>
            </w:r>
          </w:p>
        </w:tc>
        <w:tc>
          <w:tcPr>
            <w:tcW w:w="706" w:type="dxa"/>
            <w:vAlign w:val="center"/>
          </w:tcPr>
          <w:p w14:paraId="6A78A4AE">
            <w:pPr>
              <w:snapToGrid w:val="0"/>
              <w:spacing w:line="276" w:lineRule="auto"/>
              <w:jc w:val="center"/>
              <w:rPr>
                <w:rFonts w:hint="eastAsia" w:ascii="仿宋" w:hAnsi="仿宋" w:eastAsia="仿宋" w:cs="仿宋"/>
                <w:color w:val="000000"/>
                <w:sz w:val="24"/>
                <w:szCs w:val="24"/>
              </w:rPr>
            </w:pPr>
            <w:r>
              <w:rPr>
                <w:rFonts w:hint="eastAsia" w:ascii="仿宋" w:hAnsi="仿宋" w:eastAsia="仿宋"/>
                <w:sz w:val="24"/>
                <w:szCs w:val="24"/>
              </w:rPr>
              <w:t>5</w:t>
            </w:r>
          </w:p>
        </w:tc>
      </w:tr>
      <w:tr w14:paraId="63D4E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745" w:type="dxa"/>
            <w:vAlign w:val="center"/>
          </w:tcPr>
          <w:p w14:paraId="610F8286">
            <w:pPr>
              <w:pStyle w:val="16"/>
              <w:numPr>
                <w:ilvl w:val="0"/>
                <w:numId w:val="1"/>
              </w:numPr>
              <w:snapToGrid w:val="0"/>
              <w:spacing w:line="276" w:lineRule="auto"/>
              <w:ind w:left="105" w:leftChars="50"/>
              <w:contextualSpacing w:val="0"/>
              <w:jc w:val="left"/>
              <w:rPr>
                <w:rFonts w:hint="eastAsia" w:ascii="仿宋" w:hAnsi="仿宋" w:eastAsia="仿宋"/>
                <w:sz w:val="24"/>
                <w:szCs w:val="24"/>
              </w:rPr>
            </w:pPr>
          </w:p>
        </w:tc>
        <w:tc>
          <w:tcPr>
            <w:tcW w:w="1247" w:type="dxa"/>
            <w:vMerge w:val="continue"/>
            <w:vAlign w:val="center"/>
          </w:tcPr>
          <w:p w14:paraId="62108CDB">
            <w:pPr>
              <w:snapToGrid w:val="0"/>
              <w:spacing w:line="276" w:lineRule="auto"/>
              <w:jc w:val="center"/>
              <w:rPr>
                <w:rFonts w:hint="eastAsia" w:ascii="仿宋" w:hAnsi="仿宋" w:eastAsia="仿宋"/>
                <w:sz w:val="24"/>
                <w:szCs w:val="24"/>
              </w:rPr>
            </w:pPr>
          </w:p>
        </w:tc>
        <w:tc>
          <w:tcPr>
            <w:tcW w:w="6494" w:type="dxa"/>
            <w:vAlign w:val="center"/>
          </w:tcPr>
          <w:p w14:paraId="6C4517B7">
            <w:pPr>
              <w:snapToGrid w:val="0"/>
              <w:spacing w:line="276" w:lineRule="auto"/>
              <w:jc w:val="left"/>
              <w:rPr>
                <w:rFonts w:hint="eastAsia" w:ascii="仿宋" w:hAnsi="仿宋" w:eastAsia="仿宋"/>
                <w:sz w:val="24"/>
                <w:szCs w:val="24"/>
              </w:rPr>
            </w:pPr>
            <w:r>
              <w:rPr>
                <w:rFonts w:hint="eastAsia" w:ascii="仿宋" w:hAnsi="仿宋" w:eastAsia="仿宋"/>
                <w:sz w:val="24"/>
                <w:szCs w:val="24"/>
              </w:rPr>
              <w:t>根据《教育移动互联网应用程序备案管理办法》，供应商提供的平台需完成教育应用程序备案，完成备案的该项可得5分。</w:t>
            </w:r>
          </w:p>
          <w:p w14:paraId="64E5236E">
            <w:pPr>
              <w:snapToGrid w:val="0"/>
              <w:spacing w:line="276" w:lineRule="auto"/>
              <w:jc w:val="left"/>
              <w:rPr>
                <w:rFonts w:hint="eastAsia" w:ascii="仿宋" w:hAnsi="仿宋" w:eastAsia="仿宋"/>
                <w:sz w:val="24"/>
                <w:szCs w:val="24"/>
              </w:rPr>
            </w:pPr>
            <w:r>
              <w:rPr>
                <w:rFonts w:hint="eastAsia" w:ascii="仿宋" w:hAnsi="仿宋" w:eastAsia="仿宋"/>
                <w:sz w:val="24"/>
                <w:szCs w:val="24"/>
              </w:rPr>
              <w:t>注：须提供教育移动互联网应用程序备案管理平台备案结果查询截图并加盖供应商公章</w:t>
            </w:r>
            <w:r>
              <w:rPr>
                <w:rFonts w:hint="eastAsia" w:ascii="仿宋" w:hAnsi="仿宋" w:eastAsia="仿宋" w:cs="仿宋"/>
                <w:color w:val="000000"/>
                <w:sz w:val="24"/>
                <w:szCs w:val="24"/>
              </w:rPr>
              <w:t>作为评审依据</w:t>
            </w:r>
            <w:r>
              <w:rPr>
                <w:rFonts w:hint="eastAsia" w:ascii="仿宋" w:hAnsi="仿宋" w:eastAsia="仿宋" w:cs="Times New Roman"/>
                <w:sz w:val="24"/>
                <w:szCs w:val="24"/>
              </w:rPr>
              <w:t>，不提供不得分</w:t>
            </w:r>
            <w:r>
              <w:rPr>
                <w:rFonts w:hint="eastAsia" w:ascii="仿宋" w:hAnsi="仿宋" w:eastAsia="仿宋"/>
                <w:sz w:val="24"/>
                <w:szCs w:val="24"/>
              </w:rPr>
              <w:t>。</w:t>
            </w:r>
          </w:p>
        </w:tc>
        <w:tc>
          <w:tcPr>
            <w:tcW w:w="706" w:type="dxa"/>
            <w:vAlign w:val="center"/>
          </w:tcPr>
          <w:p w14:paraId="4BCA2665">
            <w:pPr>
              <w:snapToGrid w:val="0"/>
              <w:spacing w:line="276" w:lineRule="auto"/>
              <w:jc w:val="center"/>
              <w:rPr>
                <w:rFonts w:hint="eastAsia" w:ascii="仿宋" w:hAnsi="仿宋" w:eastAsia="仿宋"/>
                <w:sz w:val="24"/>
                <w:szCs w:val="24"/>
              </w:rPr>
            </w:pPr>
            <w:r>
              <w:rPr>
                <w:rFonts w:hint="eastAsia" w:ascii="仿宋" w:hAnsi="仿宋" w:eastAsia="仿宋"/>
                <w:sz w:val="24"/>
                <w:szCs w:val="24"/>
              </w:rPr>
              <w:t>5</w:t>
            </w:r>
          </w:p>
        </w:tc>
      </w:tr>
      <w:tr w14:paraId="437F1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vAlign w:val="center"/>
          </w:tcPr>
          <w:p w14:paraId="7CD2B622">
            <w:pPr>
              <w:pStyle w:val="16"/>
              <w:numPr>
                <w:ilvl w:val="0"/>
                <w:numId w:val="1"/>
              </w:numPr>
              <w:snapToGrid w:val="0"/>
              <w:spacing w:line="276" w:lineRule="auto"/>
              <w:ind w:left="105" w:leftChars="50"/>
              <w:contextualSpacing w:val="0"/>
              <w:jc w:val="left"/>
              <w:rPr>
                <w:rFonts w:hint="eastAsia" w:ascii="仿宋" w:hAnsi="仿宋" w:eastAsia="仿宋"/>
                <w:sz w:val="24"/>
                <w:szCs w:val="24"/>
              </w:rPr>
            </w:pPr>
          </w:p>
        </w:tc>
        <w:tc>
          <w:tcPr>
            <w:tcW w:w="1247" w:type="dxa"/>
            <w:vMerge w:val="continue"/>
            <w:vAlign w:val="center"/>
          </w:tcPr>
          <w:p w14:paraId="20B57334">
            <w:pPr>
              <w:snapToGrid w:val="0"/>
              <w:spacing w:line="276" w:lineRule="auto"/>
              <w:jc w:val="left"/>
              <w:rPr>
                <w:rFonts w:hint="eastAsia" w:ascii="仿宋" w:hAnsi="仿宋" w:eastAsia="仿宋"/>
                <w:sz w:val="24"/>
                <w:szCs w:val="24"/>
              </w:rPr>
            </w:pPr>
          </w:p>
        </w:tc>
        <w:tc>
          <w:tcPr>
            <w:tcW w:w="6494" w:type="dxa"/>
            <w:vAlign w:val="center"/>
          </w:tcPr>
          <w:p w14:paraId="1E494FB6">
            <w:pPr>
              <w:snapToGrid w:val="0"/>
              <w:spacing w:line="276" w:lineRule="auto"/>
              <w:jc w:val="left"/>
              <w:rPr>
                <w:rFonts w:hint="eastAsia" w:ascii="仿宋" w:hAnsi="仿宋" w:eastAsia="仿宋"/>
                <w:sz w:val="24"/>
                <w:szCs w:val="24"/>
              </w:rPr>
            </w:pPr>
            <w:r>
              <w:rPr>
                <w:rFonts w:hint="eastAsia" w:ascii="仿宋" w:hAnsi="仿宋" w:eastAsia="仿宋"/>
                <w:sz w:val="24"/>
                <w:szCs w:val="24"/>
              </w:rPr>
              <w:t>考察供应商所提供平台的聚合支付能力，供应商具备收单外包服务机构备案，且备案业务类型包含聚合支付技术服务，得5分。</w:t>
            </w:r>
          </w:p>
          <w:p w14:paraId="300F0C55">
            <w:pPr>
              <w:snapToGrid w:val="0"/>
              <w:spacing w:line="276" w:lineRule="auto"/>
              <w:jc w:val="left"/>
              <w:rPr>
                <w:rFonts w:hint="eastAsia" w:ascii="仿宋" w:hAnsi="仿宋" w:eastAsia="仿宋" w:cs="仿宋"/>
                <w:color w:val="000000"/>
                <w:sz w:val="24"/>
                <w:szCs w:val="24"/>
              </w:rPr>
            </w:pPr>
            <w:r>
              <w:rPr>
                <w:rFonts w:hint="eastAsia" w:ascii="仿宋" w:hAnsi="仿宋" w:eastAsia="仿宋"/>
                <w:sz w:val="24"/>
                <w:szCs w:val="24"/>
              </w:rPr>
              <w:t>注：须提供收单外包服务机构备案复印件并加盖供应商公章</w:t>
            </w:r>
            <w:r>
              <w:rPr>
                <w:rFonts w:hint="eastAsia" w:ascii="仿宋" w:hAnsi="仿宋" w:eastAsia="仿宋" w:cs="仿宋"/>
                <w:color w:val="000000"/>
                <w:sz w:val="24"/>
                <w:szCs w:val="24"/>
              </w:rPr>
              <w:t>作为评审依据</w:t>
            </w:r>
            <w:r>
              <w:rPr>
                <w:rFonts w:hint="eastAsia" w:ascii="仿宋" w:hAnsi="仿宋" w:eastAsia="仿宋"/>
                <w:sz w:val="24"/>
                <w:szCs w:val="24"/>
              </w:rPr>
              <w:t>，不提供不得分。</w:t>
            </w:r>
          </w:p>
        </w:tc>
        <w:tc>
          <w:tcPr>
            <w:tcW w:w="706" w:type="dxa"/>
            <w:vAlign w:val="center"/>
          </w:tcPr>
          <w:p w14:paraId="31108DC6">
            <w:pPr>
              <w:snapToGrid w:val="0"/>
              <w:spacing w:line="276" w:lineRule="auto"/>
              <w:jc w:val="center"/>
              <w:rPr>
                <w:rFonts w:hint="eastAsia" w:ascii="仿宋" w:hAnsi="仿宋" w:eastAsia="仿宋"/>
                <w:sz w:val="24"/>
                <w:szCs w:val="24"/>
              </w:rPr>
            </w:pPr>
            <w:r>
              <w:rPr>
                <w:rFonts w:hint="eastAsia" w:ascii="仿宋" w:hAnsi="仿宋" w:eastAsia="仿宋"/>
                <w:sz w:val="24"/>
                <w:szCs w:val="24"/>
              </w:rPr>
              <w:t>5</w:t>
            </w:r>
          </w:p>
        </w:tc>
      </w:tr>
      <w:tr w14:paraId="04EFC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trPr>
        <w:tc>
          <w:tcPr>
            <w:tcW w:w="745" w:type="dxa"/>
            <w:vAlign w:val="center"/>
          </w:tcPr>
          <w:p w14:paraId="2E484591">
            <w:pPr>
              <w:pStyle w:val="16"/>
              <w:numPr>
                <w:ilvl w:val="0"/>
                <w:numId w:val="1"/>
              </w:numPr>
              <w:snapToGrid w:val="0"/>
              <w:spacing w:line="276" w:lineRule="auto"/>
              <w:ind w:left="105" w:leftChars="50"/>
              <w:contextualSpacing w:val="0"/>
              <w:jc w:val="left"/>
              <w:rPr>
                <w:rFonts w:hint="eastAsia" w:ascii="仿宋" w:hAnsi="仿宋" w:eastAsia="仿宋"/>
                <w:sz w:val="24"/>
                <w:szCs w:val="24"/>
              </w:rPr>
            </w:pPr>
          </w:p>
        </w:tc>
        <w:tc>
          <w:tcPr>
            <w:tcW w:w="1247" w:type="dxa"/>
            <w:vAlign w:val="center"/>
          </w:tcPr>
          <w:p w14:paraId="244178DB">
            <w:pPr>
              <w:snapToGrid w:val="0"/>
              <w:spacing w:line="276" w:lineRule="auto"/>
              <w:jc w:val="center"/>
              <w:rPr>
                <w:rFonts w:hint="eastAsia" w:ascii="仿宋" w:hAnsi="仿宋" w:eastAsia="仿宋"/>
                <w:sz w:val="24"/>
                <w:szCs w:val="24"/>
              </w:rPr>
            </w:pPr>
            <w:r>
              <w:rPr>
                <w:rFonts w:hint="eastAsia" w:ascii="仿宋" w:hAnsi="仿宋" w:eastAsia="仿宋"/>
                <w:sz w:val="24"/>
                <w:szCs w:val="24"/>
              </w:rPr>
              <w:t>同类服务经验</w:t>
            </w:r>
          </w:p>
        </w:tc>
        <w:tc>
          <w:tcPr>
            <w:tcW w:w="6494" w:type="dxa"/>
            <w:vAlign w:val="center"/>
          </w:tcPr>
          <w:p w14:paraId="3C083A65">
            <w:pPr>
              <w:spacing w:line="240" w:lineRule="auto"/>
              <w:jc w:val="left"/>
              <w:rPr>
                <w:rFonts w:hint="eastAsia" w:ascii="仿宋" w:hAnsi="仿宋" w:eastAsia="仿宋"/>
                <w:sz w:val="24"/>
                <w:szCs w:val="24"/>
              </w:rPr>
            </w:pPr>
            <w:r>
              <w:rPr>
                <w:rFonts w:hint="eastAsia" w:ascii="仿宋" w:hAnsi="仿宋" w:eastAsia="仿宋"/>
                <w:sz w:val="24"/>
                <w:szCs w:val="24"/>
              </w:rPr>
              <w:t>供应商自2022年1月1日起至</w:t>
            </w:r>
            <w:r>
              <w:rPr>
                <w:rFonts w:ascii="仿宋" w:hAnsi="仿宋" w:eastAsia="仿宋"/>
                <w:sz w:val="24"/>
                <w:szCs w:val="24"/>
              </w:rPr>
              <w:t>递交响应文件</w:t>
            </w:r>
            <w:r>
              <w:rPr>
                <w:rFonts w:hint="eastAsia" w:ascii="仿宋" w:hAnsi="仿宋" w:eastAsia="仿宋"/>
                <w:sz w:val="24"/>
                <w:szCs w:val="24"/>
              </w:rPr>
              <w:t>截止之日至少具备一个与镇街及以上区域教育部门合作的服务项目经验，得5分。</w:t>
            </w:r>
          </w:p>
          <w:p w14:paraId="217669D3">
            <w:pPr>
              <w:spacing w:line="240" w:lineRule="auto"/>
              <w:jc w:val="left"/>
              <w:rPr>
                <w:rFonts w:hint="eastAsia" w:ascii="仿宋" w:hAnsi="仿宋" w:eastAsia="仿宋"/>
                <w:sz w:val="24"/>
                <w:szCs w:val="24"/>
              </w:rPr>
            </w:pPr>
            <w:r>
              <w:rPr>
                <w:rFonts w:hint="eastAsia" w:ascii="仿宋" w:hAnsi="仿宋" w:eastAsia="仿宋"/>
                <w:sz w:val="24"/>
                <w:szCs w:val="24"/>
              </w:rPr>
              <w:t>注：须提供项目合同复印件并加盖供应商公章</w:t>
            </w:r>
            <w:r>
              <w:rPr>
                <w:rFonts w:hint="eastAsia" w:ascii="仿宋" w:hAnsi="仿宋" w:eastAsia="仿宋" w:cs="仿宋"/>
                <w:color w:val="000000"/>
                <w:sz w:val="24"/>
                <w:szCs w:val="24"/>
              </w:rPr>
              <w:t>作为评审依据</w:t>
            </w:r>
            <w:r>
              <w:rPr>
                <w:rFonts w:hint="eastAsia" w:ascii="仿宋" w:hAnsi="仿宋" w:eastAsia="仿宋"/>
                <w:sz w:val="24"/>
                <w:szCs w:val="24"/>
              </w:rPr>
              <w:t>，不提供不得分。</w:t>
            </w:r>
          </w:p>
        </w:tc>
        <w:tc>
          <w:tcPr>
            <w:tcW w:w="706" w:type="dxa"/>
            <w:vAlign w:val="center"/>
          </w:tcPr>
          <w:p w14:paraId="00D680DE">
            <w:pPr>
              <w:snapToGrid w:val="0"/>
              <w:spacing w:line="276" w:lineRule="auto"/>
              <w:jc w:val="center"/>
              <w:rPr>
                <w:rFonts w:hint="eastAsia" w:ascii="仿宋" w:hAnsi="仿宋" w:eastAsia="仿宋"/>
                <w:sz w:val="24"/>
                <w:szCs w:val="24"/>
              </w:rPr>
            </w:pPr>
            <w:r>
              <w:rPr>
                <w:rFonts w:hint="eastAsia" w:ascii="仿宋" w:hAnsi="仿宋" w:eastAsia="仿宋"/>
                <w:sz w:val="24"/>
                <w:szCs w:val="24"/>
              </w:rPr>
              <w:t>5</w:t>
            </w:r>
          </w:p>
        </w:tc>
      </w:tr>
      <w:tr w14:paraId="1895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745" w:type="dxa"/>
            <w:vAlign w:val="center"/>
          </w:tcPr>
          <w:p w14:paraId="3CB7A718">
            <w:pPr>
              <w:pStyle w:val="16"/>
              <w:numPr>
                <w:ilvl w:val="0"/>
                <w:numId w:val="1"/>
              </w:numPr>
              <w:snapToGrid w:val="0"/>
              <w:spacing w:line="276" w:lineRule="auto"/>
              <w:ind w:left="105" w:leftChars="50"/>
              <w:contextualSpacing w:val="0"/>
              <w:jc w:val="left"/>
              <w:rPr>
                <w:rFonts w:hint="eastAsia" w:ascii="仿宋" w:hAnsi="仿宋" w:eastAsia="仿宋"/>
                <w:sz w:val="24"/>
                <w:szCs w:val="24"/>
              </w:rPr>
            </w:pPr>
          </w:p>
        </w:tc>
        <w:tc>
          <w:tcPr>
            <w:tcW w:w="1247" w:type="dxa"/>
            <w:vAlign w:val="center"/>
          </w:tcPr>
          <w:p w14:paraId="30D88CF2">
            <w:pPr>
              <w:snapToGrid w:val="0"/>
              <w:spacing w:line="276" w:lineRule="auto"/>
              <w:jc w:val="center"/>
              <w:rPr>
                <w:rFonts w:hint="eastAsia" w:ascii="仿宋" w:hAnsi="仿宋" w:eastAsia="仿宋"/>
                <w:sz w:val="24"/>
                <w:szCs w:val="24"/>
              </w:rPr>
            </w:pPr>
            <w:r>
              <w:rPr>
                <w:rFonts w:hint="eastAsia" w:ascii="仿宋" w:hAnsi="仿宋" w:eastAsia="仿宋"/>
                <w:sz w:val="24"/>
                <w:szCs w:val="24"/>
              </w:rPr>
              <w:t>技术服务规范</w:t>
            </w:r>
          </w:p>
        </w:tc>
        <w:tc>
          <w:tcPr>
            <w:tcW w:w="6494" w:type="dxa"/>
            <w:vAlign w:val="center"/>
          </w:tcPr>
          <w:p w14:paraId="46AECAA3">
            <w:pPr>
              <w:spacing w:line="240" w:lineRule="auto"/>
              <w:jc w:val="left"/>
              <w:rPr>
                <w:rFonts w:hint="eastAsia" w:ascii="仿宋" w:hAnsi="仿宋" w:eastAsia="仿宋"/>
                <w:sz w:val="24"/>
                <w:szCs w:val="24"/>
              </w:rPr>
            </w:pPr>
            <w:r>
              <w:rPr>
                <w:rFonts w:hint="eastAsia" w:ascii="仿宋" w:hAnsi="仿宋" w:eastAsia="仿宋"/>
                <w:sz w:val="24"/>
                <w:szCs w:val="24"/>
              </w:rPr>
              <w:t>全部满足《中山市义务教育校内课后服务平台技术标准指引》要求的得20分，每一项条款负偏离扣1分，扣完为止。</w:t>
            </w:r>
          </w:p>
        </w:tc>
        <w:tc>
          <w:tcPr>
            <w:tcW w:w="706" w:type="dxa"/>
            <w:vAlign w:val="center"/>
          </w:tcPr>
          <w:p w14:paraId="4FAB8F87">
            <w:pPr>
              <w:spacing w:line="240" w:lineRule="auto"/>
              <w:jc w:val="center"/>
              <w:rPr>
                <w:rFonts w:hint="eastAsia" w:ascii="仿宋" w:hAnsi="仿宋" w:eastAsia="仿宋"/>
                <w:sz w:val="24"/>
                <w:szCs w:val="24"/>
              </w:rPr>
            </w:pPr>
            <w:r>
              <w:rPr>
                <w:rFonts w:hint="eastAsia" w:ascii="仿宋" w:hAnsi="仿宋" w:eastAsia="仿宋"/>
                <w:sz w:val="24"/>
                <w:szCs w:val="24"/>
              </w:rPr>
              <w:t>20</w:t>
            </w:r>
          </w:p>
        </w:tc>
      </w:tr>
      <w:tr w14:paraId="11B22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8" w:hRule="atLeast"/>
        </w:trPr>
        <w:tc>
          <w:tcPr>
            <w:tcW w:w="745" w:type="dxa"/>
            <w:vAlign w:val="center"/>
          </w:tcPr>
          <w:p w14:paraId="649F84D7">
            <w:pPr>
              <w:pStyle w:val="16"/>
              <w:numPr>
                <w:ilvl w:val="0"/>
                <w:numId w:val="1"/>
              </w:numPr>
              <w:snapToGrid w:val="0"/>
              <w:spacing w:line="276" w:lineRule="auto"/>
              <w:ind w:left="105" w:leftChars="50"/>
              <w:contextualSpacing w:val="0"/>
              <w:jc w:val="left"/>
              <w:rPr>
                <w:rFonts w:hint="eastAsia" w:ascii="仿宋" w:hAnsi="仿宋" w:eastAsia="仿宋"/>
                <w:sz w:val="24"/>
                <w:szCs w:val="24"/>
              </w:rPr>
            </w:pPr>
          </w:p>
        </w:tc>
        <w:tc>
          <w:tcPr>
            <w:tcW w:w="1247" w:type="dxa"/>
            <w:vAlign w:val="center"/>
          </w:tcPr>
          <w:p w14:paraId="7340EFE8">
            <w:pPr>
              <w:snapToGrid w:val="0"/>
              <w:spacing w:line="276" w:lineRule="auto"/>
              <w:jc w:val="center"/>
              <w:rPr>
                <w:rFonts w:hint="eastAsia" w:ascii="仿宋" w:hAnsi="仿宋" w:eastAsia="仿宋"/>
                <w:sz w:val="24"/>
                <w:szCs w:val="24"/>
              </w:rPr>
            </w:pPr>
            <w:r>
              <w:rPr>
                <w:rFonts w:hint="eastAsia" w:ascii="仿宋" w:hAnsi="仿宋" w:eastAsia="仿宋"/>
                <w:sz w:val="24"/>
                <w:szCs w:val="24"/>
              </w:rPr>
              <w:t>平台服务方案</w:t>
            </w:r>
          </w:p>
        </w:tc>
        <w:tc>
          <w:tcPr>
            <w:tcW w:w="6494" w:type="dxa"/>
            <w:vAlign w:val="center"/>
          </w:tcPr>
          <w:p w14:paraId="724F6F8E">
            <w:pPr>
              <w:spacing w:line="240" w:lineRule="auto"/>
              <w:jc w:val="left"/>
              <w:rPr>
                <w:rFonts w:hint="eastAsia" w:ascii="仿宋" w:hAnsi="仿宋" w:eastAsia="仿宋"/>
                <w:sz w:val="24"/>
                <w:szCs w:val="24"/>
              </w:rPr>
            </w:pPr>
            <w:r>
              <w:rPr>
                <w:rFonts w:hint="eastAsia" w:ascii="仿宋" w:hAnsi="仿宋" w:eastAsia="仿宋"/>
                <w:sz w:val="24"/>
                <w:szCs w:val="24"/>
              </w:rPr>
              <w:t>根据供应商提供的服务方案进行评分，服务方案内容应包含：运维服务方案、现场服务支持能力、售后服务方案、响应时间及方式；</w:t>
            </w:r>
          </w:p>
          <w:p w14:paraId="4EAFBE4A">
            <w:pPr>
              <w:spacing w:line="240" w:lineRule="auto"/>
              <w:jc w:val="left"/>
              <w:rPr>
                <w:rFonts w:hint="eastAsia" w:ascii="仿宋" w:hAnsi="仿宋" w:eastAsia="仿宋"/>
                <w:sz w:val="24"/>
                <w:szCs w:val="24"/>
              </w:rPr>
            </w:pPr>
            <w:r>
              <w:rPr>
                <w:rFonts w:hint="eastAsia" w:ascii="仿宋" w:hAnsi="仿宋" w:eastAsia="仿宋"/>
                <w:sz w:val="24"/>
                <w:szCs w:val="24"/>
              </w:rPr>
              <w:t>1.服务方案详细、流程清晰、标准明确、各项工作工具齐全的，得20分。</w:t>
            </w:r>
          </w:p>
          <w:p w14:paraId="21843C4E">
            <w:pPr>
              <w:spacing w:line="240" w:lineRule="auto"/>
              <w:jc w:val="left"/>
              <w:rPr>
                <w:rFonts w:hint="eastAsia" w:ascii="仿宋" w:hAnsi="仿宋" w:eastAsia="仿宋"/>
                <w:sz w:val="24"/>
                <w:szCs w:val="24"/>
              </w:rPr>
            </w:pPr>
            <w:r>
              <w:rPr>
                <w:rFonts w:hint="eastAsia" w:ascii="仿宋" w:hAnsi="仿宋" w:eastAsia="仿宋"/>
                <w:sz w:val="24"/>
                <w:szCs w:val="24"/>
              </w:rPr>
              <w:t>2.服务方案较为详细、流程较清晰、标准较明确、有相应工具的，得10分。</w:t>
            </w:r>
          </w:p>
          <w:p w14:paraId="2E6C4F43">
            <w:pPr>
              <w:spacing w:line="240" w:lineRule="auto"/>
              <w:jc w:val="left"/>
              <w:rPr>
                <w:rFonts w:hint="eastAsia" w:ascii="仿宋" w:hAnsi="仿宋" w:eastAsia="仿宋"/>
                <w:sz w:val="24"/>
                <w:szCs w:val="24"/>
              </w:rPr>
            </w:pPr>
            <w:r>
              <w:rPr>
                <w:rFonts w:hint="eastAsia" w:ascii="仿宋" w:hAnsi="仿宋" w:eastAsia="仿宋"/>
                <w:sz w:val="24"/>
                <w:szCs w:val="24"/>
              </w:rPr>
              <w:t>3.服务方案一般的，得5分。</w:t>
            </w:r>
          </w:p>
          <w:p w14:paraId="2013D7A1">
            <w:pPr>
              <w:spacing w:line="240" w:lineRule="auto"/>
              <w:jc w:val="left"/>
              <w:rPr>
                <w:rFonts w:hint="eastAsia" w:ascii="仿宋" w:hAnsi="仿宋" w:eastAsia="仿宋"/>
                <w:sz w:val="24"/>
                <w:szCs w:val="24"/>
              </w:rPr>
            </w:pPr>
            <w:r>
              <w:rPr>
                <w:rFonts w:hint="eastAsia" w:ascii="仿宋" w:hAnsi="仿宋" w:eastAsia="仿宋"/>
                <w:sz w:val="24"/>
                <w:szCs w:val="24"/>
              </w:rPr>
              <w:t>4.服务方案简单、流程不够清晰、标准不够明确、管理工具欠缺的，得3分。</w:t>
            </w:r>
          </w:p>
          <w:p w14:paraId="7E6248CC">
            <w:pPr>
              <w:spacing w:line="240" w:lineRule="auto"/>
              <w:jc w:val="left"/>
              <w:rPr>
                <w:rFonts w:hint="eastAsia" w:ascii="仿宋" w:hAnsi="仿宋" w:eastAsia="仿宋"/>
                <w:sz w:val="24"/>
                <w:szCs w:val="24"/>
              </w:rPr>
            </w:pPr>
            <w:r>
              <w:rPr>
                <w:rFonts w:hint="eastAsia" w:ascii="仿宋" w:hAnsi="仿宋" w:eastAsia="仿宋"/>
                <w:sz w:val="24"/>
                <w:szCs w:val="24"/>
              </w:rPr>
              <w:t>5.没有提供相关描述或被评定为不可行的不得分。</w:t>
            </w:r>
          </w:p>
        </w:tc>
        <w:tc>
          <w:tcPr>
            <w:tcW w:w="706" w:type="dxa"/>
            <w:vAlign w:val="center"/>
          </w:tcPr>
          <w:p w14:paraId="5A58ED33">
            <w:pPr>
              <w:spacing w:line="240" w:lineRule="auto"/>
              <w:jc w:val="center"/>
              <w:rPr>
                <w:rFonts w:hint="eastAsia" w:ascii="仿宋" w:hAnsi="仿宋" w:eastAsia="仿宋"/>
                <w:sz w:val="24"/>
                <w:szCs w:val="24"/>
              </w:rPr>
            </w:pPr>
            <w:r>
              <w:rPr>
                <w:rFonts w:hint="eastAsia" w:ascii="仿宋" w:hAnsi="仿宋" w:eastAsia="仿宋"/>
                <w:sz w:val="24"/>
                <w:szCs w:val="24"/>
              </w:rPr>
              <w:t>20</w:t>
            </w:r>
          </w:p>
        </w:tc>
      </w:tr>
      <w:tr w14:paraId="3B7D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3" w:hRule="atLeast"/>
        </w:trPr>
        <w:tc>
          <w:tcPr>
            <w:tcW w:w="745" w:type="dxa"/>
            <w:vAlign w:val="center"/>
          </w:tcPr>
          <w:p w14:paraId="023AA30E">
            <w:pPr>
              <w:pStyle w:val="16"/>
              <w:numPr>
                <w:ilvl w:val="0"/>
                <w:numId w:val="1"/>
              </w:numPr>
              <w:snapToGrid w:val="0"/>
              <w:spacing w:line="276" w:lineRule="auto"/>
              <w:ind w:left="105" w:leftChars="50"/>
              <w:contextualSpacing w:val="0"/>
              <w:jc w:val="left"/>
              <w:rPr>
                <w:rFonts w:hint="eastAsia" w:ascii="仿宋" w:hAnsi="仿宋" w:eastAsia="仿宋"/>
                <w:sz w:val="24"/>
                <w:szCs w:val="24"/>
              </w:rPr>
            </w:pPr>
          </w:p>
        </w:tc>
        <w:tc>
          <w:tcPr>
            <w:tcW w:w="1247" w:type="dxa"/>
            <w:vAlign w:val="center"/>
          </w:tcPr>
          <w:p w14:paraId="7E720109">
            <w:pPr>
              <w:snapToGrid w:val="0"/>
              <w:spacing w:line="276" w:lineRule="auto"/>
              <w:jc w:val="center"/>
              <w:rPr>
                <w:rFonts w:hint="eastAsia" w:ascii="仿宋" w:hAnsi="仿宋" w:eastAsia="仿宋"/>
                <w:sz w:val="24"/>
                <w:szCs w:val="24"/>
              </w:rPr>
            </w:pPr>
            <w:r>
              <w:rPr>
                <w:rFonts w:hint="eastAsia" w:ascii="仿宋" w:hAnsi="仿宋" w:eastAsia="仿宋"/>
                <w:sz w:val="24"/>
                <w:szCs w:val="24"/>
              </w:rPr>
              <w:t>质量保证及措施</w:t>
            </w:r>
          </w:p>
        </w:tc>
        <w:tc>
          <w:tcPr>
            <w:tcW w:w="6494" w:type="dxa"/>
            <w:vAlign w:val="center"/>
          </w:tcPr>
          <w:p w14:paraId="36D26FE1">
            <w:pPr>
              <w:spacing w:line="240" w:lineRule="auto"/>
              <w:jc w:val="left"/>
              <w:rPr>
                <w:rFonts w:hint="eastAsia" w:ascii="仿宋" w:hAnsi="仿宋" w:eastAsia="仿宋"/>
                <w:sz w:val="24"/>
                <w:szCs w:val="24"/>
                <w:lang w:eastAsia="zh-CN"/>
              </w:rPr>
            </w:pPr>
            <w:r>
              <w:rPr>
                <w:rFonts w:hint="eastAsia" w:ascii="仿宋" w:hAnsi="仿宋" w:eastAsia="仿宋"/>
                <w:sz w:val="24"/>
                <w:szCs w:val="24"/>
              </w:rPr>
              <w:t>根据供应商提供的服务质量保障措施进行评分</w:t>
            </w:r>
            <w:r>
              <w:rPr>
                <w:rFonts w:hint="eastAsia" w:ascii="仿宋" w:hAnsi="仿宋" w:eastAsia="仿宋"/>
                <w:sz w:val="24"/>
                <w:szCs w:val="24"/>
                <w:lang w:eastAsia="zh-CN"/>
              </w:rPr>
              <w:t>：</w:t>
            </w:r>
            <w:bookmarkStart w:id="0" w:name="_GoBack"/>
            <w:bookmarkEnd w:id="0"/>
          </w:p>
          <w:p w14:paraId="7A21564C">
            <w:pPr>
              <w:spacing w:line="240" w:lineRule="auto"/>
              <w:jc w:val="left"/>
              <w:rPr>
                <w:rFonts w:hint="eastAsia" w:ascii="仿宋" w:hAnsi="仿宋" w:eastAsia="仿宋"/>
                <w:sz w:val="24"/>
                <w:szCs w:val="24"/>
              </w:rPr>
            </w:pPr>
            <w:r>
              <w:rPr>
                <w:rFonts w:hint="eastAsia" w:ascii="仿宋" w:hAnsi="仿宋" w:eastAsia="仿宋"/>
                <w:sz w:val="24"/>
                <w:szCs w:val="24"/>
              </w:rPr>
              <w:t>1.质量保证及措施详细、能结合服务需求考虑各方面因素，提供有效措施保障质量，得10分；</w:t>
            </w:r>
          </w:p>
          <w:p w14:paraId="0241BD51">
            <w:pPr>
              <w:spacing w:line="240" w:lineRule="auto"/>
              <w:jc w:val="left"/>
              <w:rPr>
                <w:rFonts w:hint="eastAsia" w:ascii="仿宋" w:hAnsi="仿宋" w:eastAsia="仿宋"/>
                <w:sz w:val="24"/>
                <w:szCs w:val="24"/>
              </w:rPr>
            </w:pPr>
            <w:r>
              <w:rPr>
                <w:rFonts w:hint="eastAsia" w:ascii="仿宋" w:hAnsi="仿宋" w:eastAsia="仿宋"/>
                <w:sz w:val="24"/>
                <w:szCs w:val="24"/>
              </w:rPr>
              <w:t>2.质量保证及措施较详细、能提供较有效措施保障服务质量，得5分；</w:t>
            </w:r>
          </w:p>
          <w:p w14:paraId="55EDEB2E">
            <w:pPr>
              <w:spacing w:line="240" w:lineRule="auto"/>
              <w:jc w:val="left"/>
              <w:rPr>
                <w:rFonts w:hint="eastAsia" w:ascii="仿宋" w:hAnsi="仿宋" w:eastAsia="仿宋"/>
                <w:sz w:val="24"/>
                <w:szCs w:val="24"/>
              </w:rPr>
            </w:pPr>
            <w:r>
              <w:rPr>
                <w:rFonts w:hint="eastAsia" w:ascii="仿宋" w:hAnsi="仿宋" w:eastAsia="仿宋"/>
                <w:sz w:val="24"/>
                <w:szCs w:val="24"/>
              </w:rPr>
              <w:t>3.服务质量保障措施基本全面、提供基本措施保障服务质量，得3分；</w:t>
            </w:r>
          </w:p>
          <w:p w14:paraId="234CDA57">
            <w:pPr>
              <w:spacing w:line="240" w:lineRule="auto"/>
              <w:jc w:val="left"/>
              <w:rPr>
                <w:rFonts w:hint="eastAsia" w:ascii="仿宋" w:hAnsi="仿宋" w:eastAsia="仿宋"/>
                <w:sz w:val="24"/>
                <w:szCs w:val="24"/>
              </w:rPr>
            </w:pPr>
            <w:r>
              <w:rPr>
                <w:rFonts w:hint="eastAsia" w:ascii="仿宋" w:hAnsi="仿宋" w:eastAsia="仿宋"/>
                <w:sz w:val="24"/>
                <w:szCs w:val="24"/>
              </w:rPr>
              <w:t>4.承诺提供质量保证，但无具体保障措施，得1分；</w:t>
            </w:r>
          </w:p>
          <w:p w14:paraId="4638EFE7">
            <w:pPr>
              <w:spacing w:line="240" w:lineRule="auto"/>
              <w:jc w:val="left"/>
              <w:rPr>
                <w:rFonts w:hint="eastAsia" w:ascii="仿宋" w:hAnsi="仿宋" w:eastAsia="仿宋"/>
                <w:sz w:val="24"/>
                <w:szCs w:val="24"/>
              </w:rPr>
            </w:pPr>
            <w:r>
              <w:rPr>
                <w:rFonts w:hint="eastAsia" w:ascii="仿宋" w:hAnsi="仿宋" w:eastAsia="仿宋"/>
                <w:sz w:val="24"/>
                <w:szCs w:val="24"/>
              </w:rPr>
              <w:t>5.没有提供相关描述不得分。</w:t>
            </w:r>
          </w:p>
        </w:tc>
        <w:tc>
          <w:tcPr>
            <w:tcW w:w="706" w:type="dxa"/>
            <w:vAlign w:val="center"/>
          </w:tcPr>
          <w:p w14:paraId="47C156BF">
            <w:pPr>
              <w:spacing w:line="240" w:lineRule="auto"/>
              <w:jc w:val="center"/>
              <w:rPr>
                <w:rFonts w:hint="eastAsia" w:ascii="仿宋" w:hAnsi="仿宋" w:eastAsia="仿宋"/>
                <w:sz w:val="24"/>
                <w:szCs w:val="24"/>
              </w:rPr>
            </w:pPr>
            <w:r>
              <w:rPr>
                <w:rFonts w:hint="eastAsia" w:ascii="仿宋" w:hAnsi="仿宋" w:eastAsia="仿宋"/>
                <w:sz w:val="24"/>
                <w:szCs w:val="24"/>
              </w:rPr>
              <w:t>10</w:t>
            </w:r>
          </w:p>
        </w:tc>
      </w:tr>
      <w:tr w14:paraId="3ED69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745" w:type="dxa"/>
            <w:vAlign w:val="center"/>
          </w:tcPr>
          <w:p w14:paraId="3403F03A">
            <w:pPr>
              <w:pStyle w:val="16"/>
              <w:numPr>
                <w:ilvl w:val="0"/>
                <w:numId w:val="1"/>
              </w:numPr>
              <w:snapToGrid w:val="0"/>
              <w:spacing w:line="276" w:lineRule="auto"/>
              <w:ind w:left="105" w:leftChars="50"/>
              <w:contextualSpacing w:val="0"/>
              <w:jc w:val="left"/>
              <w:rPr>
                <w:rFonts w:hint="eastAsia" w:ascii="仿宋" w:hAnsi="仿宋" w:eastAsia="仿宋"/>
                <w:sz w:val="24"/>
                <w:szCs w:val="24"/>
              </w:rPr>
            </w:pPr>
          </w:p>
        </w:tc>
        <w:tc>
          <w:tcPr>
            <w:tcW w:w="1247" w:type="dxa"/>
            <w:vAlign w:val="center"/>
          </w:tcPr>
          <w:p w14:paraId="22F0CEBD">
            <w:pPr>
              <w:snapToGrid w:val="0"/>
              <w:spacing w:line="276" w:lineRule="auto"/>
              <w:jc w:val="center"/>
              <w:rPr>
                <w:rFonts w:hint="eastAsia" w:ascii="仿宋" w:hAnsi="仿宋" w:eastAsia="仿宋"/>
                <w:sz w:val="24"/>
                <w:szCs w:val="24"/>
              </w:rPr>
            </w:pPr>
            <w:r>
              <w:rPr>
                <w:rFonts w:hint="eastAsia" w:ascii="仿宋" w:hAnsi="仿宋" w:eastAsia="仿宋"/>
                <w:sz w:val="24"/>
                <w:szCs w:val="24"/>
              </w:rPr>
              <w:t>突发事件应急处理方案</w:t>
            </w:r>
          </w:p>
        </w:tc>
        <w:tc>
          <w:tcPr>
            <w:tcW w:w="6494" w:type="dxa"/>
            <w:vAlign w:val="center"/>
          </w:tcPr>
          <w:p w14:paraId="01CA652C">
            <w:pPr>
              <w:spacing w:line="240" w:lineRule="auto"/>
              <w:jc w:val="left"/>
              <w:rPr>
                <w:rFonts w:hint="eastAsia" w:ascii="仿宋" w:hAnsi="仿宋" w:eastAsia="仿宋"/>
                <w:sz w:val="24"/>
                <w:szCs w:val="24"/>
              </w:rPr>
            </w:pPr>
            <w:r>
              <w:rPr>
                <w:rFonts w:hint="eastAsia" w:ascii="仿宋" w:hAnsi="仿宋" w:eastAsia="仿宋"/>
                <w:sz w:val="24"/>
                <w:szCs w:val="24"/>
              </w:rPr>
              <w:t xml:space="preserve">根据供应商提供的突发事件应急处理方案进行评分： </w:t>
            </w:r>
          </w:p>
          <w:p w14:paraId="43C55097">
            <w:pPr>
              <w:spacing w:line="240" w:lineRule="auto"/>
              <w:jc w:val="left"/>
              <w:rPr>
                <w:rFonts w:hint="eastAsia" w:ascii="仿宋" w:hAnsi="仿宋" w:eastAsia="仿宋"/>
                <w:sz w:val="24"/>
                <w:szCs w:val="24"/>
              </w:rPr>
            </w:pPr>
            <w:r>
              <w:rPr>
                <w:rFonts w:hint="eastAsia" w:ascii="仿宋" w:hAnsi="仿宋" w:eastAsia="仿宋"/>
                <w:sz w:val="24"/>
                <w:szCs w:val="24"/>
              </w:rPr>
              <w:t xml:space="preserve">1.方案详细、合理、能结合实际服务，可行性高，得10分； </w:t>
            </w:r>
          </w:p>
          <w:p w14:paraId="50F352E9">
            <w:pPr>
              <w:spacing w:line="240" w:lineRule="auto"/>
              <w:jc w:val="left"/>
              <w:rPr>
                <w:rFonts w:hint="eastAsia" w:ascii="仿宋" w:hAnsi="仿宋" w:eastAsia="仿宋"/>
                <w:sz w:val="24"/>
                <w:szCs w:val="24"/>
              </w:rPr>
            </w:pPr>
            <w:r>
              <w:rPr>
                <w:rFonts w:hint="eastAsia" w:ascii="仿宋" w:hAnsi="仿宋" w:eastAsia="仿宋"/>
                <w:sz w:val="24"/>
                <w:szCs w:val="24"/>
              </w:rPr>
              <w:t>2.方案较合理、可行性较高，得5分；</w:t>
            </w:r>
          </w:p>
          <w:p w14:paraId="44545DCF">
            <w:pPr>
              <w:spacing w:line="240" w:lineRule="auto"/>
              <w:jc w:val="left"/>
              <w:rPr>
                <w:rFonts w:hint="eastAsia" w:ascii="仿宋" w:hAnsi="仿宋" w:eastAsia="仿宋"/>
                <w:sz w:val="24"/>
                <w:szCs w:val="24"/>
              </w:rPr>
            </w:pPr>
            <w:r>
              <w:rPr>
                <w:rFonts w:hint="eastAsia" w:ascii="仿宋" w:hAnsi="仿宋" w:eastAsia="仿宋"/>
                <w:sz w:val="24"/>
                <w:szCs w:val="24"/>
              </w:rPr>
              <w:t>3.方案不够合理、可行性较差，得</w:t>
            </w:r>
            <w:r>
              <w:rPr>
                <w:rFonts w:ascii="仿宋" w:hAnsi="仿宋" w:eastAsia="仿宋"/>
                <w:sz w:val="24"/>
                <w:szCs w:val="24"/>
              </w:rPr>
              <w:t>1</w:t>
            </w:r>
            <w:r>
              <w:rPr>
                <w:rFonts w:hint="eastAsia" w:ascii="仿宋" w:hAnsi="仿宋" w:eastAsia="仿宋"/>
                <w:sz w:val="24"/>
                <w:szCs w:val="24"/>
              </w:rPr>
              <w:t>分；</w:t>
            </w:r>
          </w:p>
          <w:p w14:paraId="1F7D2139">
            <w:pPr>
              <w:spacing w:line="240" w:lineRule="auto"/>
              <w:jc w:val="left"/>
              <w:rPr>
                <w:rFonts w:hint="eastAsia" w:ascii="仿宋" w:hAnsi="仿宋" w:eastAsia="仿宋"/>
                <w:sz w:val="24"/>
                <w:szCs w:val="24"/>
              </w:rPr>
            </w:pPr>
            <w:r>
              <w:rPr>
                <w:rFonts w:hint="eastAsia" w:ascii="仿宋" w:hAnsi="仿宋" w:eastAsia="仿宋"/>
                <w:sz w:val="24"/>
                <w:szCs w:val="24"/>
              </w:rPr>
              <w:t>4.没有提供相关描述不得分。</w:t>
            </w:r>
          </w:p>
        </w:tc>
        <w:tc>
          <w:tcPr>
            <w:tcW w:w="706" w:type="dxa"/>
            <w:vAlign w:val="center"/>
          </w:tcPr>
          <w:p w14:paraId="46217C2D">
            <w:pPr>
              <w:spacing w:line="240" w:lineRule="auto"/>
              <w:jc w:val="center"/>
              <w:rPr>
                <w:rFonts w:hint="eastAsia" w:ascii="仿宋" w:hAnsi="仿宋" w:eastAsia="仿宋"/>
                <w:sz w:val="24"/>
                <w:szCs w:val="24"/>
              </w:rPr>
            </w:pPr>
            <w:r>
              <w:rPr>
                <w:rFonts w:hint="eastAsia" w:ascii="仿宋" w:hAnsi="仿宋" w:eastAsia="仿宋"/>
                <w:sz w:val="24"/>
                <w:szCs w:val="24"/>
              </w:rPr>
              <w:t>10</w:t>
            </w:r>
          </w:p>
        </w:tc>
      </w:tr>
      <w:tr w14:paraId="1A4A1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vAlign w:val="center"/>
          </w:tcPr>
          <w:p w14:paraId="04E0DC90">
            <w:pPr>
              <w:pStyle w:val="16"/>
              <w:numPr>
                <w:ilvl w:val="0"/>
                <w:numId w:val="1"/>
              </w:numPr>
              <w:snapToGrid w:val="0"/>
              <w:spacing w:line="276" w:lineRule="auto"/>
              <w:ind w:left="105" w:leftChars="50"/>
              <w:contextualSpacing w:val="0"/>
              <w:jc w:val="left"/>
              <w:rPr>
                <w:rFonts w:hint="eastAsia" w:ascii="仿宋" w:hAnsi="仿宋" w:eastAsia="仿宋"/>
                <w:sz w:val="24"/>
                <w:szCs w:val="24"/>
              </w:rPr>
            </w:pPr>
          </w:p>
        </w:tc>
        <w:tc>
          <w:tcPr>
            <w:tcW w:w="1247" w:type="dxa"/>
            <w:vAlign w:val="center"/>
          </w:tcPr>
          <w:p w14:paraId="27862C3D">
            <w:pPr>
              <w:snapToGrid w:val="0"/>
              <w:spacing w:line="276" w:lineRule="auto"/>
              <w:jc w:val="center"/>
              <w:rPr>
                <w:rFonts w:hint="eastAsia" w:ascii="仿宋" w:hAnsi="仿宋" w:eastAsia="仿宋"/>
                <w:sz w:val="24"/>
                <w:szCs w:val="24"/>
              </w:rPr>
            </w:pPr>
            <w:r>
              <w:rPr>
                <w:rFonts w:hint="eastAsia" w:ascii="仿宋" w:hAnsi="仿宋" w:eastAsia="仿宋"/>
                <w:sz w:val="24"/>
                <w:szCs w:val="24"/>
              </w:rPr>
              <w:t>现场演示</w:t>
            </w:r>
          </w:p>
        </w:tc>
        <w:tc>
          <w:tcPr>
            <w:tcW w:w="6494" w:type="dxa"/>
            <w:vAlign w:val="center"/>
          </w:tcPr>
          <w:p w14:paraId="3CCA3444">
            <w:pPr>
              <w:spacing w:line="240" w:lineRule="auto"/>
              <w:jc w:val="left"/>
              <w:rPr>
                <w:rFonts w:ascii="仿宋" w:hAnsi="仿宋" w:eastAsia="仿宋"/>
                <w:sz w:val="24"/>
                <w:szCs w:val="24"/>
              </w:rPr>
            </w:pPr>
            <w:r>
              <w:rPr>
                <w:rFonts w:hint="eastAsia" w:ascii="仿宋" w:hAnsi="仿宋" w:eastAsia="仿宋"/>
                <w:sz w:val="24"/>
                <w:szCs w:val="24"/>
              </w:rPr>
              <w:t>供应商对课后服务平台进行演示：</w:t>
            </w:r>
          </w:p>
          <w:p w14:paraId="4D7F5FE2">
            <w:pPr>
              <w:spacing w:line="240" w:lineRule="auto"/>
              <w:jc w:val="left"/>
              <w:rPr>
                <w:rFonts w:hint="eastAsia" w:ascii="仿宋" w:hAnsi="仿宋" w:eastAsia="仿宋"/>
                <w:sz w:val="24"/>
                <w:szCs w:val="24"/>
                <w:lang w:eastAsia="zh-CN"/>
              </w:rPr>
            </w:pPr>
            <w:r>
              <w:rPr>
                <w:rFonts w:hint="eastAsia" w:ascii="仿宋" w:hAnsi="仿宋" w:eastAsia="仿宋"/>
                <w:sz w:val="24"/>
                <w:szCs w:val="24"/>
                <w:lang w:val="en-US" w:eastAsia="zh-CN"/>
              </w:rPr>
              <w:t>1.</w:t>
            </w:r>
            <w:r>
              <w:rPr>
                <w:rFonts w:hint="eastAsia" w:ascii="仿宋" w:hAnsi="仿宋" w:eastAsia="仿宋"/>
                <w:sz w:val="24"/>
                <w:szCs w:val="24"/>
              </w:rPr>
              <w:t>学校管理员发布校队、特色课程、托管服务和订餐服务，支持批量修改课程、服务项目</w:t>
            </w:r>
            <w:r>
              <w:rPr>
                <w:rFonts w:hint="eastAsia" w:ascii="仿宋" w:hAnsi="仿宋" w:eastAsia="仿宋"/>
                <w:sz w:val="24"/>
                <w:szCs w:val="24"/>
                <w:lang w:eastAsia="zh-CN"/>
              </w:rPr>
              <w:t>。</w:t>
            </w:r>
          </w:p>
          <w:p w14:paraId="5EB0DBB2">
            <w:pPr>
              <w:spacing w:line="240" w:lineRule="auto"/>
              <w:jc w:val="left"/>
              <w:rPr>
                <w:rFonts w:hint="eastAsia" w:ascii="仿宋" w:hAnsi="仿宋" w:eastAsia="仿宋"/>
                <w:sz w:val="24"/>
                <w:szCs w:val="24"/>
                <w:lang w:eastAsia="zh-CN"/>
              </w:rPr>
            </w:pPr>
            <w:r>
              <w:rPr>
                <w:rFonts w:hint="eastAsia" w:ascii="仿宋" w:hAnsi="仿宋" w:eastAsia="仿宋"/>
                <w:sz w:val="24"/>
                <w:szCs w:val="24"/>
                <w:lang w:val="en-US" w:eastAsia="zh-CN"/>
              </w:rPr>
              <w:t>2.</w:t>
            </w:r>
            <w:r>
              <w:rPr>
                <w:rFonts w:hint="eastAsia" w:ascii="仿宋" w:hAnsi="仿宋" w:eastAsia="仿宋"/>
                <w:sz w:val="24"/>
                <w:szCs w:val="24"/>
              </w:rPr>
              <w:t>系统设置选课报名规则和互斥课程</w:t>
            </w:r>
            <w:r>
              <w:rPr>
                <w:rFonts w:hint="eastAsia" w:ascii="仿宋" w:hAnsi="仿宋" w:eastAsia="仿宋"/>
                <w:sz w:val="24"/>
                <w:szCs w:val="24"/>
                <w:lang w:eastAsia="zh-CN"/>
              </w:rPr>
              <w:t>。</w:t>
            </w:r>
          </w:p>
          <w:p w14:paraId="53B7D7CD">
            <w:pPr>
              <w:spacing w:line="240" w:lineRule="auto"/>
              <w:jc w:val="left"/>
              <w:rPr>
                <w:rFonts w:hint="eastAsia" w:ascii="仿宋" w:hAnsi="仿宋" w:eastAsia="仿宋"/>
                <w:sz w:val="24"/>
                <w:szCs w:val="24"/>
                <w:lang w:eastAsia="zh-CN"/>
              </w:rPr>
            </w:pPr>
            <w:r>
              <w:rPr>
                <w:rFonts w:hint="eastAsia" w:ascii="仿宋" w:hAnsi="仿宋" w:eastAsia="仿宋"/>
                <w:sz w:val="24"/>
                <w:szCs w:val="24"/>
                <w:lang w:val="en-US" w:eastAsia="zh-CN"/>
              </w:rPr>
              <w:t>3.</w:t>
            </w:r>
            <w:r>
              <w:rPr>
                <w:rFonts w:hint="eastAsia" w:ascii="仿宋" w:hAnsi="仿宋" w:eastAsia="仿宋"/>
                <w:sz w:val="24"/>
                <w:szCs w:val="24"/>
              </w:rPr>
              <w:t>家长在线选课、报餐，填写订单备注，合并支付，在线获取电子收据</w:t>
            </w:r>
            <w:r>
              <w:rPr>
                <w:rFonts w:hint="eastAsia" w:ascii="仿宋" w:hAnsi="仿宋" w:eastAsia="仿宋"/>
                <w:sz w:val="24"/>
                <w:szCs w:val="24"/>
                <w:lang w:eastAsia="zh-CN"/>
              </w:rPr>
              <w:t>。</w:t>
            </w:r>
          </w:p>
          <w:p w14:paraId="01B84511">
            <w:pPr>
              <w:spacing w:line="240" w:lineRule="auto"/>
              <w:jc w:val="left"/>
              <w:rPr>
                <w:rFonts w:hint="eastAsia" w:ascii="仿宋" w:hAnsi="仿宋" w:eastAsia="仿宋"/>
                <w:sz w:val="24"/>
                <w:szCs w:val="24"/>
                <w:lang w:eastAsia="zh-CN"/>
              </w:rPr>
            </w:pPr>
            <w:r>
              <w:rPr>
                <w:rFonts w:hint="eastAsia" w:ascii="仿宋" w:hAnsi="仿宋" w:eastAsia="仿宋"/>
                <w:sz w:val="24"/>
                <w:szCs w:val="24"/>
                <w:lang w:val="en-US" w:eastAsia="zh-CN"/>
              </w:rPr>
              <w:t>4.</w:t>
            </w:r>
            <w:r>
              <w:rPr>
                <w:rFonts w:hint="eastAsia" w:ascii="仿宋" w:hAnsi="仿宋" w:eastAsia="仿宋"/>
                <w:sz w:val="24"/>
                <w:szCs w:val="24"/>
              </w:rPr>
              <w:t>家长在线请假、报停餐；后台审核通过后生效</w:t>
            </w:r>
            <w:r>
              <w:rPr>
                <w:rFonts w:hint="eastAsia" w:ascii="仿宋" w:hAnsi="仿宋" w:eastAsia="仿宋"/>
                <w:sz w:val="24"/>
                <w:szCs w:val="24"/>
                <w:lang w:eastAsia="zh-CN"/>
              </w:rPr>
              <w:t>。</w:t>
            </w:r>
          </w:p>
          <w:p w14:paraId="5125A608">
            <w:pPr>
              <w:spacing w:line="240" w:lineRule="auto"/>
              <w:jc w:val="left"/>
              <w:rPr>
                <w:rFonts w:hint="eastAsia" w:ascii="仿宋" w:hAnsi="仿宋" w:eastAsia="仿宋"/>
                <w:sz w:val="24"/>
                <w:szCs w:val="24"/>
                <w:lang w:eastAsia="zh-CN"/>
              </w:rPr>
            </w:pPr>
            <w:r>
              <w:rPr>
                <w:rFonts w:hint="eastAsia" w:ascii="仿宋" w:hAnsi="仿宋" w:eastAsia="仿宋"/>
                <w:sz w:val="24"/>
                <w:szCs w:val="24"/>
                <w:lang w:val="en-US" w:eastAsia="zh-CN"/>
              </w:rPr>
              <w:t>5.</w:t>
            </w:r>
            <w:r>
              <w:rPr>
                <w:rFonts w:hint="eastAsia" w:ascii="仿宋" w:hAnsi="仿宋" w:eastAsia="仿宋"/>
                <w:sz w:val="24"/>
                <w:szCs w:val="24"/>
              </w:rPr>
              <w:t>学校管理员批量创建选课订单，批量发起补缴，家长在线支付补缴订单</w:t>
            </w:r>
            <w:r>
              <w:rPr>
                <w:rFonts w:hint="eastAsia" w:ascii="仿宋" w:hAnsi="仿宋" w:eastAsia="仿宋"/>
                <w:sz w:val="24"/>
                <w:szCs w:val="24"/>
                <w:lang w:eastAsia="zh-CN"/>
              </w:rPr>
              <w:t>。</w:t>
            </w:r>
          </w:p>
          <w:p w14:paraId="6159059C">
            <w:pPr>
              <w:spacing w:line="240" w:lineRule="auto"/>
              <w:jc w:val="left"/>
              <w:rPr>
                <w:rFonts w:hint="eastAsia" w:ascii="仿宋" w:hAnsi="仿宋" w:eastAsia="仿宋"/>
                <w:sz w:val="24"/>
                <w:szCs w:val="24"/>
                <w:lang w:eastAsia="zh-CN"/>
              </w:rPr>
            </w:pPr>
            <w:r>
              <w:rPr>
                <w:rFonts w:hint="eastAsia" w:ascii="仿宋" w:hAnsi="仿宋" w:eastAsia="仿宋"/>
                <w:sz w:val="24"/>
                <w:szCs w:val="24"/>
                <w:lang w:val="en-US" w:eastAsia="zh-CN"/>
              </w:rPr>
              <w:t>6.</w:t>
            </w:r>
            <w:r>
              <w:rPr>
                <w:rFonts w:hint="eastAsia" w:ascii="仿宋" w:hAnsi="仿宋" w:eastAsia="仿宋"/>
                <w:sz w:val="24"/>
                <w:szCs w:val="24"/>
              </w:rPr>
              <w:t>智能排课和手动排课，支持批量补课、批量修改排课记录</w:t>
            </w:r>
            <w:r>
              <w:rPr>
                <w:rFonts w:hint="eastAsia" w:ascii="仿宋" w:hAnsi="仿宋" w:eastAsia="仿宋"/>
                <w:sz w:val="24"/>
                <w:szCs w:val="24"/>
                <w:lang w:eastAsia="zh-CN"/>
              </w:rPr>
              <w:t>。</w:t>
            </w:r>
          </w:p>
          <w:p w14:paraId="3B10DD60">
            <w:pPr>
              <w:spacing w:line="240" w:lineRule="auto"/>
              <w:jc w:val="left"/>
              <w:rPr>
                <w:rFonts w:hint="eastAsia" w:ascii="仿宋" w:hAnsi="仿宋" w:eastAsia="仿宋"/>
                <w:sz w:val="24"/>
                <w:szCs w:val="24"/>
                <w:lang w:eastAsia="zh-CN"/>
              </w:rPr>
            </w:pPr>
            <w:r>
              <w:rPr>
                <w:rFonts w:hint="eastAsia" w:ascii="仿宋" w:hAnsi="仿宋" w:eastAsia="仿宋"/>
                <w:sz w:val="24"/>
                <w:szCs w:val="24"/>
                <w:lang w:val="en-US" w:eastAsia="zh-CN"/>
              </w:rPr>
              <w:t>7.</w:t>
            </w:r>
            <w:r>
              <w:rPr>
                <w:rFonts w:hint="eastAsia" w:ascii="仿宋" w:hAnsi="仿宋" w:eastAsia="仿宋"/>
                <w:sz w:val="24"/>
                <w:szCs w:val="24"/>
              </w:rPr>
              <w:t>任课教师签到、学生出勤管理；班主任实时查看学生订单、考勤动态</w:t>
            </w:r>
            <w:r>
              <w:rPr>
                <w:rFonts w:hint="eastAsia" w:ascii="仿宋" w:hAnsi="仿宋" w:eastAsia="仿宋"/>
                <w:sz w:val="24"/>
                <w:szCs w:val="24"/>
                <w:lang w:eastAsia="zh-CN"/>
              </w:rPr>
              <w:t>。</w:t>
            </w:r>
          </w:p>
          <w:p w14:paraId="609815B8">
            <w:pPr>
              <w:spacing w:line="240" w:lineRule="auto"/>
              <w:jc w:val="left"/>
              <w:rPr>
                <w:rFonts w:hint="eastAsia" w:ascii="仿宋" w:hAnsi="仿宋" w:eastAsia="仿宋"/>
                <w:sz w:val="24"/>
                <w:szCs w:val="24"/>
                <w:lang w:eastAsia="zh-CN"/>
              </w:rPr>
            </w:pPr>
            <w:r>
              <w:rPr>
                <w:rFonts w:hint="eastAsia" w:ascii="仿宋" w:hAnsi="仿宋" w:eastAsia="仿宋"/>
                <w:sz w:val="24"/>
                <w:szCs w:val="24"/>
                <w:lang w:val="en-US" w:eastAsia="zh-CN"/>
              </w:rPr>
              <w:t>8.</w:t>
            </w:r>
            <w:r>
              <w:rPr>
                <w:rFonts w:hint="eastAsia" w:ascii="仿宋" w:hAnsi="仿宋" w:eastAsia="仿宋"/>
                <w:sz w:val="24"/>
                <w:szCs w:val="24"/>
              </w:rPr>
              <w:t>学生批量调班；支持赠送或扣除学生个人课时</w:t>
            </w:r>
            <w:r>
              <w:rPr>
                <w:rFonts w:hint="eastAsia" w:ascii="仿宋" w:hAnsi="仿宋" w:eastAsia="仿宋"/>
                <w:sz w:val="24"/>
                <w:szCs w:val="24"/>
                <w:lang w:eastAsia="zh-CN"/>
              </w:rPr>
              <w:t>。</w:t>
            </w:r>
          </w:p>
          <w:p w14:paraId="27362DC6">
            <w:pPr>
              <w:spacing w:line="240" w:lineRule="auto"/>
              <w:jc w:val="left"/>
              <w:rPr>
                <w:rFonts w:hint="eastAsia" w:ascii="仿宋" w:hAnsi="仿宋" w:eastAsia="仿宋"/>
                <w:sz w:val="24"/>
                <w:szCs w:val="24"/>
                <w:lang w:eastAsia="zh-CN"/>
              </w:rPr>
            </w:pPr>
            <w:r>
              <w:rPr>
                <w:rFonts w:hint="eastAsia" w:ascii="仿宋" w:hAnsi="仿宋" w:eastAsia="仿宋"/>
                <w:sz w:val="24"/>
                <w:szCs w:val="24"/>
                <w:lang w:val="en-US" w:eastAsia="zh-CN"/>
              </w:rPr>
              <w:t>9.</w:t>
            </w:r>
            <w:r>
              <w:rPr>
                <w:rFonts w:hint="eastAsia" w:ascii="仿宋" w:hAnsi="仿宋" w:eastAsia="仿宋"/>
                <w:sz w:val="24"/>
                <w:szCs w:val="24"/>
              </w:rPr>
              <w:t>教师课酬、交易统计等多种统计报表；教育局端数据统计大屏</w:t>
            </w:r>
            <w:r>
              <w:rPr>
                <w:rFonts w:hint="eastAsia" w:ascii="仿宋" w:hAnsi="仿宋" w:eastAsia="仿宋"/>
                <w:sz w:val="24"/>
                <w:szCs w:val="24"/>
                <w:lang w:eastAsia="zh-CN"/>
              </w:rPr>
              <w:t>。</w:t>
            </w:r>
          </w:p>
          <w:p w14:paraId="34A908B2">
            <w:pPr>
              <w:spacing w:line="240" w:lineRule="auto"/>
              <w:jc w:val="left"/>
              <w:rPr>
                <w:rFonts w:ascii="仿宋" w:hAnsi="仿宋" w:eastAsia="仿宋"/>
                <w:sz w:val="24"/>
                <w:szCs w:val="24"/>
              </w:rPr>
            </w:pPr>
            <w:r>
              <w:rPr>
                <w:rFonts w:hint="eastAsia" w:ascii="仿宋" w:hAnsi="仿宋" w:eastAsia="仿宋"/>
                <w:sz w:val="24"/>
                <w:szCs w:val="24"/>
                <w:lang w:val="en-US" w:eastAsia="zh-CN"/>
              </w:rPr>
              <w:t>10.</w:t>
            </w:r>
            <w:r>
              <w:rPr>
                <w:rFonts w:hint="eastAsia" w:ascii="仿宋" w:hAnsi="仿宋" w:eastAsia="仿宋"/>
                <w:sz w:val="24"/>
                <w:szCs w:val="24"/>
              </w:rPr>
              <w:t>请假、停课等退费自动生成统计，在线批量退款；</w:t>
            </w:r>
          </w:p>
          <w:p w14:paraId="399F7C67">
            <w:pPr>
              <w:spacing w:line="240" w:lineRule="auto"/>
              <w:jc w:val="left"/>
              <w:rPr>
                <w:rFonts w:hint="eastAsia" w:ascii="仿宋" w:hAnsi="仿宋" w:eastAsia="仿宋"/>
                <w:sz w:val="24"/>
                <w:szCs w:val="24"/>
              </w:rPr>
            </w:pPr>
            <w:r>
              <w:rPr>
                <w:rFonts w:hint="eastAsia" w:ascii="仿宋" w:hAnsi="仿宋" w:eastAsia="仿宋"/>
                <w:sz w:val="24"/>
                <w:szCs w:val="24"/>
              </w:rPr>
              <w:t>每项功能得2分，本项最高得20分。本项评分以现场演示为评审依据，不提供演示或演示内容不符合相关要求的不得分。</w:t>
            </w:r>
          </w:p>
        </w:tc>
        <w:tc>
          <w:tcPr>
            <w:tcW w:w="706" w:type="dxa"/>
            <w:vAlign w:val="center"/>
          </w:tcPr>
          <w:p w14:paraId="22DBF387">
            <w:pPr>
              <w:spacing w:line="240" w:lineRule="auto"/>
              <w:jc w:val="center"/>
              <w:rPr>
                <w:rFonts w:hint="eastAsia" w:ascii="仿宋" w:hAnsi="仿宋" w:eastAsia="仿宋"/>
                <w:sz w:val="24"/>
                <w:szCs w:val="24"/>
              </w:rPr>
            </w:pPr>
            <w:r>
              <w:rPr>
                <w:rFonts w:hint="eastAsia" w:ascii="仿宋" w:hAnsi="仿宋" w:eastAsia="仿宋"/>
                <w:sz w:val="24"/>
                <w:szCs w:val="24"/>
              </w:rPr>
              <w:t>20</w:t>
            </w:r>
          </w:p>
        </w:tc>
      </w:tr>
    </w:tbl>
    <w:p w14:paraId="77711995">
      <w:pPr>
        <w:rPr>
          <w:rFonts w:hint="eastAsia"/>
        </w:rPr>
      </w:pPr>
    </w:p>
    <w:sectPr>
      <w:footerReference r:id="rId3" w:type="default"/>
      <w:pgSz w:w="11906" w:h="16838"/>
      <w:pgMar w:top="1417" w:right="1587" w:bottom="1417" w:left="1587" w:header="851" w:footer="992" w:gutter="0"/>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22064">
    <w:pPr>
      <w:pStyle w:val="6"/>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F3C368B">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C/457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ZM9fcCKuh7DA0wZUpi0Di3Y9CYVbMiWnq+WqiEyScXlerVel+S2pLM5IZzi6fMAGO+UtywFNQe6&#10;s2ylOH3EOLbOLWma87faGKqLyri/CoSZKkViPHJMURz2w0R875szqe3pumvuaLs5M/eO3EybMQcw&#10;B/s5OAbQhy6vTpqH4cMxEonMLU0YYafBdE9Z3bRTaRGe57nr6T/a/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gL/jnsMBAACPAwAADgAAAAAAAAABACAAAAAfAQAAZHJzL2Uyb0RvYy54bWxQ&#10;SwUGAAAAAAYABgBZAQAAVAUAAAAA&#10;">
              <v:fill on="f" focussize="0,0"/>
              <v:stroke on="f"/>
              <v:imagedata o:title=""/>
              <o:lock v:ext="edit" aspectratio="f"/>
              <v:textbox inset="0mm,0mm,0mm,0mm" style="mso-fit-shape-to-text:t;">
                <w:txbxContent>
                  <w:p w14:paraId="1F3C368B">
                    <w:pPr>
                      <w:pStyle w:val="6"/>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3C10F8"/>
    <w:multiLevelType w:val="multilevel"/>
    <w:tmpl w:val="773C10F8"/>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657E20"/>
    <w:rsid w:val="00056815"/>
    <w:rsid w:val="000C2C62"/>
    <w:rsid w:val="00193CE5"/>
    <w:rsid w:val="001A1159"/>
    <w:rsid w:val="002114C1"/>
    <w:rsid w:val="00226E78"/>
    <w:rsid w:val="00283F69"/>
    <w:rsid w:val="002B1A96"/>
    <w:rsid w:val="002B4B3E"/>
    <w:rsid w:val="002D497C"/>
    <w:rsid w:val="002D7C25"/>
    <w:rsid w:val="002E2ABD"/>
    <w:rsid w:val="002E6C40"/>
    <w:rsid w:val="003844EE"/>
    <w:rsid w:val="003923DD"/>
    <w:rsid w:val="00412DD9"/>
    <w:rsid w:val="00490116"/>
    <w:rsid w:val="004A12F3"/>
    <w:rsid w:val="004F60BD"/>
    <w:rsid w:val="00525C77"/>
    <w:rsid w:val="00557599"/>
    <w:rsid w:val="00576B3A"/>
    <w:rsid w:val="00583A62"/>
    <w:rsid w:val="005952A2"/>
    <w:rsid w:val="005B3006"/>
    <w:rsid w:val="00606047"/>
    <w:rsid w:val="00634007"/>
    <w:rsid w:val="0066217A"/>
    <w:rsid w:val="006D3D43"/>
    <w:rsid w:val="00713C91"/>
    <w:rsid w:val="00726034"/>
    <w:rsid w:val="00735746"/>
    <w:rsid w:val="007C06D8"/>
    <w:rsid w:val="007D076C"/>
    <w:rsid w:val="007E69EA"/>
    <w:rsid w:val="00803788"/>
    <w:rsid w:val="00883475"/>
    <w:rsid w:val="008D08FE"/>
    <w:rsid w:val="00901234"/>
    <w:rsid w:val="009127D0"/>
    <w:rsid w:val="00947CFB"/>
    <w:rsid w:val="00955A4B"/>
    <w:rsid w:val="0096589D"/>
    <w:rsid w:val="009764BA"/>
    <w:rsid w:val="009B7E56"/>
    <w:rsid w:val="009D559E"/>
    <w:rsid w:val="009E29CB"/>
    <w:rsid w:val="009E729F"/>
    <w:rsid w:val="00B45C99"/>
    <w:rsid w:val="00B938E8"/>
    <w:rsid w:val="00BA3FE1"/>
    <w:rsid w:val="00BD0F4B"/>
    <w:rsid w:val="00BE07E2"/>
    <w:rsid w:val="00C1116F"/>
    <w:rsid w:val="00C21B07"/>
    <w:rsid w:val="00C4417B"/>
    <w:rsid w:val="00C60D3C"/>
    <w:rsid w:val="00CF3880"/>
    <w:rsid w:val="00D03FAB"/>
    <w:rsid w:val="00DD1E6C"/>
    <w:rsid w:val="00E14B5D"/>
    <w:rsid w:val="00E15F95"/>
    <w:rsid w:val="00E16459"/>
    <w:rsid w:val="00E408E3"/>
    <w:rsid w:val="00E93EA7"/>
    <w:rsid w:val="00ED399B"/>
    <w:rsid w:val="00F2261D"/>
    <w:rsid w:val="00F90EDB"/>
    <w:rsid w:val="00FB3BDA"/>
    <w:rsid w:val="01885F6A"/>
    <w:rsid w:val="03C524CD"/>
    <w:rsid w:val="05AE138B"/>
    <w:rsid w:val="06E8552E"/>
    <w:rsid w:val="07807D3E"/>
    <w:rsid w:val="09472D35"/>
    <w:rsid w:val="0E85325F"/>
    <w:rsid w:val="0E8D6111"/>
    <w:rsid w:val="0FF07AE9"/>
    <w:rsid w:val="102653F2"/>
    <w:rsid w:val="10D4745F"/>
    <w:rsid w:val="11A726EA"/>
    <w:rsid w:val="124062F9"/>
    <w:rsid w:val="13377264"/>
    <w:rsid w:val="13B3016E"/>
    <w:rsid w:val="15347AF2"/>
    <w:rsid w:val="15646919"/>
    <w:rsid w:val="16541286"/>
    <w:rsid w:val="177C6937"/>
    <w:rsid w:val="17E3163D"/>
    <w:rsid w:val="1A6431A4"/>
    <w:rsid w:val="1B0F1B5C"/>
    <w:rsid w:val="1C4732F8"/>
    <w:rsid w:val="1E79668E"/>
    <w:rsid w:val="1F672A94"/>
    <w:rsid w:val="203557B5"/>
    <w:rsid w:val="203B72CA"/>
    <w:rsid w:val="217A3491"/>
    <w:rsid w:val="24D151C4"/>
    <w:rsid w:val="24DA72C1"/>
    <w:rsid w:val="25510545"/>
    <w:rsid w:val="266E6794"/>
    <w:rsid w:val="271913C8"/>
    <w:rsid w:val="284B6FA9"/>
    <w:rsid w:val="2A3C3D30"/>
    <w:rsid w:val="2A7D2CDF"/>
    <w:rsid w:val="2B110A36"/>
    <w:rsid w:val="2BB97F4A"/>
    <w:rsid w:val="2BE025B2"/>
    <w:rsid w:val="2C2D2EE0"/>
    <w:rsid w:val="2CA40967"/>
    <w:rsid w:val="2D61010B"/>
    <w:rsid w:val="2DB00085"/>
    <w:rsid w:val="2E0C7F9C"/>
    <w:rsid w:val="2E1F76A5"/>
    <w:rsid w:val="2F97135D"/>
    <w:rsid w:val="2FA7273E"/>
    <w:rsid w:val="2FD17CFF"/>
    <w:rsid w:val="30D66D07"/>
    <w:rsid w:val="32B67BAC"/>
    <w:rsid w:val="32E2172D"/>
    <w:rsid w:val="3317784C"/>
    <w:rsid w:val="341E767A"/>
    <w:rsid w:val="357814AE"/>
    <w:rsid w:val="36314B49"/>
    <w:rsid w:val="363F160E"/>
    <w:rsid w:val="369B4DA8"/>
    <w:rsid w:val="36FC24B0"/>
    <w:rsid w:val="378558EA"/>
    <w:rsid w:val="380B7E24"/>
    <w:rsid w:val="382211EA"/>
    <w:rsid w:val="38234CA6"/>
    <w:rsid w:val="38CB0A9B"/>
    <w:rsid w:val="390B4F54"/>
    <w:rsid w:val="399E5818"/>
    <w:rsid w:val="3A3C5B6D"/>
    <w:rsid w:val="3B58006C"/>
    <w:rsid w:val="3BEE5FE1"/>
    <w:rsid w:val="3C046CA1"/>
    <w:rsid w:val="3E5C28C6"/>
    <w:rsid w:val="3ECE2313"/>
    <w:rsid w:val="429526DE"/>
    <w:rsid w:val="43AB2E6E"/>
    <w:rsid w:val="45ED2BD8"/>
    <w:rsid w:val="48513732"/>
    <w:rsid w:val="4A134E4F"/>
    <w:rsid w:val="4B8520C0"/>
    <w:rsid w:val="4BFA72C6"/>
    <w:rsid w:val="4D9F4BE9"/>
    <w:rsid w:val="4DD61F3D"/>
    <w:rsid w:val="4DF85AA0"/>
    <w:rsid w:val="4F50763E"/>
    <w:rsid w:val="515A2406"/>
    <w:rsid w:val="51AC096F"/>
    <w:rsid w:val="51BF4329"/>
    <w:rsid w:val="51C84375"/>
    <w:rsid w:val="52657E20"/>
    <w:rsid w:val="52C12C52"/>
    <w:rsid w:val="52C5363A"/>
    <w:rsid w:val="53FA02D5"/>
    <w:rsid w:val="53FF4E44"/>
    <w:rsid w:val="57620945"/>
    <w:rsid w:val="57A95934"/>
    <w:rsid w:val="585B7525"/>
    <w:rsid w:val="58BF122B"/>
    <w:rsid w:val="5974105C"/>
    <w:rsid w:val="5A053B1C"/>
    <w:rsid w:val="5A7F412D"/>
    <w:rsid w:val="5B534F0E"/>
    <w:rsid w:val="5D7D47EF"/>
    <w:rsid w:val="5DAF77F8"/>
    <w:rsid w:val="6055781B"/>
    <w:rsid w:val="609172B2"/>
    <w:rsid w:val="623C3537"/>
    <w:rsid w:val="62812B01"/>
    <w:rsid w:val="643237B7"/>
    <w:rsid w:val="665B781C"/>
    <w:rsid w:val="66A504F5"/>
    <w:rsid w:val="675164DE"/>
    <w:rsid w:val="67EA0B8C"/>
    <w:rsid w:val="68BE43E7"/>
    <w:rsid w:val="6CA94952"/>
    <w:rsid w:val="6F96627C"/>
    <w:rsid w:val="706D6302"/>
    <w:rsid w:val="70972D8C"/>
    <w:rsid w:val="70C34D43"/>
    <w:rsid w:val="72384674"/>
    <w:rsid w:val="736508F4"/>
    <w:rsid w:val="73C11F68"/>
    <w:rsid w:val="75A0276E"/>
    <w:rsid w:val="76291083"/>
    <w:rsid w:val="782333B1"/>
    <w:rsid w:val="7A5F657F"/>
    <w:rsid w:val="7B2E1AF9"/>
    <w:rsid w:val="7C3D276C"/>
    <w:rsid w:val="7CC962C6"/>
    <w:rsid w:val="7D072787"/>
    <w:rsid w:val="7DBB7A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Body Text"/>
    <w:basedOn w:val="1"/>
    <w:next w:val="5"/>
    <w:qFormat/>
    <w:uiPriority w:val="0"/>
    <w:pPr>
      <w:spacing w:line="360" w:lineRule="auto"/>
    </w:pPr>
    <w:rPr>
      <w:szCs w:val="20"/>
    </w:rPr>
  </w:style>
  <w:style w:type="paragraph" w:styleId="5">
    <w:name w:val="toc 5"/>
    <w:basedOn w:val="1"/>
    <w:next w:val="1"/>
    <w:qFormat/>
    <w:uiPriority w:val="99"/>
    <w:pPr>
      <w:widowControl w:val="0"/>
      <w:tabs>
        <w:tab w:val="decimal" w:pos="315"/>
        <w:tab w:val="left" w:pos="630"/>
      </w:tabs>
      <w:ind w:left="1680"/>
      <w:jc w:val="both"/>
    </w:pPr>
    <w:rPr>
      <w:kern w:val="1"/>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99"/>
    <w:pPr>
      <w:spacing w:beforeAutospacing="1" w:afterAutospacing="1"/>
      <w:jc w:val="left"/>
    </w:pPr>
    <w:rPr>
      <w:rFonts w:cs="Times New Roman"/>
      <w:kern w:val="0"/>
      <w:sz w:val="24"/>
    </w:rPr>
  </w:style>
  <w:style w:type="table" w:styleId="10">
    <w:name w:val="Table Grid"/>
    <w:basedOn w:val="9"/>
    <w:qFormat/>
    <w:uiPriority w:val="39"/>
    <w:pPr>
      <w:spacing w:line="240" w:lineRule="auto"/>
      <w:jc w:val="lef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23"/>
      <w:szCs w:val="23"/>
      <w:lang w:val="en-US" w:eastAsia="en-US" w:bidi="ar-SA"/>
    </w:rPr>
  </w:style>
  <w:style w:type="paragraph" w:styleId="1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997</Words>
  <Characters>5688</Characters>
  <Lines>47</Lines>
  <Paragraphs>13</Paragraphs>
  <TotalTime>15</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2021-10-04T01:08:00Z</dcterms:created>
  <dc:creator>胡磊</dc:creator>
  <cp:lastModifiedBy>李英明</cp:lastModifiedBy>
  <cp:lastPrinted>2025-05-19T04:01:00Z</cp:lastPrinted>
  <dcterms:modified xsi:type="dcterms:W3CDTF">2025-06-27T07:37:02Z</dcterms:modified>
  <dc:title>中山市大涌镇关于“校内课后服务管理平台”的遴选公告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9906DE841150489E9EED64FF67682A9F_13</vt:lpwstr>
  </property>
</Properties>
</file>