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74A8F">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szCs w:val="32"/>
        </w:rPr>
        <w:t>附件</w:t>
      </w:r>
      <w:r>
        <w:rPr>
          <w:rFonts w:hint="default" w:ascii="Times New Roman" w:hAnsi="Times New Roman" w:eastAsia="黑体" w:cs="Times New Roman"/>
          <w:color w:val="000000"/>
          <w:szCs w:val="32"/>
          <w:lang w:val="en-US" w:eastAsia="zh-CN"/>
        </w:rPr>
        <w:t>3</w:t>
      </w:r>
    </w:p>
    <w:p w14:paraId="1BA2242C">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关于部分检验项目的说明</w:t>
      </w:r>
    </w:p>
    <w:p w14:paraId="0EA751FE">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p>
    <w:p w14:paraId="05418B5A">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恩诺沙星</w:t>
      </w:r>
    </w:p>
    <w:p w14:paraId="45F567B8">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恩诺沙星</w:t>
      </w:r>
      <w:r>
        <w:rPr>
          <w:rFonts w:hint="eastAsia" w:ascii="仿宋_GB2312" w:hAnsi="仿宋_GB2312" w:eastAsia="仿宋_GB2312" w:cs="仿宋_GB2312"/>
          <w:color w:val="000000"/>
          <w:kern w:val="2"/>
          <w:sz w:val="32"/>
          <w:szCs w:val="32"/>
        </w:rPr>
        <w:t>是人工合成的抗菌药，属于广谱抑菌剂，在预防和治疗畜禽的细菌性感染及支原体病方面有良好效果。</w:t>
      </w:r>
      <w:r>
        <w:rPr>
          <w:rFonts w:hint="eastAsia" w:ascii="仿宋_GB2312" w:hAnsi="仿宋_GB2312" w:eastAsia="仿宋_GB2312" w:cs="仿宋_GB2312"/>
          <w:color w:val="000000"/>
          <w:kern w:val="2"/>
          <w:sz w:val="32"/>
          <w:szCs w:val="32"/>
          <w:lang w:eastAsia="zh-CN"/>
        </w:rPr>
        <w:t>恩诺沙星</w:t>
      </w:r>
      <w:r>
        <w:rPr>
          <w:rFonts w:hint="eastAsia" w:ascii="仿宋_GB2312" w:hAnsi="仿宋_GB2312" w:eastAsia="仿宋_GB2312" w:cs="仿宋_GB2312"/>
          <w:color w:val="000000"/>
          <w:kern w:val="2"/>
          <w:sz w:val="32"/>
          <w:szCs w:val="32"/>
        </w:rPr>
        <w:t>若在人体内残留蓄积，可能引起人体的耐药性，长期摄入含有</w:t>
      </w:r>
      <w:r>
        <w:rPr>
          <w:rFonts w:hint="eastAsia" w:ascii="仿宋_GB2312" w:hAnsi="仿宋_GB2312" w:eastAsia="仿宋_GB2312" w:cs="仿宋_GB2312"/>
          <w:color w:val="000000"/>
          <w:kern w:val="2"/>
          <w:sz w:val="32"/>
          <w:szCs w:val="32"/>
          <w:lang w:eastAsia="zh-CN"/>
        </w:rPr>
        <w:t>恩诺沙星</w:t>
      </w:r>
      <w:r>
        <w:rPr>
          <w:rFonts w:hint="eastAsia" w:ascii="仿宋_GB2312" w:hAnsi="仿宋_GB2312" w:eastAsia="仿宋_GB2312" w:cs="仿宋_GB2312"/>
          <w:color w:val="000000"/>
          <w:kern w:val="2"/>
          <w:sz w:val="32"/>
          <w:szCs w:val="32"/>
        </w:rPr>
        <w:t>的动物源食品，可引起轻度胃肠道刺激或不适，头痛、头晕、睡眠不良等，大剂量或长期摄入可能引起肝损害。鉴于长期食用可能导致的健康危害，农业部规定了“该类药物在</w:t>
      </w:r>
      <w:r>
        <w:rPr>
          <w:rFonts w:hint="eastAsia" w:ascii="仿宋_GB2312" w:hAnsi="仿宋_GB2312" w:eastAsia="仿宋_GB2312" w:cs="仿宋_GB2312"/>
          <w:color w:val="000000"/>
          <w:kern w:val="2"/>
          <w:sz w:val="32"/>
          <w:szCs w:val="32"/>
          <w:lang w:val="en-US" w:eastAsia="zh-CN"/>
        </w:rPr>
        <w:t>海水虾</w:t>
      </w:r>
      <w:r>
        <w:rPr>
          <w:rFonts w:hint="eastAsia" w:ascii="仿宋_GB2312" w:hAnsi="仿宋_GB2312" w:eastAsia="仿宋_GB2312" w:cs="仿宋_GB2312"/>
          <w:color w:val="000000"/>
          <w:kern w:val="2"/>
          <w:sz w:val="32"/>
          <w:szCs w:val="32"/>
        </w:rPr>
        <w:t>中的最大残留限量为≤100</w:t>
      </w:r>
      <w:r>
        <w:rPr>
          <w:rFonts w:hint="eastAsia" w:ascii="仿宋_GB2312" w:hAnsi="仿宋_GB2312" w:eastAsia="仿宋_GB2312" w:cs="仿宋_GB2312"/>
          <w:color w:val="000000"/>
          <w:kern w:val="2"/>
          <w:sz w:val="32"/>
          <w:szCs w:val="32"/>
        </w:rPr>
        <w:t>μ</w:t>
      </w:r>
      <w:r>
        <w:rPr>
          <w:rFonts w:hint="eastAsia" w:ascii="仿宋_GB2312" w:hAnsi="仿宋_GB2312" w:eastAsia="仿宋_GB2312" w:cs="仿宋_GB2312"/>
          <w:color w:val="000000"/>
          <w:kern w:val="2"/>
          <w:sz w:val="32"/>
          <w:szCs w:val="32"/>
        </w:rPr>
        <w:t>g/kg（以恩诺沙星与环丙沙星之和计）”。</w:t>
      </w:r>
    </w:p>
    <w:p w14:paraId="566DE07D">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sz w:val="32"/>
          <w:szCs w:val="32"/>
          <w:lang w:val="en-US" w:eastAsia="zh-CN"/>
        </w:rPr>
        <w:t>、</w:t>
      </w:r>
      <w:r>
        <w:rPr>
          <w:rFonts w:hint="eastAsia" w:ascii="黑体" w:hAnsi="黑体" w:eastAsia="黑体" w:cs="黑体"/>
          <w:color w:val="000000"/>
          <w:sz w:val="32"/>
          <w:szCs w:val="32"/>
          <w:lang w:eastAsia="zh-CN"/>
        </w:rPr>
        <w:t>呋喃唑酮代谢物（3-氨基-2-噁唑烷基酮）</w:t>
      </w:r>
    </w:p>
    <w:p w14:paraId="38E581B2">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fldChar w:fldCharType="begin"/>
      </w:r>
      <w:r>
        <w:rPr>
          <w:rFonts w:hint="eastAsia" w:ascii="仿宋_GB2312" w:hAnsi="仿宋_GB2312" w:eastAsia="仿宋_GB2312" w:cs="仿宋_GB2312"/>
          <w:color w:val="000000"/>
          <w:kern w:val="2"/>
          <w:sz w:val="32"/>
          <w:szCs w:val="32"/>
        </w:rPr>
        <w:instrText xml:space="preserve">HYPERLINK "http://baike.haosou.com/doc/5814308.html" \t "_blank"</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t>硝基呋喃</w:t>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类药物（呋喃它酮、呋喃唑酮、</w:t>
      </w:r>
      <w:r>
        <w:rPr>
          <w:rFonts w:hint="eastAsia" w:ascii="仿宋_GB2312" w:hAnsi="仿宋_GB2312" w:eastAsia="仿宋_GB2312" w:cs="仿宋_GB2312"/>
          <w:color w:val="000000"/>
          <w:kern w:val="2"/>
          <w:sz w:val="32"/>
          <w:szCs w:val="32"/>
        </w:rPr>
        <w:fldChar w:fldCharType="begin"/>
      </w:r>
      <w:r>
        <w:rPr>
          <w:rFonts w:hint="eastAsia" w:ascii="仿宋_GB2312" w:hAnsi="仿宋_GB2312" w:eastAsia="仿宋_GB2312" w:cs="仿宋_GB2312"/>
          <w:color w:val="000000"/>
          <w:kern w:val="2"/>
          <w:sz w:val="32"/>
          <w:szCs w:val="32"/>
        </w:rPr>
        <w:instrText xml:space="preserve">HYPERLINK "http://baike.haosou.com/doc/6463873.html" \t "_blank"</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t>呋喃妥因</w:t>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、呋喃西林）是</w:t>
      </w:r>
      <w:r>
        <w:rPr>
          <w:rFonts w:hint="eastAsia" w:ascii="仿宋_GB2312" w:hAnsi="仿宋_GB2312" w:eastAsia="仿宋_GB2312" w:cs="仿宋_GB2312"/>
          <w:color w:val="000000"/>
          <w:kern w:val="2"/>
          <w:sz w:val="32"/>
          <w:szCs w:val="32"/>
        </w:rPr>
        <w:fldChar w:fldCharType="begin"/>
      </w:r>
      <w:r>
        <w:rPr>
          <w:rFonts w:hint="eastAsia" w:ascii="仿宋_GB2312" w:hAnsi="仿宋_GB2312" w:eastAsia="仿宋_GB2312" w:cs="仿宋_GB2312"/>
          <w:color w:val="000000"/>
          <w:kern w:val="2"/>
          <w:sz w:val="32"/>
          <w:szCs w:val="32"/>
        </w:rPr>
        <w:instrText xml:space="preserve">HYPERLINK "http://baike.haosou.com/doc/6329037.html" \t "_blank"</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t>广谱抗生素</w:t>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，由于该类药物长期食用有健康风险，农业部规定该类药物为“禁止使用的药物，在动物性食品中不得检出”。</w:t>
      </w:r>
      <w:r>
        <w:rPr>
          <w:rFonts w:hint="eastAsia" w:ascii="仿宋_GB2312" w:hAnsi="仿宋_GB2312" w:eastAsia="仿宋_GB2312" w:cs="仿宋_GB2312"/>
          <w:color w:val="000000"/>
          <w:kern w:val="2"/>
          <w:sz w:val="32"/>
          <w:szCs w:val="32"/>
        </w:rPr>
        <w:t>呋喃类药物</w:t>
      </w:r>
      <w:r>
        <w:rPr>
          <w:rFonts w:hint="eastAsia" w:ascii="仿宋_GB2312" w:hAnsi="仿宋_GB2312" w:eastAsia="仿宋_GB2312" w:cs="仿宋_GB2312"/>
          <w:color w:val="000000"/>
          <w:kern w:val="2"/>
          <w:sz w:val="32"/>
          <w:szCs w:val="32"/>
        </w:rPr>
        <w:t>进入动物体内</w:t>
      </w:r>
      <w:r>
        <w:rPr>
          <w:rFonts w:hint="eastAsia" w:ascii="仿宋_GB2312" w:hAnsi="仿宋_GB2312" w:eastAsia="仿宋_GB2312" w:cs="仿宋_GB2312"/>
          <w:color w:val="000000"/>
          <w:kern w:val="2"/>
          <w:sz w:val="32"/>
          <w:szCs w:val="32"/>
        </w:rPr>
        <w:t>很快发生代谢</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fldChar w:fldCharType="begin"/>
      </w:r>
      <w:r>
        <w:rPr>
          <w:rFonts w:hint="eastAsia" w:ascii="仿宋_GB2312" w:hAnsi="仿宋_GB2312" w:eastAsia="仿宋_GB2312" w:cs="仿宋_GB2312"/>
          <w:color w:val="000000"/>
          <w:kern w:val="2"/>
          <w:sz w:val="32"/>
          <w:szCs w:val="32"/>
        </w:rPr>
        <w:instrText xml:space="preserve">HYPERLINK "http://baike.haosou.com/doc/557698.html" \t "_blank"</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t>代谢产物</w:t>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在组织中存在</w:t>
      </w:r>
      <w:r>
        <w:rPr>
          <w:rFonts w:hint="eastAsia" w:ascii="仿宋_GB2312" w:hAnsi="仿宋_GB2312" w:eastAsia="仿宋_GB2312" w:cs="仿宋_GB2312"/>
          <w:color w:val="000000"/>
          <w:kern w:val="2"/>
          <w:sz w:val="32"/>
          <w:szCs w:val="32"/>
        </w:rPr>
        <w:t>较</w:t>
      </w:r>
      <w:r>
        <w:rPr>
          <w:rFonts w:hint="eastAsia" w:ascii="仿宋_GB2312" w:hAnsi="仿宋_GB2312" w:eastAsia="仿宋_GB2312" w:cs="仿宋_GB2312"/>
          <w:color w:val="000000"/>
          <w:kern w:val="2"/>
          <w:sz w:val="32"/>
          <w:szCs w:val="32"/>
        </w:rPr>
        <w:t>长时间</w:t>
      </w:r>
      <w:r>
        <w:rPr>
          <w:rFonts w:hint="eastAsia" w:ascii="仿宋_GB2312" w:hAnsi="仿宋_GB2312" w:eastAsia="仿宋_GB2312" w:cs="仿宋_GB2312"/>
          <w:color w:val="000000"/>
          <w:kern w:val="2"/>
          <w:sz w:val="32"/>
          <w:szCs w:val="32"/>
        </w:rPr>
        <w:t>，人体长期摄入后可能引起溶血性贫血、多发性神经炎、眼部损害和急性肝坏死。</w:t>
      </w:r>
    </w:p>
    <w:p w14:paraId="3AACDF29">
      <w:pPr>
        <w:pStyle w:val="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600" w:lineRule="exact"/>
        <w:ind w:left="2880" w:leftChars="200" w:hanging="2240" w:hangingChars="7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镉</w:t>
      </w:r>
    </w:p>
    <w:p w14:paraId="45D64ACB">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Chars="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rPr>
        <w:t>镉是农产品中最常见的污染重金属元素之一，联合国环境规划署(DNFP)和</w:t>
      </w:r>
      <w:r>
        <w:rPr>
          <w:rFonts w:hint="eastAsia" w:ascii="仿宋_GB2312" w:hAnsi="仿宋_GB2312" w:eastAsia="仿宋_GB2312" w:cs="仿宋_GB2312"/>
          <w:color w:val="000000"/>
          <w:kern w:val="2"/>
          <w:sz w:val="32"/>
          <w:szCs w:val="32"/>
          <w:lang w:val="en-US" w:eastAsia="zh-CN" w:bidi="ar-SA"/>
        </w:rPr>
        <w:t>国际职业卫生重金属委员会将镉列入重点研究的环境污染物，世界卫生组织(WHO)则将其作为优先研究的食品污染物。GB 2762-2022《食品安全国家标准 食品中污染物限量》中规定其他水产品</w:t>
      </w:r>
      <w:r>
        <w:rPr>
          <w:rFonts w:hint="eastAsia" w:ascii="仿宋_GB2312" w:hAnsi="仿宋_GB2312" w:eastAsia="仿宋_GB2312" w:cs="仿宋_GB2312"/>
          <w:color w:val="000000"/>
          <w:kern w:val="2"/>
          <w:sz w:val="32"/>
          <w:szCs w:val="32"/>
          <w:lang w:val="en-US" w:eastAsia="zh-CN" w:bidi="ar"/>
        </w:rPr>
        <w:t>中镉的限量≤2.0mg/kg，辣椒中镉的限量≤0.05mg/kg</w:t>
      </w:r>
      <w:r>
        <w:rPr>
          <w:rFonts w:hint="eastAsia" w:ascii="仿宋_GB2312" w:hAnsi="仿宋_GB2312" w:eastAsia="仿宋_GB2312" w:cs="仿宋_GB2312"/>
          <w:color w:val="000000"/>
          <w:kern w:val="2"/>
          <w:sz w:val="32"/>
          <w:szCs w:val="32"/>
          <w:lang w:val="en-US" w:eastAsia="zh-CN" w:bidi="ar-SA"/>
        </w:rPr>
        <w:t>。其他水产品和辣椒中镉超标的原因,可能是其他水产品养殖过程中对环境中镉元素的富集和辣椒生长过程中对环境中镉元素的富集。镉对人体的危害主要是慢性蓄积性，长期大量摄入镉含量超标的食品可能导致肾和骨骼损伤等。</w:t>
      </w:r>
    </w:p>
    <w:p w14:paraId="021D5A80">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四、氯氟氰菊酯和高效氯氟氰菊酯</w:t>
      </w:r>
    </w:p>
    <w:p w14:paraId="09EFFBCB">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效氯氟氰菊酯又叫三氟氯氟氰菊酯、功夫菊酯。它的药效特点是抑制昆虫神经轴突部位的传导，对昆虫具有趋避、击倒及毒杀的作用，杀虫谱广，活性较高，药效迅速，喷洒后耐雨水冲刷，对刺吸式口器的害虫及害螨有一定防效，作用机理与氰戊菊酯、氟氰菊酯相同。超标会引起中毒症状，属神经毒剂，接触部位皮肤感到刺痛，尤其在口、鼻周围，但无红斑，很少引起全身性中毒。接触量大时会引起头痛、头昏、恶心、呕吐、双手颤抖，全身抽搐或惊厥、昏迷甚至休克。</w:t>
      </w:r>
    </w:p>
    <w:p w14:paraId="2A6A1658">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kern w:val="0"/>
          <w:sz w:val="32"/>
          <w:szCs w:val="32"/>
          <w:lang w:val="en-US" w:eastAsia="zh-CN"/>
        </w:rPr>
        <w:t>五、噻虫胺</w:t>
      </w:r>
    </w:p>
    <w:p w14:paraId="6FACBD92">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噻虫胺是一种全新结构的第二代烟碱类高效低毒杀虫剂，不仅具有触杀、胃毒、内吸活性，而且具有更高的活性、更好的安全性、更广的杀虫谱及作用速度快、持效期长等特点。噻虫胺属于低毒农药，一般不会引起中毒事故，但残留期长达25天。噻虫胺超标的原因，可能是在喷洒使用农药配比含量过高、喷洒后雨水淋洗时间短、降解周期未到及采摘周期短造成农药的残留量过高。</w:t>
      </w:r>
    </w:p>
    <w:p w14:paraId="1829EE8D">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六、阴离子合成洗涤剂</w:t>
      </w:r>
    </w:p>
    <w:p w14:paraId="656475A8">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量。GB14934-2016《食品安全国家标准消毒餐（饮）具》规定，采用化学消毒法的餐（饮）具的阴离子合成洗涤剂应不得检出。餐（饮）具中检出阴离子合成洗涤剂，原因可能是：餐（饮）具消毒单位使用的洗涤剂不合格或使用量过大，未经足够量清水冲洗，餐具漂洗池内清洗用水重复使用，餐具数量多，造成交叉污染，进而残存在餐（饮）具中。</w:t>
      </w:r>
      <w:bookmarkStart w:id="0" w:name="_GoBack"/>
      <w:bookmarkEnd w:id="0"/>
    </w:p>
    <w:p w14:paraId="69E8ED83">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ind w:leftChars="0" w:firstLine="640" w:firstLineChars="200"/>
        <w:jc w:val="left"/>
        <w:textAlignment w:val="auto"/>
        <w:rPr>
          <w:rFonts w:hint="eastAsia" w:ascii="Times New Roman" w:hAnsi="Times New Roman" w:eastAsia="仿宋_GB2312" w:cs="Times New Roman"/>
          <w:color w:val="000000"/>
          <w:kern w:val="2"/>
          <w:sz w:val="32"/>
          <w:szCs w:val="32"/>
          <w:lang w:val="en-US" w:eastAsia="zh-CN" w:bidi="ar-SA"/>
        </w:rPr>
      </w:pPr>
    </w:p>
    <w:p w14:paraId="6DA33424">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ind w:leftChars="0" w:firstLine="640" w:firstLineChars="200"/>
        <w:jc w:val="left"/>
        <w:textAlignment w:val="auto"/>
        <w:rPr>
          <w:rFonts w:hint="eastAsia" w:ascii="Times New Roman" w:hAnsi="Times New Roman" w:eastAsia="仿宋_GB2312" w:cs="Times New Roman"/>
          <w:color w:val="000000"/>
          <w:kern w:val="2"/>
          <w:sz w:val="32"/>
          <w:szCs w:val="32"/>
          <w:lang w:val="en-US" w:eastAsia="zh-CN" w:bidi="ar-SA"/>
        </w:rPr>
      </w:pPr>
    </w:p>
    <w:p w14:paraId="0150DACF">
      <w:pPr>
        <w:pStyle w:val="2"/>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left"/>
        <w:textAlignment w:val="auto"/>
        <w:rPr>
          <w:rFonts w:hint="eastAsia" w:ascii="Times New Roman" w:hAnsi="Times New Roman" w:eastAsia="仿宋_GB2312" w:cs="Times New Roman"/>
          <w:color w:val="000000"/>
          <w:kern w:val="2"/>
          <w:sz w:val="32"/>
          <w:szCs w:val="32"/>
        </w:rPr>
      </w:pPr>
    </w:p>
    <w:p w14:paraId="4CFA5C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1201E"/>
    <w:multiLevelType w:val="singleLevel"/>
    <w:tmpl w:val="20C120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B00D2"/>
    <w:rsid w:val="42976746"/>
    <w:rsid w:val="6AAB0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2025-06-18T00:22:00Z</dcterms:created>
  <dc:creator>终无悔</dc:creator>
  <cp:lastModifiedBy>赵婷婷</cp:lastModifiedBy>
  <cp:lastPrinted>2025-06-18T01:06:12Z</cp:lastPrinted>
  <dcterms:modified xsi:type="dcterms:W3CDTF">2025-06-18T01:06:50Z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A5AE9E8172EB4BD6B79CC7312430BF14_13</vt:lpwstr>
  </property>
  <property fmtid="{D5CDD505-2E9C-101B-9397-08002B2CF9AE}" pid="4" name="KSOTemplateDocerSaveRecord">
    <vt:lpwstr>eyJoZGlkIjoiOTYzMmQ0MDkwYWY3NzczM2JmMDE3OWRlNDYzNjUzYmUiLCJ1c2VySWQiOiI0MjUxMjQ1MTEifQ==</vt:lpwstr>
  </property>
</Properties>
</file>