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DFD0C">
      <w:pPr>
        <w:jc w:val="center"/>
        <w:outlineLvl w:val="9"/>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中山市横栏镇202</w:t>
      </w:r>
      <w:r>
        <w:rPr>
          <w:rFonts w:hint="eastAsia" w:ascii="Times New Roman" w:hAnsi="Times New Roman" w:eastAsia="仿宋_GB2312" w:cs="Times New Roman"/>
          <w:b/>
          <w:bCs/>
          <w:sz w:val="44"/>
          <w:szCs w:val="44"/>
          <w:lang w:val="en-US" w:eastAsia="zh-CN"/>
        </w:rPr>
        <w:t>5</w:t>
      </w:r>
      <w:r>
        <w:rPr>
          <w:rFonts w:hint="default" w:ascii="Times New Roman" w:hAnsi="Times New Roman" w:eastAsia="仿宋_GB2312" w:cs="Times New Roman"/>
          <w:b/>
          <w:bCs/>
          <w:sz w:val="44"/>
          <w:szCs w:val="44"/>
        </w:rPr>
        <w:t>年度HL0</w:t>
      </w:r>
      <w:r>
        <w:rPr>
          <w:rFonts w:hint="eastAsia" w:ascii="Times New Roman" w:hAnsi="Times New Roman" w:eastAsia="仿宋_GB2312" w:cs="Times New Roman"/>
          <w:b/>
          <w:bCs/>
          <w:sz w:val="44"/>
          <w:szCs w:val="44"/>
          <w:lang w:val="en-US" w:eastAsia="zh-CN"/>
        </w:rPr>
        <w:t>9</w:t>
      </w:r>
      <w:r>
        <w:rPr>
          <w:rFonts w:hint="default" w:ascii="Times New Roman" w:hAnsi="Times New Roman" w:eastAsia="仿宋_GB2312" w:cs="Times New Roman"/>
          <w:b/>
          <w:bCs/>
          <w:sz w:val="44"/>
          <w:szCs w:val="44"/>
        </w:rPr>
        <w:t>地块</w:t>
      </w:r>
    </w:p>
    <w:p w14:paraId="564260A9">
      <w:pPr>
        <w:jc w:val="center"/>
        <w:outlineLvl w:val="9"/>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土地征收成片开发方案</w:t>
      </w:r>
    </w:p>
    <w:p w14:paraId="45F38516">
      <w:pPr>
        <w:jc w:val="center"/>
        <w:outlineLvl w:val="9"/>
        <w:rPr>
          <w:rFonts w:ascii="Times New Roman" w:hAnsi="Times New Roman" w:eastAsia="仿宋_GB2312" w:cs="Times New Roman"/>
          <w:b/>
          <w:bCs/>
          <w:sz w:val="28"/>
          <w:szCs w:val="28"/>
        </w:rPr>
      </w:pPr>
      <w:r>
        <w:rPr>
          <w:rFonts w:hint="default" w:ascii="Times New Roman" w:hAnsi="Times New Roman" w:eastAsia="仿宋_GB2312" w:cs="Times New Roman"/>
          <w:b/>
          <w:bCs/>
          <w:sz w:val="44"/>
          <w:szCs w:val="44"/>
        </w:rPr>
        <w:t>（公示草案）</w:t>
      </w:r>
    </w:p>
    <w:p w14:paraId="15527DAB">
      <w:pPr>
        <w:snapToGrid w:val="0"/>
        <w:spacing w:before="95" w:beforeLines="30" w:after="95" w:afterLines="30" w:line="336" w:lineRule="auto"/>
        <w:ind w:firstLine="640" w:firstLineChars="200"/>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一、编制依据</w:t>
      </w:r>
    </w:p>
    <w:p w14:paraId="0D35C369">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为促进土地集约节约利用，依据《中华人民共和国土地管理法》（2019年修正）、《自然资源部关于印发&lt;土地征收成片开发标准&gt;的通知》（自然资规〔2023〕7号）</w:t>
      </w:r>
      <w:r>
        <w:rPr>
          <w:rFonts w:hint="eastAsia" w:ascii="Times New Roman" w:hAnsi="Times New Roman" w:eastAsia="仿宋_GB2312" w:cs="Times New Roman"/>
          <w:sz w:val="28"/>
          <w:szCs w:val="28"/>
          <w:lang w:eastAsia="zh-CN"/>
        </w:rPr>
        <w:t>、《广东省自然资源厅关于进一步规范土地征收成片开发工作的通知》（粤自然资规字〔2024〕7号）</w:t>
      </w:r>
      <w:r>
        <w:rPr>
          <w:rFonts w:hint="default" w:ascii="Times New Roman" w:hAnsi="Times New Roman" w:eastAsia="仿宋_GB2312" w:cs="Times New Roman"/>
          <w:sz w:val="28"/>
          <w:szCs w:val="28"/>
        </w:rPr>
        <w:t>等相关文件，</w:t>
      </w:r>
      <w:r>
        <w:rPr>
          <w:rFonts w:ascii="Times New Roman" w:hAnsi="Times New Roman" w:eastAsia="仿宋_GB2312" w:cs="Times New Roman"/>
          <w:sz w:val="28"/>
          <w:szCs w:val="28"/>
        </w:rPr>
        <w:t>编制《</w:t>
      </w:r>
      <w:bookmarkStart w:id="0" w:name="_Hlk85200335"/>
      <w:r>
        <w:rPr>
          <w:rFonts w:hint="default" w:ascii="Times New Roman" w:hAnsi="Times New Roman" w:eastAsia="仿宋_GB2312" w:cs="Times New Roman"/>
          <w:sz w:val="28"/>
          <w:szCs w:val="28"/>
        </w:rPr>
        <w:t>中山市横栏镇202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年度HL0</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地块土地征收成片开发方案</w:t>
      </w:r>
      <w:bookmarkEnd w:id="0"/>
      <w:r>
        <w:rPr>
          <w:rFonts w:ascii="Times New Roman" w:hAnsi="Times New Roman" w:eastAsia="仿宋_GB2312" w:cs="Times New Roman"/>
          <w:sz w:val="28"/>
          <w:szCs w:val="28"/>
        </w:rPr>
        <w:t>》。</w:t>
      </w:r>
    </w:p>
    <w:p w14:paraId="453ED389">
      <w:pPr>
        <w:snapToGrid w:val="0"/>
        <w:spacing w:before="95" w:beforeLines="30" w:after="95" w:afterLines="30" w:line="336" w:lineRule="auto"/>
        <w:ind w:firstLine="640" w:firstLineChars="200"/>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二、基本情况</w:t>
      </w:r>
    </w:p>
    <w:p w14:paraId="61376F67">
      <w:pPr>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rPr>
        <w:t>本次成片开发范围共包含</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个成片开发地块，面积共</w:t>
      </w:r>
      <w:r>
        <w:rPr>
          <w:rFonts w:hint="default" w:ascii="Times New Roman" w:hAnsi="Times New Roman" w:eastAsia="仿宋_GB2312" w:cs="Times New Roman"/>
          <w:sz w:val="28"/>
          <w:szCs w:val="28"/>
          <w:lang w:val="en-US" w:eastAsia="zh-CN"/>
        </w:rPr>
        <w:t>4.0787</w:t>
      </w:r>
      <w:r>
        <w:rPr>
          <w:rFonts w:hint="default" w:ascii="Times New Roman" w:hAnsi="Times New Roman" w:eastAsia="仿宋_GB2312" w:cs="Times New Roman"/>
          <w:sz w:val="28"/>
          <w:szCs w:val="28"/>
        </w:rPr>
        <w:t>公顷，位于</w:t>
      </w:r>
      <w:r>
        <w:rPr>
          <w:rFonts w:hint="default" w:ascii="Times New Roman" w:hAnsi="Times New Roman" w:eastAsia="仿宋_GB2312" w:cs="Times New Roman"/>
          <w:sz w:val="28"/>
          <w:szCs w:val="28"/>
          <w:lang w:val="en-US" w:eastAsia="zh-CN"/>
        </w:rPr>
        <w:t>横西村</w:t>
      </w:r>
      <w:r>
        <w:rPr>
          <w:rFonts w:hint="default" w:ascii="Times New Roman" w:hAnsi="Times New Roman" w:eastAsia="仿宋_GB2312" w:cs="Times New Roman"/>
          <w:sz w:val="28"/>
          <w:szCs w:val="28"/>
        </w:rPr>
        <w:t>。详细信息见下表。</w:t>
      </w:r>
    </w:p>
    <w:p w14:paraId="53D16B8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仿宋_GB2312"/>
          <w:b/>
          <w:bCs/>
          <w:sz w:val="21"/>
          <w:szCs w:val="21"/>
        </w:rPr>
      </w:pPr>
      <w:r>
        <w:rPr>
          <w:rFonts w:ascii="Times New Roman" w:hAnsi="Times New Roman" w:eastAsia="仿宋_GB2312"/>
          <w:b/>
          <w:bCs/>
          <w:sz w:val="21"/>
          <w:szCs w:val="21"/>
        </w:rPr>
        <w:t>表1  成片开发区域详细信息一览表</w:t>
      </w:r>
    </w:p>
    <w:p w14:paraId="7E7B1625">
      <w:pPr>
        <w:spacing w:before="0" w:after="0" w:line="240" w:lineRule="atLeast"/>
        <w:jc w:val="right"/>
        <w:outlineLvl w:val="9"/>
        <w:rPr>
          <w:rFonts w:ascii="Times New Roman" w:hAnsi="Times New Roman" w:eastAsia="仿宋_GB2312"/>
          <w:kern w:val="2"/>
          <w:sz w:val="21"/>
          <w:szCs w:val="21"/>
        </w:rPr>
      </w:pPr>
      <w:r>
        <w:rPr>
          <w:rFonts w:hint="eastAsia" w:ascii="Times New Roman" w:hAnsi="Times New Roman" w:eastAsia="仿宋_GB2312"/>
          <w:b/>
          <w:bCs/>
          <w:kern w:val="2"/>
          <w:sz w:val="21"/>
          <w:szCs w:val="21"/>
        </w:rPr>
        <w:t>单位：公顷</w:t>
      </w:r>
    </w:p>
    <w:tbl>
      <w:tblPr>
        <w:tblStyle w:val="7"/>
        <w:tblW w:w="492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4"/>
        <w:gridCol w:w="2890"/>
        <w:gridCol w:w="2100"/>
        <w:gridCol w:w="1876"/>
      </w:tblGrid>
      <w:tr w14:paraId="0172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1B2F">
            <w:pPr>
              <w:keepNext w:val="0"/>
              <w:keepLines w:val="0"/>
              <w:widowControl/>
              <w:suppressLineNumbers w:val="0"/>
              <w:jc w:val="center"/>
              <w:textAlignment w:val="auto"/>
              <w:rPr>
                <w:rFonts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地块</w:t>
            </w:r>
            <w:r>
              <w:rPr>
                <w:rFonts w:hint="default" w:ascii="Times New Roman" w:hAnsi="Times New Roman" w:eastAsia="仿宋_GB2312" w:cs="Times New Roman"/>
                <w:b/>
                <w:bCs/>
                <w:i w:val="0"/>
                <w:iCs w:val="0"/>
                <w:kern w:val="2"/>
                <w:sz w:val="21"/>
                <w:szCs w:val="21"/>
                <w:u w:val="none"/>
                <w:lang w:val="en-US" w:eastAsia="zh-CN" w:bidi="ar"/>
              </w:rPr>
              <w:t>编号</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058">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地块</w:t>
            </w:r>
            <w:r>
              <w:rPr>
                <w:rFonts w:hint="default" w:ascii="Times New Roman" w:hAnsi="Times New Roman" w:eastAsia="仿宋_GB2312" w:cs="Times New Roman"/>
                <w:b/>
                <w:bCs/>
                <w:i w:val="0"/>
                <w:iCs w:val="0"/>
                <w:kern w:val="2"/>
                <w:sz w:val="21"/>
                <w:szCs w:val="21"/>
                <w:u w:val="none"/>
                <w:lang w:val="en-US" w:eastAsia="zh-CN" w:bidi="ar"/>
              </w:rPr>
              <w:t>名称</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8CE9">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default" w:ascii="Times New Roman" w:hAnsi="Times New Roman" w:eastAsia="仿宋_GB2312" w:cs="Times New Roman"/>
                <w:b/>
                <w:bCs/>
                <w:i w:val="0"/>
                <w:iCs w:val="0"/>
                <w:kern w:val="2"/>
                <w:sz w:val="21"/>
                <w:szCs w:val="21"/>
                <w:u w:val="none"/>
                <w:lang w:val="en-US" w:eastAsia="zh-CN" w:bidi="ar"/>
              </w:rPr>
              <w:t>所在社区（村）</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9C49">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地块</w:t>
            </w:r>
            <w:r>
              <w:rPr>
                <w:rFonts w:hint="default" w:ascii="Times New Roman" w:hAnsi="Times New Roman" w:eastAsia="仿宋_GB2312" w:cs="Times New Roman"/>
                <w:b/>
                <w:bCs/>
                <w:i w:val="0"/>
                <w:iCs w:val="0"/>
                <w:kern w:val="2"/>
                <w:sz w:val="21"/>
                <w:szCs w:val="21"/>
                <w:u w:val="none"/>
                <w:lang w:val="en-US" w:eastAsia="zh-CN" w:bidi="ar"/>
              </w:rPr>
              <w:t>面积</w:t>
            </w:r>
          </w:p>
        </w:tc>
      </w:tr>
      <w:tr w14:paraId="3589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3793">
            <w:pPr>
              <w:widowControl/>
              <w:jc w:val="center"/>
              <w:textAlignment w:val="center"/>
              <w:rPr>
                <w:rFonts w:hint="default" w:ascii="Times New Roman" w:hAnsi="Times New Roman" w:eastAsia="仿宋_GB2312" w:cs="Times New Roman"/>
                <w:i w:val="0"/>
                <w:iCs w:val="0"/>
                <w:sz w:val="21"/>
                <w:szCs w:val="21"/>
                <w:u w:val="none"/>
                <w:lang w:bidi="ar"/>
              </w:rPr>
            </w:pPr>
            <w:r>
              <w:rPr>
                <w:rFonts w:hint="eastAsia" w:ascii="Times New Roman" w:hAnsi="Times New Roman" w:eastAsia="仿宋_GB2312" w:cs="Times New Roman"/>
                <w:color w:val="000000"/>
                <w:kern w:val="0"/>
                <w:szCs w:val="21"/>
                <w:highlight w:val="none"/>
                <w:lang w:val="en-US" w:eastAsia="zh-CN" w:bidi="ar"/>
              </w:rPr>
              <w:t>HL09</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8D17">
            <w:pPr>
              <w:widowControl/>
              <w:jc w:val="center"/>
              <w:textAlignment w:val="center"/>
              <w:rPr>
                <w:rFonts w:hint="default" w:ascii="Times New Roman" w:hAnsi="Times New Roman" w:eastAsia="仿宋_GB2312" w:cs="Times New Roman"/>
                <w:i w:val="0"/>
                <w:iCs w:val="0"/>
                <w:sz w:val="21"/>
                <w:szCs w:val="21"/>
                <w:u w:val="none"/>
                <w:lang w:val="en-US" w:bidi="ar"/>
              </w:rPr>
            </w:pPr>
            <w:r>
              <w:rPr>
                <w:rFonts w:hint="eastAsia" w:ascii="Times New Roman" w:hAnsi="Times New Roman" w:eastAsia="仿宋_GB2312" w:cs="Times New Roman"/>
                <w:color w:val="000000"/>
                <w:szCs w:val="21"/>
                <w:highlight w:val="none"/>
                <w:lang w:val="en-US" w:eastAsia="zh-CN"/>
              </w:rPr>
              <w:t>横西村居住地块之一</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4D94">
            <w:pPr>
              <w:widowControl/>
              <w:jc w:val="center"/>
              <w:textAlignment w:val="center"/>
              <w:rPr>
                <w:rFonts w:hint="default" w:ascii="Times New Roman" w:hAnsi="Times New Roman" w:eastAsia="仿宋_GB2312" w:cs="Times New Roman"/>
                <w:i w:val="0"/>
                <w:iCs w:val="0"/>
                <w:sz w:val="21"/>
                <w:szCs w:val="21"/>
                <w:u w:val="none"/>
                <w:lang w:bidi="ar"/>
              </w:rPr>
            </w:pPr>
            <w:r>
              <w:rPr>
                <w:rFonts w:hint="eastAsia" w:ascii="Times New Roman" w:hAnsi="Times New Roman" w:eastAsia="仿宋_GB2312" w:cs="Times New Roman"/>
                <w:color w:val="000000"/>
                <w:szCs w:val="21"/>
                <w:highlight w:val="none"/>
                <w:lang w:val="en-US" w:eastAsia="zh-CN"/>
              </w:rPr>
              <w:t>横西村</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EAED">
            <w:pPr>
              <w:widowControl/>
              <w:jc w:val="center"/>
              <w:textAlignment w:val="center"/>
              <w:rPr>
                <w:rFonts w:hint="default" w:ascii="Times New Roman" w:hAnsi="Times New Roman" w:eastAsia="仿宋_GB2312" w:cs="Times New Roman"/>
                <w:i w:val="0"/>
                <w:iCs w:val="0"/>
                <w:sz w:val="21"/>
                <w:szCs w:val="21"/>
                <w:u w:val="none"/>
                <w:lang w:bidi="ar"/>
              </w:rPr>
            </w:pPr>
            <w:r>
              <w:rPr>
                <w:rFonts w:hint="eastAsia" w:ascii="Times New Roman" w:hAnsi="Times New Roman" w:eastAsia="仿宋_GB2312" w:cs="Times New Roman"/>
                <w:color w:val="000000"/>
                <w:kern w:val="0"/>
                <w:szCs w:val="21"/>
                <w:highlight w:val="none"/>
                <w:lang w:val="en-US" w:eastAsia="zh-CN" w:bidi="ar"/>
              </w:rPr>
              <w:t>4.0787</w:t>
            </w:r>
          </w:p>
        </w:tc>
      </w:tr>
      <w:tr w14:paraId="01A9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EEFA">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default" w:ascii="Times New Roman" w:hAnsi="Times New Roman" w:eastAsia="仿宋_GB2312" w:cs="Times New Roman"/>
                <w:b/>
                <w:bCs/>
                <w:i w:val="0"/>
                <w:iCs w:val="0"/>
                <w:kern w:val="2"/>
                <w:sz w:val="21"/>
                <w:szCs w:val="21"/>
                <w:u w:val="none"/>
                <w:lang w:val="en-US" w:eastAsia="zh-CN" w:bidi="ar"/>
              </w:rPr>
              <w:t>合计</w:t>
            </w:r>
          </w:p>
        </w:tc>
        <w:tc>
          <w:tcPr>
            <w:tcW w:w="11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25E">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val="en-US" w:bidi="ar"/>
              </w:rPr>
            </w:pPr>
            <w:r>
              <w:rPr>
                <w:rFonts w:hint="default" w:ascii="Times New Roman" w:hAnsi="Times New Roman" w:eastAsia="仿宋_GB2312" w:cs="Times New Roman"/>
                <w:b/>
                <w:bCs/>
                <w:i w:val="0"/>
                <w:iCs w:val="0"/>
                <w:sz w:val="21"/>
                <w:szCs w:val="21"/>
                <w:u w:val="none"/>
                <w:lang w:val="en-US" w:eastAsia="zh-CN" w:bidi="ar"/>
              </w:rPr>
              <w:t>4.0787</w:t>
            </w:r>
          </w:p>
        </w:tc>
      </w:tr>
    </w:tbl>
    <w:p w14:paraId="08DBAF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drawing>
          <wp:inline distT="0" distB="0" distL="114300" distR="114300">
            <wp:extent cx="5612765" cy="3599815"/>
            <wp:effectExtent l="0" t="0" r="6985" b="635"/>
            <wp:docPr id="1" name="图片 1" descr="01中山市横栏镇土地征收成片开发范围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中山市横栏镇土地征收成片开发范围位置示意图"/>
                    <pic:cNvPicPr>
                      <a:picLocks noChangeAspect="1"/>
                    </pic:cNvPicPr>
                  </pic:nvPicPr>
                  <pic:blipFill>
                    <a:blip r:embed="rId4"/>
                    <a:srcRect l="1932" t="6108" r="1811" b="6654"/>
                    <a:stretch>
                      <a:fillRect/>
                    </a:stretch>
                  </pic:blipFill>
                  <pic:spPr>
                    <a:xfrm>
                      <a:off x="0" y="0"/>
                      <a:ext cx="5612765" cy="3599815"/>
                    </a:xfrm>
                    <a:prstGeom prst="rect">
                      <a:avLst/>
                    </a:prstGeom>
                  </pic:spPr>
                </pic:pic>
              </a:graphicData>
            </a:graphic>
          </wp:inline>
        </w:drawing>
      </w:r>
    </w:p>
    <w:p w14:paraId="085546BF">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default" w:eastAsia="仿宋_GB2312"/>
          <w:lang w:val="en-US" w:eastAsia="zh-CN"/>
        </w:rPr>
      </w:pPr>
      <w:r>
        <w:rPr>
          <w:rFonts w:hint="eastAsia" w:ascii="Times New Roman" w:hAnsi="Times New Roman" w:eastAsia="仿宋_GB2312"/>
          <w:b/>
          <w:bCs/>
          <w:sz w:val="21"/>
          <w:szCs w:val="21"/>
          <w:lang w:val="en-US" w:eastAsia="zh-CN"/>
        </w:rPr>
        <w:t>图</w:t>
      </w:r>
      <w:r>
        <w:rPr>
          <w:rFonts w:ascii="Times New Roman" w:hAnsi="Times New Roman" w:eastAsia="仿宋_GB2312"/>
          <w:b/>
          <w:bCs/>
          <w:sz w:val="21"/>
          <w:szCs w:val="21"/>
        </w:rPr>
        <w:t>1  成片开发</w:t>
      </w:r>
      <w:r>
        <w:rPr>
          <w:rFonts w:hint="eastAsia" w:ascii="Times New Roman" w:hAnsi="Times New Roman" w:eastAsia="仿宋_GB2312"/>
          <w:b/>
          <w:bCs/>
          <w:sz w:val="21"/>
          <w:szCs w:val="21"/>
          <w:lang w:val="en-US" w:eastAsia="zh-CN"/>
        </w:rPr>
        <w:t>范围示意图</w:t>
      </w:r>
    </w:p>
    <w:p w14:paraId="5F2C903E">
      <w:pPr>
        <w:snapToGrid w:val="0"/>
        <w:spacing w:before="95" w:beforeLines="30" w:after="95" w:afterLines="30" w:line="336" w:lineRule="auto"/>
        <w:ind w:firstLine="640" w:firstLineChars="200"/>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三、成片开发条件分析</w:t>
      </w:r>
    </w:p>
    <w:p w14:paraId="62B5C165">
      <w:pPr>
        <w:snapToGrid w:val="0"/>
        <w:spacing w:before="0" w:beforeLines="-2147483648" w:after="0" w:afterLines="-2147483648"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（一）必要性分析</w:t>
      </w:r>
    </w:p>
    <w:p w14:paraId="64D9AB92">
      <w:pPr>
        <w:spacing w:before="156" w:beforeLines="50" w:after="156" w:afterLines="50" w:line="360" w:lineRule="auto"/>
        <w:ind w:firstLine="560" w:firstLineChars="200"/>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28"/>
          <w:szCs w:val="28"/>
        </w:rPr>
        <w:t>本次成片开发是落实中山市国民经济和社会发展第十四个五年规划定位的需要，是推进区域开发建设的需要，是保障重点项目建设，是优化城镇功能布局，是提升土地利用效益的需要，是完善区域公共配套设施与基础设施建设的需要。</w:t>
      </w:r>
    </w:p>
    <w:p w14:paraId="64C7340D">
      <w:pPr>
        <w:snapToGrid w:val="0"/>
        <w:spacing w:before="0" w:beforeLines="-2147483648" w:after="0" w:afterLines="-2147483648"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（二）合规性分析</w:t>
      </w:r>
    </w:p>
    <w:p w14:paraId="0201BE8B">
      <w:pPr>
        <w:ind w:firstLine="560" w:firstLineChars="200"/>
        <w:outlineLvl w:val="9"/>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本次成片开发地块不涉及占用永久基本农田和生态保护红线，片区</w:t>
      </w:r>
      <w:r>
        <w:rPr>
          <w:rFonts w:hint="default" w:ascii="Times New Roman" w:hAnsi="Times New Roman" w:eastAsia="仿宋_GB2312" w:cs="Times New Roman"/>
          <w:sz w:val="28"/>
          <w:szCs w:val="28"/>
          <w:lang w:bidi="ar"/>
        </w:rPr>
        <w:t>公益性用地整体比例</w:t>
      </w:r>
      <w:r>
        <w:rPr>
          <w:rFonts w:hint="default" w:ascii="Times New Roman" w:hAnsi="Times New Roman" w:eastAsia="仿宋_GB2312" w:cs="Times New Roman"/>
          <w:sz w:val="28"/>
          <w:szCs w:val="28"/>
        </w:rPr>
        <w:t>在</w:t>
      </w:r>
      <w:r>
        <w:rPr>
          <w:rFonts w:hint="eastAsia" w:ascii="Times New Roman" w:hAnsi="Times New Roman" w:eastAsia="仿宋_GB2312" w:cs="Times New Roman"/>
          <w:sz w:val="28"/>
          <w:szCs w:val="28"/>
          <w:lang w:val="en-US" w:eastAsia="zh-CN"/>
        </w:rPr>
        <w:t>30</w:t>
      </w:r>
      <w:r>
        <w:rPr>
          <w:rFonts w:ascii="Times New Roman" w:hAnsi="Times New Roman" w:eastAsia="仿宋_GB2312" w:cs="Times New Roman"/>
          <w:sz w:val="28"/>
          <w:szCs w:val="28"/>
        </w:rPr>
        <w:t>%以上。本次土地征收成片开发方案符合国民经济和社会发展规划、</w:t>
      </w:r>
      <w:r>
        <w:rPr>
          <w:rFonts w:hint="eastAsia" w:ascii="Times New Roman" w:hAnsi="Times New Roman" w:eastAsia="仿宋_GB2312" w:cs="Times New Roman"/>
          <w:sz w:val="28"/>
          <w:szCs w:val="28"/>
          <w:lang w:val="en-US" w:eastAsia="zh-CN"/>
        </w:rPr>
        <w:t>国土空间</w:t>
      </w:r>
      <w:r>
        <w:rPr>
          <w:rFonts w:ascii="Times New Roman" w:hAnsi="Times New Roman" w:eastAsia="仿宋_GB2312" w:cs="Times New Roman"/>
          <w:sz w:val="28"/>
          <w:szCs w:val="28"/>
        </w:rPr>
        <w:t>规划</w:t>
      </w:r>
      <w:r>
        <w:rPr>
          <w:rFonts w:hint="eastAsia" w:ascii="Times New Roman" w:hAnsi="Times New Roman" w:eastAsia="仿宋_GB2312" w:cs="Times New Roman"/>
          <w:sz w:val="28"/>
          <w:szCs w:val="28"/>
          <w:lang w:val="en-US" w:eastAsia="zh-CN"/>
        </w:rPr>
        <w:t>等相关规划</w:t>
      </w:r>
      <w:r>
        <w:rPr>
          <w:rFonts w:ascii="Times New Roman" w:hAnsi="Times New Roman" w:eastAsia="仿宋_GB2312" w:cs="Times New Roman"/>
          <w:sz w:val="28"/>
          <w:szCs w:val="28"/>
        </w:rPr>
        <w:t>，做到了保护耕地、节约集约用地、保护生态环境，能够促进经济社会可持续发展。</w:t>
      </w:r>
    </w:p>
    <w:p w14:paraId="625CE4D9">
      <w:pPr>
        <w:keepNext w:val="0"/>
        <w:keepLines w:val="0"/>
        <w:pageBreakBefore w:val="0"/>
        <w:widowControl/>
        <w:kinsoku/>
        <w:wordWrap/>
        <w:overflowPunct/>
        <w:topLinePunct w:val="0"/>
        <w:autoSpaceDE/>
        <w:autoSpaceDN/>
        <w:bidi w:val="0"/>
        <w:adjustRightInd/>
        <w:snapToGrid w:val="0"/>
        <w:spacing w:before="95" w:beforeLines="30" w:after="95" w:afterLines="30" w:line="336" w:lineRule="auto"/>
        <w:ind w:firstLine="640" w:firstLineChars="200"/>
        <w:textAlignment w:val="auto"/>
        <w:outlineLvl w:val="1"/>
        <w:rPr>
          <w:rFonts w:hint="default" w:ascii="黑体" w:hAnsi="黑体" w:eastAsia="黑体" w:cs="黑体"/>
          <w:b w:val="0"/>
          <w:bCs w:val="0"/>
          <w:sz w:val="32"/>
          <w:szCs w:val="32"/>
        </w:rPr>
      </w:pPr>
      <w:r>
        <w:rPr>
          <w:rFonts w:hint="default" w:ascii="黑体" w:hAnsi="黑体" w:eastAsia="黑体" w:cs="黑体"/>
          <w:b w:val="0"/>
          <w:bCs w:val="0"/>
          <w:sz w:val="32"/>
          <w:szCs w:val="32"/>
        </w:rPr>
        <w:t>四、拟安排项目及实施计划</w:t>
      </w:r>
    </w:p>
    <w:p w14:paraId="76B642B7">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本方案由</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个</w:t>
      </w:r>
      <w:r>
        <w:rPr>
          <w:rFonts w:hint="default" w:ascii="Times New Roman" w:hAnsi="Times New Roman" w:eastAsia="仿宋_GB2312" w:cs="Times New Roman"/>
          <w:sz w:val="28"/>
          <w:szCs w:val="28"/>
        </w:rPr>
        <w:t>地块</w:t>
      </w:r>
      <w:r>
        <w:rPr>
          <w:rFonts w:ascii="Times New Roman" w:hAnsi="Times New Roman" w:eastAsia="仿宋_GB2312" w:cs="Times New Roman"/>
          <w:sz w:val="28"/>
          <w:szCs w:val="28"/>
        </w:rPr>
        <w:t>组成，总面积为</w:t>
      </w:r>
      <w:r>
        <w:rPr>
          <w:rFonts w:hint="default" w:ascii="Times New Roman" w:hAnsi="Times New Roman" w:eastAsia="仿宋_GB2312" w:cs="Times New Roman"/>
          <w:sz w:val="28"/>
          <w:szCs w:val="28"/>
          <w:lang w:eastAsia="zh-CN"/>
        </w:rPr>
        <w:t>4.0787</w:t>
      </w:r>
      <w:r>
        <w:rPr>
          <w:rFonts w:ascii="Times New Roman" w:hAnsi="Times New Roman" w:eastAsia="仿宋_GB2312" w:cs="Times New Roman"/>
          <w:sz w:val="28"/>
          <w:szCs w:val="28"/>
        </w:rPr>
        <w:t>公顷。结合规划建设计划、被征地单位意愿、征地资金情况、土地审批信息情况等因素，综合分析论证后制定拟建项目开发时序为</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年（即</w:t>
      </w:r>
      <w:r>
        <w:rPr>
          <w:rFonts w:hint="default"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年）。</w:t>
      </w:r>
    </w:p>
    <w:p w14:paraId="034A488D">
      <w:pPr>
        <w:ind w:firstLine="0" w:firstLineChars="0"/>
        <w:jc w:val="center"/>
        <w:rPr>
          <w:rFonts w:hint="eastAsia" w:ascii="Times New Roman" w:hAnsi="Times New Roman" w:eastAsia="仿宋_GB2312" w:cs="Times New Roman"/>
          <w:b/>
          <w:bCs/>
          <w:color w:val="000000" w:themeColor="text1"/>
          <w:sz w:val="21"/>
          <w:szCs w:val="21"/>
          <w14:textFill>
            <w14:solidFill>
              <w14:schemeClr w14:val="tx1"/>
            </w14:solidFill>
          </w14:textFill>
        </w:rPr>
      </w:pPr>
      <w:r>
        <w:rPr>
          <w:rFonts w:hint="eastAsia" w:ascii="Times New Roman" w:hAnsi="Times New Roman" w:eastAsia="仿宋_GB2312" w:cs="Times New Roman"/>
          <w:b/>
          <w:bCs/>
          <w:color w:val="000000" w:themeColor="text1"/>
          <w:sz w:val="21"/>
          <w:szCs w:val="21"/>
          <w14:textFill>
            <w14:solidFill>
              <w14:schemeClr w14:val="tx1"/>
            </w14:solidFill>
          </w14:textFill>
        </w:rPr>
        <w:t>表2  成片开发项目一览表</w:t>
      </w:r>
    </w:p>
    <w:p w14:paraId="20E3A567">
      <w:pPr>
        <w:spacing w:before="0" w:after="0" w:line="240" w:lineRule="atLeast"/>
        <w:jc w:val="right"/>
        <w:outlineLvl w:val="9"/>
        <w:rPr>
          <w:rFonts w:ascii="Times New Roman" w:hAnsi="Times New Roman"/>
          <w:b/>
          <w:bCs/>
          <w:sz w:val="21"/>
          <w:szCs w:val="21"/>
        </w:rPr>
      </w:pPr>
      <w:r>
        <w:rPr>
          <w:rFonts w:hint="eastAsia" w:ascii="Times New Roman" w:hAnsi="Times New Roman" w:eastAsia="仿宋_GB2312"/>
          <w:b/>
          <w:bCs/>
          <w:kern w:val="2"/>
          <w:sz w:val="21"/>
          <w:szCs w:val="21"/>
        </w:rPr>
        <w:t>单位：公顷</w:t>
      </w:r>
    </w:p>
    <w:tbl>
      <w:tblPr>
        <w:tblStyle w:val="7"/>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35"/>
        <w:gridCol w:w="1099"/>
        <w:gridCol w:w="1093"/>
        <w:gridCol w:w="3118"/>
        <w:gridCol w:w="1083"/>
      </w:tblGrid>
      <w:tr w14:paraId="3DEC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jc w:val="center"/>
        </w:trPr>
        <w:tc>
          <w:tcPr>
            <w:tcW w:w="427" w:type="pct"/>
            <w:vAlign w:val="center"/>
          </w:tcPr>
          <w:p w14:paraId="085137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bidi="ar"/>
              </w:rPr>
              <w:t>成片开发地块编号</w:t>
            </w:r>
          </w:p>
        </w:tc>
        <w:tc>
          <w:tcPr>
            <w:tcW w:w="837" w:type="pct"/>
            <w:vAlign w:val="center"/>
          </w:tcPr>
          <w:p w14:paraId="066964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bidi="ar"/>
              </w:rPr>
              <w:t>成片开发地块名称</w:t>
            </w:r>
          </w:p>
        </w:tc>
        <w:tc>
          <w:tcPr>
            <w:tcW w:w="642" w:type="pct"/>
            <w:vAlign w:val="center"/>
          </w:tcPr>
          <w:p w14:paraId="142CA2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bidi="ar"/>
              </w:rPr>
              <w:t>成片开发地块面积</w:t>
            </w:r>
          </w:p>
        </w:tc>
        <w:tc>
          <w:tcPr>
            <w:tcW w:w="638" w:type="pct"/>
            <w:vAlign w:val="center"/>
          </w:tcPr>
          <w:p w14:paraId="7CFF0B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val="en-US" w:eastAsia="zh-CN" w:bidi="ar"/>
              </w:rPr>
              <w:t>拟征收土地</w:t>
            </w:r>
            <w:r>
              <w:rPr>
                <w:rFonts w:hint="eastAsia" w:ascii="Times New Roman" w:hAnsi="Times New Roman" w:eastAsia="仿宋_GB2312" w:cs="Times New Roman"/>
                <w:b/>
                <w:bCs/>
                <w:kern w:val="2"/>
                <w:sz w:val="21"/>
                <w:szCs w:val="21"/>
                <w:u w:val="none"/>
                <w:lang w:bidi="ar"/>
              </w:rPr>
              <w:t>面积</w:t>
            </w:r>
          </w:p>
        </w:tc>
        <w:tc>
          <w:tcPr>
            <w:tcW w:w="1821" w:type="pct"/>
            <w:vAlign w:val="center"/>
          </w:tcPr>
          <w:p w14:paraId="305B4D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bidi="ar"/>
              </w:rPr>
              <w:t>主要用途</w:t>
            </w:r>
          </w:p>
        </w:tc>
        <w:tc>
          <w:tcPr>
            <w:tcW w:w="632" w:type="pct"/>
            <w:vAlign w:val="center"/>
          </w:tcPr>
          <w:p w14:paraId="77DE8D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kern w:val="2"/>
                <w:sz w:val="21"/>
                <w:szCs w:val="21"/>
                <w:u w:val="none"/>
                <w:lang w:bidi="ar"/>
              </w:rPr>
              <w:t>取得批文</w:t>
            </w:r>
          </w:p>
        </w:tc>
      </w:tr>
      <w:tr w14:paraId="5B95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7" w:type="pct"/>
            <w:vAlign w:val="center"/>
          </w:tcPr>
          <w:p w14:paraId="437459FF">
            <w:pPr>
              <w:widowControl/>
              <w:jc w:val="center"/>
              <w:textAlignment w:val="center"/>
              <w:rPr>
                <w:rFonts w:hint="eastAsia" w:ascii="Times New Roman" w:hAnsi="Times New Roman" w:eastAsia="仿宋_GB2312" w:cs="Times New Roman"/>
                <w:b w:val="0"/>
                <w:bCs w:val="0"/>
                <w:sz w:val="21"/>
                <w:szCs w:val="21"/>
                <w:u w:val="none"/>
                <w:lang w:val="en-US" w:eastAsia="zh-CN" w:bidi="ar"/>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HL</w:t>
            </w:r>
            <w:r>
              <w:rPr>
                <w:rFonts w:hint="eastAsia" w:ascii="Times New Roman" w:hAnsi="Times New Roman" w:eastAsia="仿宋_GB2312" w:cs="Times New Roman"/>
                <w:color w:val="000000" w:themeColor="text1"/>
                <w:sz w:val="21"/>
                <w:szCs w:val="21"/>
                <w:highlight w:val="none"/>
                <w14:textFill>
                  <w14:solidFill>
                    <w14:schemeClr w14:val="tx1"/>
                  </w14:solidFill>
                </w14:textFill>
              </w:rPr>
              <w:t>0</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9</w:t>
            </w:r>
          </w:p>
        </w:tc>
        <w:tc>
          <w:tcPr>
            <w:tcW w:w="837" w:type="pct"/>
            <w:vAlign w:val="center"/>
          </w:tcPr>
          <w:p w14:paraId="44AE01F8">
            <w:pPr>
              <w:widowControl/>
              <w:jc w:val="center"/>
              <w:textAlignment w:val="center"/>
              <w:rPr>
                <w:rFonts w:hint="eastAsia" w:ascii="Times New Roman" w:hAnsi="Times New Roman" w:eastAsia="仿宋_GB2312" w:cs="Times New Roman"/>
                <w:b w:val="0"/>
                <w:bCs w:val="0"/>
                <w:sz w:val="21"/>
                <w:szCs w:val="21"/>
                <w:u w:val="none"/>
                <w:lang w:bidi="ar"/>
              </w:rPr>
            </w:pPr>
            <w:r>
              <w:rPr>
                <w:rFonts w:hint="eastAsia" w:ascii="Times New Roman" w:hAnsi="Times New Roman" w:eastAsia="仿宋_GB2312" w:cs="Times New Roman"/>
                <w:color w:val="000000"/>
                <w:szCs w:val="21"/>
                <w:highlight w:val="none"/>
                <w:lang w:val="en-US" w:eastAsia="zh-CN"/>
              </w:rPr>
              <w:t>横西村居住地块之一</w:t>
            </w:r>
          </w:p>
        </w:tc>
        <w:tc>
          <w:tcPr>
            <w:tcW w:w="1099" w:type="dxa"/>
            <w:vAlign w:val="center"/>
          </w:tcPr>
          <w:p w14:paraId="2F95C164">
            <w:pPr>
              <w:widowControl/>
              <w:jc w:val="center"/>
              <w:textAlignment w:val="center"/>
              <w:rPr>
                <w:rFonts w:hint="eastAsia" w:ascii="Times New Roman" w:hAnsi="Times New Roman" w:eastAsia="仿宋_GB2312" w:cs="Times New Roman"/>
                <w:b w:val="0"/>
                <w:bCs w:val="0"/>
                <w:kern w:val="2"/>
                <w:sz w:val="21"/>
                <w:szCs w:val="21"/>
                <w:u w:val="none"/>
                <w:lang w:bidi="ar"/>
              </w:rPr>
            </w:pPr>
            <w:r>
              <w:rPr>
                <w:rFonts w:hint="eastAsia" w:ascii="Times New Roman" w:hAnsi="Times New Roman" w:eastAsia="仿宋_GB2312" w:cs="Times New Roman"/>
                <w:b w:val="0"/>
                <w:bCs w:val="0"/>
                <w:kern w:val="2"/>
                <w:sz w:val="21"/>
                <w:szCs w:val="21"/>
                <w:u w:val="none"/>
                <w:lang w:eastAsia="zh-CN" w:bidi="ar"/>
              </w:rPr>
              <w:t>4.0787</w:t>
            </w:r>
          </w:p>
        </w:tc>
        <w:tc>
          <w:tcPr>
            <w:tcW w:w="638" w:type="pct"/>
            <w:vAlign w:val="center"/>
          </w:tcPr>
          <w:p w14:paraId="79A89856">
            <w:pPr>
              <w:widowControl/>
              <w:jc w:val="center"/>
              <w:textAlignment w:val="center"/>
              <w:rPr>
                <w:rFonts w:hint="eastAsia"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2.6480</w:t>
            </w:r>
          </w:p>
        </w:tc>
        <w:tc>
          <w:tcPr>
            <w:tcW w:w="1821" w:type="pct"/>
            <w:vAlign w:val="center"/>
          </w:tcPr>
          <w:p w14:paraId="0B1D2450">
            <w:pPr>
              <w:widowControl/>
              <w:jc w:val="center"/>
              <w:textAlignment w:val="center"/>
              <w:rPr>
                <w:rFonts w:hint="eastAsia" w:ascii="Times New Roman" w:hAnsi="Times New Roman" w:eastAsia="仿宋_GB2312" w:cs="Times New Roman"/>
                <w:b w:val="0"/>
                <w:bCs w:val="0"/>
                <w:kern w:val="2"/>
                <w:sz w:val="21"/>
                <w:szCs w:val="21"/>
                <w:u w:val="none"/>
                <w:lang w:val="en-US" w:eastAsia="zh-CN" w:bidi="ar"/>
              </w:rPr>
            </w:pPr>
            <w:r>
              <w:rPr>
                <w:rFonts w:hint="eastAsia" w:ascii="Times New Roman" w:hAnsi="Times New Roman" w:eastAsia="仿宋_GB2312" w:cs="Times New Roman"/>
                <w:color w:val="000000" w:themeColor="text1"/>
                <w:kern w:val="0"/>
                <w:sz w:val="21"/>
                <w:szCs w:val="21"/>
                <w:highlight w:val="none"/>
                <w14:textFill>
                  <w14:solidFill>
                    <w14:schemeClr w14:val="tx1"/>
                  </w14:solidFill>
                </w14:textFill>
              </w:rPr>
              <w:t>二类居住用地</w:t>
            </w:r>
            <w:r>
              <w:rPr>
                <w:rFonts w:hint="eastAsia" w:ascii="Times New Roman" w:hAnsi="Times New Roman" w:eastAsia="仿宋_GB2312" w:cs="Times New Roman"/>
                <w:color w:val="000000" w:themeColor="text1"/>
                <w:kern w:val="0"/>
                <w:sz w:val="21"/>
                <w:szCs w:val="21"/>
                <w:highlight w:val="none"/>
                <w:lang w:eastAsia="zh-CN"/>
                <w14:textFill>
                  <w14:solidFill>
                    <w14:schemeClr w14:val="tx1"/>
                  </w14:solidFill>
                </w14:textFill>
              </w:rPr>
              <w:t>、文化设施用地、</w:t>
            </w:r>
            <w:r>
              <w:rPr>
                <w:rFonts w:hint="eastAsia" w:ascii="Times New Roman" w:hAnsi="Times New Roman" w:eastAsia="仿宋_GB2312" w:cs="Times New Roman"/>
                <w:color w:val="000000" w:themeColor="text1"/>
                <w:kern w:val="0"/>
                <w:sz w:val="21"/>
                <w:szCs w:val="21"/>
                <w:highlight w:val="none"/>
                <w14:textFill>
                  <w14:solidFill>
                    <w14:schemeClr w14:val="tx1"/>
                  </w14:solidFill>
                </w14:textFill>
              </w:rPr>
              <w:t>城镇道路用地</w:t>
            </w:r>
          </w:p>
        </w:tc>
        <w:tc>
          <w:tcPr>
            <w:tcW w:w="632" w:type="pct"/>
            <w:vAlign w:val="center"/>
          </w:tcPr>
          <w:p w14:paraId="47061F2D">
            <w:pPr>
              <w:widowControl/>
              <w:jc w:val="center"/>
              <w:rPr>
                <w:rFonts w:hint="eastAsia" w:ascii="Times New Roman" w:hAnsi="Times New Roman" w:eastAsia="仿宋_GB2312" w:cs="Times New Roman"/>
                <w:b w:val="0"/>
                <w:bCs w:val="0"/>
                <w:kern w:val="2"/>
                <w:sz w:val="21"/>
                <w:szCs w:val="21"/>
                <w:u w:val="none"/>
                <w:lang w:val="en-US" w:eastAsia="zh-CN" w:bidi="ar"/>
              </w:rPr>
            </w:pPr>
            <w:r>
              <w:rPr>
                <w:rFonts w:hint="eastAsia" w:ascii="Times New Roman" w:hAnsi="Times New Roman" w:eastAsia="仿宋_GB2312" w:cs="Times New Roman"/>
                <w:color w:val="000000"/>
                <w:kern w:val="0"/>
                <w:sz w:val="21"/>
                <w:szCs w:val="21"/>
                <w:highlight w:val="none"/>
                <w:lang w:val="en-US" w:eastAsia="zh-CN"/>
              </w:rPr>
              <w:t>2026年</w:t>
            </w:r>
          </w:p>
        </w:tc>
      </w:tr>
      <w:tr w14:paraId="53B5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pct"/>
            <w:gridSpan w:val="2"/>
            <w:vAlign w:val="center"/>
          </w:tcPr>
          <w:p w14:paraId="45A707F9">
            <w:pPr>
              <w:keepNext w:val="0"/>
              <w:keepLines w:val="0"/>
              <w:widowControl/>
              <w:suppressLineNumbers w:val="0"/>
              <w:jc w:val="center"/>
              <w:textAlignment w:val="auto"/>
              <w:rPr>
                <w:rFonts w:hint="eastAsia" w:ascii="Times New Roman" w:hAnsi="Times New Roman" w:eastAsia="仿宋_GB2312" w:cs="Times New Roman"/>
                <w:b/>
                <w:bCs/>
                <w:kern w:val="2"/>
                <w:sz w:val="21"/>
                <w:szCs w:val="21"/>
                <w:u w:val="none"/>
                <w:lang w:bidi="ar"/>
              </w:rPr>
            </w:pPr>
            <w:r>
              <w:rPr>
                <w:rFonts w:hint="default" w:ascii="Times New Roman" w:hAnsi="Times New Roman" w:eastAsia="仿宋_GB2312" w:cs="Times New Roman"/>
                <w:b/>
                <w:bCs/>
                <w:sz w:val="21"/>
                <w:szCs w:val="21"/>
                <w:u w:val="none"/>
                <w:lang w:val="en-US" w:eastAsia="zh-CN" w:bidi="ar"/>
              </w:rPr>
              <w:t>合计</w:t>
            </w:r>
          </w:p>
        </w:tc>
        <w:tc>
          <w:tcPr>
            <w:tcW w:w="1099" w:type="dxa"/>
            <w:vAlign w:val="center"/>
          </w:tcPr>
          <w:p w14:paraId="743423C8">
            <w:pPr>
              <w:keepNext w:val="0"/>
              <w:keepLines w:val="0"/>
              <w:widowControl/>
              <w:suppressLineNumbers w:val="0"/>
              <w:jc w:val="center"/>
              <w:textAlignment w:val="auto"/>
              <w:rPr>
                <w:rFonts w:hint="eastAsia" w:ascii="Times New Roman" w:hAnsi="Times New Roman" w:eastAsia="仿宋_GB2312" w:cs="Times New Roman"/>
                <w:b/>
                <w:bCs/>
                <w:kern w:val="2"/>
                <w:sz w:val="21"/>
                <w:szCs w:val="21"/>
                <w:u w:val="none"/>
                <w:lang w:eastAsia="zh-CN" w:bidi="ar"/>
              </w:rPr>
            </w:pPr>
            <w:r>
              <w:rPr>
                <w:rFonts w:hint="eastAsia" w:ascii="Times New Roman" w:hAnsi="Times New Roman" w:eastAsia="仿宋_GB2312" w:cs="Times New Roman"/>
                <w:b/>
                <w:bCs/>
                <w:kern w:val="2"/>
                <w:sz w:val="21"/>
                <w:szCs w:val="21"/>
                <w:u w:val="none"/>
                <w:lang w:eastAsia="zh-CN" w:bidi="ar"/>
              </w:rPr>
              <w:t>4.0787</w:t>
            </w:r>
          </w:p>
        </w:tc>
        <w:tc>
          <w:tcPr>
            <w:tcW w:w="638" w:type="pct"/>
            <w:vAlign w:val="center"/>
          </w:tcPr>
          <w:p w14:paraId="4F6ED716">
            <w:pPr>
              <w:keepNext w:val="0"/>
              <w:keepLines w:val="0"/>
              <w:widowControl/>
              <w:suppressLineNumbers w:val="0"/>
              <w:jc w:val="center"/>
              <w:textAlignment w:val="auto"/>
              <w:rPr>
                <w:rFonts w:hint="eastAsia" w:ascii="Times New Roman" w:hAnsi="Times New Roman" w:eastAsia="仿宋_GB2312" w:cs="Times New Roman"/>
                <w:b/>
                <w:bCs/>
                <w:i w:val="0"/>
                <w:iCs w:val="0"/>
                <w:kern w:val="2"/>
                <w:sz w:val="21"/>
                <w:szCs w:val="21"/>
                <w:u w:val="none"/>
                <w:lang w:val="en-US" w:eastAsia="zh-CN" w:bidi="ar"/>
              </w:rPr>
            </w:pPr>
            <w:r>
              <w:rPr>
                <w:rFonts w:hint="eastAsia" w:ascii="Times New Roman" w:hAnsi="Times New Roman" w:eastAsia="仿宋_GB2312" w:cs="Times New Roman"/>
                <w:b/>
                <w:bCs/>
                <w:i w:val="0"/>
                <w:iCs w:val="0"/>
                <w:kern w:val="2"/>
                <w:sz w:val="21"/>
                <w:szCs w:val="21"/>
                <w:u w:val="none"/>
                <w:lang w:val="en-US" w:eastAsia="zh-CN" w:bidi="ar"/>
              </w:rPr>
              <w:t>2.6480</w:t>
            </w:r>
          </w:p>
        </w:tc>
        <w:tc>
          <w:tcPr>
            <w:tcW w:w="1821" w:type="pct"/>
            <w:vAlign w:val="center"/>
          </w:tcPr>
          <w:p w14:paraId="4D8E051E">
            <w:pPr>
              <w:keepNext w:val="0"/>
              <w:keepLines w:val="0"/>
              <w:widowControl/>
              <w:suppressLineNumbers w:val="0"/>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w:t>
            </w:r>
          </w:p>
        </w:tc>
        <w:tc>
          <w:tcPr>
            <w:tcW w:w="632" w:type="pct"/>
            <w:vAlign w:val="center"/>
          </w:tcPr>
          <w:p w14:paraId="3AD56001">
            <w:pPr>
              <w:keepNext w:val="0"/>
              <w:keepLines w:val="0"/>
              <w:widowControl/>
              <w:suppressLineNumbers w:val="0"/>
              <w:jc w:val="center"/>
              <w:textAlignment w:val="auto"/>
              <w:rPr>
                <w:rFonts w:hint="eastAsia" w:ascii="Times New Roman" w:hAnsi="Times New Roman" w:eastAsia="仿宋_GB2312" w:cs="Times New Roman"/>
                <w:b/>
                <w:bCs/>
                <w:kern w:val="2"/>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w:t>
            </w:r>
          </w:p>
        </w:tc>
      </w:tr>
    </w:tbl>
    <w:p w14:paraId="6964A80F">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eastAsia="宋体"/>
          <w:lang w:eastAsia="zh-CN"/>
        </w:rPr>
      </w:pPr>
      <w:r>
        <w:rPr>
          <w:rFonts w:hint="eastAsia" w:eastAsia="宋体"/>
          <w:lang w:eastAsia="zh-CN"/>
        </w:rPr>
        <w:drawing>
          <wp:inline distT="0" distB="0" distL="114300" distR="114300">
            <wp:extent cx="5328285" cy="3424555"/>
            <wp:effectExtent l="0" t="0" r="5715" b="4445"/>
            <wp:docPr id="2" name="图片 2" descr="03中山市横栏镇土地征收成片开发范围开发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中山市横栏镇土地征收成片开发范围开发时序图"/>
                    <pic:cNvPicPr>
                      <a:picLocks noChangeAspect="1"/>
                    </pic:cNvPicPr>
                  </pic:nvPicPr>
                  <pic:blipFill>
                    <a:blip r:embed="rId5"/>
                    <a:srcRect l="1968" t="6228" r="1908" b="6466"/>
                    <a:stretch>
                      <a:fillRect/>
                    </a:stretch>
                  </pic:blipFill>
                  <pic:spPr>
                    <a:xfrm>
                      <a:off x="0" y="0"/>
                      <a:ext cx="5328285" cy="3424555"/>
                    </a:xfrm>
                    <a:prstGeom prst="rect">
                      <a:avLst/>
                    </a:prstGeom>
                  </pic:spPr>
                </pic:pic>
              </a:graphicData>
            </a:graphic>
          </wp:inline>
        </w:drawing>
      </w:r>
    </w:p>
    <w:p w14:paraId="6BDA2DA2">
      <w:pPr>
        <w:jc w:val="center"/>
        <w:rPr>
          <w:rFonts w:hint="eastAsia" w:ascii="Times New Roman" w:hAnsi="Times New Roman" w:eastAsia="仿宋_GB2312" w:cs="Times New Roman"/>
          <w:b/>
          <w:bCs/>
          <w:color w:val="000000" w:themeColor="text1"/>
          <w:sz w:val="21"/>
          <w:szCs w:val="21"/>
          <w14:textFill>
            <w14:solidFill>
              <w14:schemeClr w14:val="tx1"/>
            </w14:solidFill>
          </w14:textFill>
        </w:rPr>
      </w:pPr>
      <w:r>
        <w:rPr>
          <w:rFonts w:hint="eastAsia" w:ascii="Times New Roman" w:hAnsi="Times New Roman" w:eastAsia="仿宋_GB2312" w:cs="Times New Roman"/>
          <w:b/>
          <w:bCs/>
          <w:color w:val="000000" w:themeColor="text1"/>
          <w:sz w:val="21"/>
          <w:szCs w:val="21"/>
          <w:lang w:val="en-US" w:eastAsia="zh-CN"/>
          <w14:textFill>
            <w14:solidFill>
              <w14:schemeClr w14:val="tx1"/>
            </w14:solidFill>
          </w14:textFill>
        </w:rPr>
        <w:t>图</w:t>
      </w:r>
      <w:r>
        <w:rPr>
          <w:rFonts w:hint="eastAsia" w:ascii="Times New Roman" w:hAnsi="Times New Roman" w:eastAsia="仿宋_GB2312" w:cs="Times New Roman"/>
          <w:b/>
          <w:bCs/>
          <w:color w:val="000000" w:themeColor="text1"/>
          <w:sz w:val="21"/>
          <w:szCs w:val="21"/>
          <w14:textFill>
            <w14:solidFill>
              <w14:schemeClr w14:val="tx1"/>
            </w14:solidFill>
          </w14:textFill>
        </w:rPr>
        <w:t>2  成片开发范围开发时序图</w:t>
      </w:r>
    </w:p>
    <w:p w14:paraId="7126DD42">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eastAsia="仿宋_GB2312"/>
          <w:lang w:eastAsia="zh-CN"/>
        </w:rPr>
      </w:pPr>
      <w:r>
        <w:rPr>
          <w:rFonts w:hint="eastAsia" w:eastAsia="仿宋_GB2312"/>
          <w:lang w:eastAsia="zh-CN"/>
        </w:rPr>
        <w:drawing>
          <wp:inline distT="0" distB="0" distL="114300" distR="114300">
            <wp:extent cx="5326380" cy="3420110"/>
            <wp:effectExtent l="0" t="0" r="7620" b="8890"/>
            <wp:docPr id="6" name="图片 6" descr="04中山市横栏镇土地征收成片开发范围拟安排项目及用地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中山市横栏镇土地征收成片开发范围拟安排项目及用地布局图"/>
                    <pic:cNvPicPr>
                      <a:picLocks noChangeAspect="1"/>
                    </pic:cNvPicPr>
                  </pic:nvPicPr>
                  <pic:blipFill>
                    <a:blip r:embed="rId6"/>
                    <a:srcRect l="1751" t="6125" r="1811" b="6364"/>
                    <a:stretch>
                      <a:fillRect/>
                    </a:stretch>
                  </pic:blipFill>
                  <pic:spPr>
                    <a:xfrm>
                      <a:off x="0" y="0"/>
                      <a:ext cx="5326380" cy="3420110"/>
                    </a:xfrm>
                    <a:prstGeom prst="rect">
                      <a:avLst/>
                    </a:prstGeom>
                  </pic:spPr>
                </pic:pic>
              </a:graphicData>
            </a:graphic>
          </wp:inline>
        </w:drawing>
      </w:r>
    </w:p>
    <w:p w14:paraId="3AE04CD7">
      <w:pPr>
        <w:keepNext w:val="0"/>
        <w:keepLines w:val="0"/>
        <w:pageBreakBefore w:val="0"/>
        <w:kinsoku/>
        <w:wordWrap/>
        <w:overflowPunct/>
        <w:topLinePunct w:val="0"/>
        <w:autoSpaceDE/>
        <w:autoSpaceDN/>
        <w:bidi w:val="0"/>
        <w:adjustRightInd/>
        <w:spacing w:before="0" w:after="0" w:line="240" w:lineRule="auto"/>
        <w:jc w:val="center"/>
        <w:textAlignment w:val="auto"/>
        <w:outlineLvl w:val="9"/>
        <w:rPr>
          <w:rFonts w:hint="default"/>
          <w:lang w:val="en-US" w:eastAsia="zh-CN"/>
        </w:rPr>
      </w:pPr>
      <w:r>
        <w:rPr>
          <w:rFonts w:hint="eastAsia" w:ascii="Times New Roman" w:hAnsi="Times New Roman" w:eastAsia="仿宋_GB2312" w:cs="Times New Roman"/>
          <w:b/>
          <w:bCs/>
          <w:color w:val="000000" w:themeColor="text1"/>
          <w:sz w:val="21"/>
          <w:szCs w:val="21"/>
          <w:lang w:val="en-US" w:eastAsia="zh-CN"/>
          <w14:textFill>
            <w14:solidFill>
              <w14:schemeClr w14:val="tx1"/>
            </w14:solidFill>
          </w14:textFill>
        </w:rPr>
        <w:t>图3</w:t>
      </w:r>
      <w:r>
        <w:rPr>
          <w:rFonts w:hint="eastAsia" w:ascii="Times New Roman" w:hAnsi="Times New Roman" w:eastAsia="仿宋_GB2312" w:cs="Times New Roman"/>
          <w:b/>
          <w:bCs/>
          <w:color w:val="000000" w:themeColor="text1"/>
          <w:sz w:val="21"/>
          <w:szCs w:val="21"/>
          <w14:textFill>
            <w14:solidFill>
              <w14:schemeClr w14:val="tx1"/>
            </w14:solidFill>
          </w14:textFill>
        </w:rPr>
        <w:t xml:space="preserve">  成片开发范围拟安排项目及用地布局图</w:t>
      </w:r>
    </w:p>
    <w:p w14:paraId="0D4A5F4D">
      <w:pPr>
        <w:widowControl/>
        <w:numPr>
          <w:ilvl w:val="-1"/>
          <w:numId w:val="0"/>
        </w:numPr>
        <w:snapToGrid w:val="0"/>
        <w:spacing w:before="95" w:beforeLines="30" w:after="95" w:afterLines="30" w:line="336" w:lineRule="auto"/>
        <w:ind w:firstLine="640" w:firstLineChars="200"/>
        <w:outlineLvl w:val="1"/>
        <w:rPr>
          <w:rFonts w:ascii="黑体" w:hAnsi="黑体" w:eastAsia="黑体" w:cs="黑体"/>
          <w:b w:val="0"/>
          <w:bCs w:val="0"/>
          <w:sz w:val="32"/>
          <w:szCs w:val="32"/>
        </w:rPr>
      </w:pPr>
      <w:r>
        <w:rPr>
          <w:rFonts w:hint="default" w:ascii="黑体" w:hAnsi="黑体" w:eastAsia="黑体" w:cs="黑体"/>
          <w:b w:val="0"/>
          <w:bCs w:val="0"/>
          <w:sz w:val="32"/>
          <w:szCs w:val="32"/>
          <w:lang w:val="en-US" w:eastAsia="zh-CN"/>
        </w:rPr>
        <w:t>五、</w:t>
      </w:r>
      <w:r>
        <w:rPr>
          <w:rFonts w:hint="default" w:ascii="黑体" w:hAnsi="黑体" w:eastAsia="黑体" w:cs="黑体"/>
          <w:b w:val="0"/>
          <w:bCs w:val="0"/>
          <w:sz w:val="32"/>
          <w:szCs w:val="32"/>
        </w:rPr>
        <w:t>公益性用地情况</w:t>
      </w:r>
    </w:p>
    <w:p w14:paraId="20C9F815">
      <w:pPr>
        <w:spacing w:before="156" w:beforeLines="50" w:after="156" w:afterLines="50" w:line="360" w:lineRule="auto"/>
        <w:ind w:firstLine="560" w:firstLineChars="200"/>
        <w:outlineLvl w:val="9"/>
        <w:rPr>
          <w:rFonts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成片开发区域内公益性用地主要为文化设施用地</w:t>
      </w:r>
      <w:r>
        <w:rPr>
          <w:rFonts w:hint="eastAsia" w:ascii="Times New Roman" w:hAnsi="Times New Roman" w:eastAsia="仿宋_GB2312" w:cs="Times New Roman"/>
          <w:sz w:val="28"/>
          <w:szCs w:val="28"/>
          <w:lang w:val="en-US" w:eastAsia="zh-CN" w:bidi="ar"/>
        </w:rPr>
        <w:t>和</w:t>
      </w:r>
      <w:r>
        <w:rPr>
          <w:rFonts w:hint="default" w:ascii="Times New Roman" w:hAnsi="Times New Roman" w:eastAsia="仿宋_GB2312" w:cs="Times New Roman"/>
          <w:sz w:val="28"/>
          <w:szCs w:val="28"/>
          <w:lang w:val="en-US" w:eastAsia="zh-CN" w:bidi="ar"/>
        </w:rPr>
        <w:t>城镇道路用地</w:t>
      </w:r>
      <w:r>
        <w:rPr>
          <w:rFonts w:hint="default" w:ascii="Times New Roman" w:hAnsi="Times New Roman" w:eastAsia="仿宋_GB2312" w:cs="Times New Roman"/>
          <w:sz w:val="28"/>
          <w:szCs w:val="28"/>
          <w:lang w:bidi="ar"/>
        </w:rPr>
        <w:t>。经核查，成片开发范围符合《广东省自然资源厅关于进一步规范土地征收成片开发工作的通知》（粤自然资规字〔2024〕7号）公益性用地整体比例不低于</w:t>
      </w:r>
      <w:r>
        <w:rPr>
          <w:rFonts w:hint="eastAsia" w:ascii="Times New Roman" w:hAnsi="Times New Roman" w:eastAsia="仿宋_GB2312" w:cs="Times New Roman"/>
          <w:sz w:val="28"/>
          <w:szCs w:val="28"/>
          <w:lang w:val="en-US" w:eastAsia="zh-CN" w:bidi="ar"/>
        </w:rPr>
        <w:t>30</w:t>
      </w:r>
      <w:r>
        <w:rPr>
          <w:rFonts w:hint="default" w:ascii="Times New Roman" w:hAnsi="Times New Roman" w:eastAsia="仿宋_GB2312" w:cs="Times New Roman"/>
          <w:sz w:val="28"/>
          <w:szCs w:val="28"/>
          <w:lang w:bidi="ar"/>
        </w:rPr>
        <w:t>%的要求。</w:t>
      </w:r>
    </w:p>
    <w:p w14:paraId="4550B742">
      <w:pPr>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表</w:t>
      </w:r>
      <w:r>
        <w:rPr>
          <w:rFonts w:hint="eastAsia" w:ascii="Times New Roman" w:hAnsi="Times New Roman" w:eastAsia="仿宋_GB2312" w:cs="Times New Roman"/>
          <w:b/>
          <w:bCs/>
          <w:szCs w:val="21"/>
          <w:lang w:val="en-US" w:eastAsia="zh-CN"/>
        </w:rPr>
        <w:t>3</w:t>
      </w:r>
      <w:r>
        <w:rPr>
          <w:rFonts w:hint="default" w:ascii="Times New Roman" w:hAnsi="Times New Roman" w:eastAsia="仿宋_GB2312" w:cs="Times New Roman"/>
          <w:b/>
          <w:bCs/>
          <w:szCs w:val="21"/>
        </w:rPr>
        <w:t>公益性用地情况一览表</w:t>
      </w:r>
    </w:p>
    <w:p w14:paraId="1AC0AC3D">
      <w:pPr>
        <w:spacing w:before="0" w:after="0" w:line="360" w:lineRule="auto"/>
        <w:jc w:val="right"/>
        <w:outlineLvl w:val="9"/>
        <w:rPr>
          <w:rFonts w:hint="default" w:ascii="Times New Roman" w:hAnsi="Times New Roman"/>
          <w:sz w:val="21"/>
          <w:szCs w:val="21"/>
        </w:rPr>
      </w:pPr>
      <w:r>
        <w:rPr>
          <w:rFonts w:hint="eastAsia" w:ascii="Times New Roman" w:hAnsi="Times New Roman" w:eastAsia="仿宋_GB2312" w:cs="Times New Roman"/>
          <w:b/>
          <w:bCs/>
          <w:color w:val="000000" w:themeColor="text1"/>
          <w:sz w:val="21"/>
          <w:szCs w:val="21"/>
          <w:highlight w:val="none"/>
          <w14:textFill>
            <w14:solidFill>
              <w14:schemeClr w14:val="tx1"/>
            </w14:solidFill>
          </w14:textFill>
        </w:rPr>
        <w:t>单位：公顷，</w:t>
      </w:r>
      <w:r>
        <w:rPr>
          <w:rFonts w:ascii="Times New Roman" w:hAnsi="Times New Roman" w:eastAsia="仿宋_GB2312" w:cs="Times New Roman"/>
          <w:b/>
          <w:bCs/>
          <w:color w:val="000000" w:themeColor="text1"/>
          <w:sz w:val="21"/>
          <w:szCs w:val="21"/>
          <w:highlight w:val="none"/>
          <w14:textFill>
            <w14:solidFill>
              <w14:schemeClr w14:val="tx1"/>
            </w14:solidFill>
          </w14:textFill>
        </w:rPr>
        <w:t>%</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2415"/>
        <w:gridCol w:w="1506"/>
        <w:gridCol w:w="864"/>
        <w:gridCol w:w="829"/>
        <w:gridCol w:w="2193"/>
      </w:tblGrid>
      <w:tr w14:paraId="368F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C715">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成片开发地块编号</w:t>
            </w:r>
          </w:p>
        </w:tc>
        <w:tc>
          <w:tcPr>
            <w:tcW w:w="1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3F23">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成片开发地块名称</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B05E">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地块面积</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C5CF">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公益性用地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CE85">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公益性用地比例</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98E4">
            <w:pPr>
              <w:keepNext w:val="0"/>
              <w:keepLines w:val="0"/>
              <w:widowControl/>
              <w:suppressLineNumbers w:val="0"/>
              <w:jc w:val="center"/>
              <w:textAlignment w:val="auto"/>
              <w:rPr>
                <w:rFonts w:hint="eastAsia"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i w:val="0"/>
                <w:iCs w:val="0"/>
                <w:kern w:val="2"/>
                <w:sz w:val="21"/>
                <w:szCs w:val="21"/>
                <w:u w:val="none"/>
                <w:lang w:val="en-US" w:eastAsia="zh-CN" w:bidi="ar"/>
              </w:rPr>
              <w:t>公益性用地地类</w:t>
            </w:r>
          </w:p>
        </w:tc>
      </w:tr>
      <w:tr w14:paraId="6177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687F">
            <w:pPr>
              <w:widowControl/>
              <w:jc w:val="center"/>
              <w:textAlignment w:val="center"/>
              <w:rPr>
                <w:rFonts w:hint="default" w:ascii="Times New Roman" w:hAnsi="Times New Roman" w:eastAsia="仿宋_GB2312" w:cs="Times New Roman"/>
                <w:b w:val="0"/>
                <w:bCs w:val="0"/>
                <w:i w:val="0"/>
                <w:iCs w:val="0"/>
                <w:sz w:val="21"/>
                <w:szCs w:val="21"/>
                <w:u w:val="none"/>
                <w:lang w:bidi="ar"/>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HL</w:t>
            </w:r>
            <w:r>
              <w:rPr>
                <w:rFonts w:hint="eastAsia" w:ascii="Times New Roman" w:hAnsi="Times New Roman" w:eastAsia="仿宋_GB2312" w:cs="Times New Roman"/>
                <w:color w:val="000000" w:themeColor="text1"/>
                <w:sz w:val="21"/>
                <w:szCs w:val="21"/>
                <w:highlight w:val="none"/>
                <w14:textFill>
                  <w14:solidFill>
                    <w14:schemeClr w14:val="tx1"/>
                  </w14:solidFill>
                </w14:textFill>
              </w:rPr>
              <w:t>0</w:t>
            </w: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9</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1E5">
            <w:pPr>
              <w:widowControl/>
              <w:jc w:val="center"/>
              <w:textAlignment w:val="center"/>
              <w:rPr>
                <w:rFonts w:hint="default" w:ascii="Times New Roman" w:hAnsi="Times New Roman" w:eastAsia="仿宋_GB2312" w:cs="Times New Roman"/>
                <w:b w:val="0"/>
                <w:bCs w:val="0"/>
                <w:i w:val="0"/>
                <w:iCs w:val="0"/>
                <w:sz w:val="21"/>
                <w:szCs w:val="21"/>
                <w:u w:val="none"/>
                <w:lang w:bidi="ar"/>
              </w:rPr>
            </w:pPr>
            <w:r>
              <w:rPr>
                <w:rFonts w:hint="eastAsia" w:ascii="Times New Roman" w:hAnsi="Times New Roman" w:eastAsia="仿宋_GB2312" w:cs="Times New Roman"/>
                <w:color w:val="000000"/>
                <w:szCs w:val="21"/>
                <w:highlight w:val="none"/>
                <w:lang w:val="en-US" w:eastAsia="zh-CN"/>
              </w:rPr>
              <w:t>横西村居住地块之一</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E78E">
            <w:pPr>
              <w:widowControl/>
              <w:jc w:val="center"/>
              <w:textAlignment w:val="center"/>
              <w:rPr>
                <w:rFonts w:hint="default" w:ascii="Times New Roman" w:hAnsi="Times New Roman" w:eastAsia="仿宋_GB2312" w:cs="Times New Roman"/>
                <w:b w:val="0"/>
                <w:bCs w:val="0"/>
                <w:i w:val="0"/>
                <w:iCs w:val="0"/>
                <w:sz w:val="21"/>
                <w:szCs w:val="21"/>
                <w:u w:val="none"/>
                <w:lang w:bidi="ar"/>
              </w:rPr>
            </w:pPr>
            <w:r>
              <w:rPr>
                <w:rFonts w:hint="default" w:ascii="Times New Roman" w:hAnsi="Times New Roman" w:eastAsia="仿宋_GB2312" w:cs="Times New Roman"/>
                <w:b w:val="0"/>
                <w:bCs w:val="0"/>
                <w:i w:val="0"/>
                <w:iCs w:val="0"/>
                <w:sz w:val="21"/>
                <w:szCs w:val="21"/>
                <w:u w:val="none"/>
                <w:lang w:eastAsia="zh-CN" w:bidi="ar"/>
              </w:rPr>
              <w:t>4.0787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EA5D">
            <w:pPr>
              <w:widowControl/>
              <w:jc w:val="center"/>
              <w:textAlignment w:val="center"/>
              <w:rPr>
                <w:rFonts w:hint="default" w:ascii="Times New Roman" w:hAnsi="Times New Roman" w:eastAsia="仿宋_GB2312" w:cs="Times New Roman"/>
                <w:b w:val="0"/>
                <w:bCs w:val="0"/>
                <w:i w:val="0"/>
                <w:iCs w:val="0"/>
                <w:sz w:val="21"/>
                <w:szCs w:val="21"/>
                <w:u w:val="none"/>
                <w:lang w:val="en-US" w:bidi="ar"/>
              </w:rPr>
            </w:pPr>
            <w:r>
              <w:rPr>
                <w:rFonts w:hint="eastAsia"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t>1.2564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7032">
            <w:pPr>
              <w:widowControl/>
              <w:jc w:val="center"/>
              <w:textAlignment w:val="center"/>
              <w:rPr>
                <w:rFonts w:hint="default" w:ascii="Times New Roman" w:hAnsi="Times New Roman" w:eastAsia="仿宋_GB2312" w:cs="Times New Roman"/>
                <w:b w:val="0"/>
                <w:bCs w:val="0"/>
                <w:i w:val="0"/>
                <w:iCs w:val="0"/>
                <w:sz w:val="21"/>
                <w:szCs w:val="21"/>
                <w:u w:val="none"/>
                <w:lang w:val="en-US" w:bidi="ar"/>
              </w:rPr>
            </w:pPr>
            <w:r>
              <w:rPr>
                <w:rFonts w:hint="eastAsia" w:ascii="Times New Roman" w:hAnsi="Times New Roman" w:eastAsia="仿宋_GB2312" w:cs="Times New Roman"/>
                <w:color w:val="000000" w:themeColor="text1"/>
                <w:sz w:val="21"/>
                <w:szCs w:val="21"/>
                <w:highlight w:val="none"/>
                <w:lang w:val="en-US" w:eastAsia="zh-CN"/>
                <w14:textFill>
                  <w14:solidFill>
                    <w14:schemeClr w14:val="tx1"/>
                  </w14:solidFill>
                </w14:textFill>
              </w:rPr>
              <w:t>30.80</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17F94">
            <w:pPr>
              <w:pStyle w:val="13"/>
              <w:spacing w:before="0"/>
              <w:ind w:right="105" w:rightChars="50"/>
              <w:rPr>
                <w:rFonts w:hint="eastAsia" w:ascii="Times New Roman" w:hAnsi="Times New Roman" w:eastAsia="仿宋_GB2312" w:cs="Times New Roman"/>
                <w:b w:val="0"/>
                <w:bCs w:val="0"/>
                <w:i w:val="0"/>
                <w:iCs w:val="0"/>
                <w:sz w:val="21"/>
                <w:szCs w:val="21"/>
                <w:u w:val="none"/>
                <w:lang w:eastAsia="zh-CN" w:bidi="ar"/>
              </w:rPr>
            </w:pPr>
            <w:r>
              <w:rPr>
                <w:rFonts w:hint="eastAsia" w:ascii="Times New Roman" w:hAnsi="Times New Roman" w:eastAsia="仿宋_GB2312" w:cs="Times New Roman"/>
                <w:color w:val="000000" w:themeColor="text1"/>
                <w:kern w:val="0"/>
                <w:sz w:val="21"/>
                <w:szCs w:val="21"/>
                <w:highlight w:val="none"/>
                <w:lang w:eastAsia="zh-CN"/>
                <w14:textFill>
                  <w14:solidFill>
                    <w14:schemeClr w14:val="tx1"/>
                  </w14:solidFill>
                </w14:textFill>
              </w:rPr>
              <w:t>文化设施用地、</w:t>
            </w:r>
            <w:r>
              <w:rPr>
                <w:rFonts w:hint="eastAsia" w:ascii="Times New Roman" w:hAnsi="Times New Roman" w:eastAsia="仿宋_GB2312" w:cs="Times New Roman"/>
                <w:color w:val="000000" w:themeColor="text1"/>
                <w:kern w:val="0"/>
                <w:sz w:val="21"/>
                <w:szCs w:val="21"/>
                <w:highlight w:val="none"/>
                <w14:textFill>
                  <w14:solidFill>
                    <w14:schemeClr w14:val="tx1"/>
                  </w14:solidFill>
                </w14:textFill>
              </w:rPr>
              <w:t>城镇道路用地</w:t>
            </w:r>
          </w:p>
        </w:tc>
      </w:tr>
      <w:tr w14:paraId="1C61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1089E">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default" w:ascii="Times New Roman" w:hAnsi="Times New Roman" w:eastAsia="仿宋_GB2312" w:cs="Times New Roman"/>
                <w:b/>
                <w:bCs/>
                <w:i w:val="0"/>
                <w:iCs w:val="0"/>
                <w:kern w:val="2"/>
                <w:sz w:val="21"/>
                <w:szCs w:val="21"/>
                <w:u w:val="none"/>
                <w:lang w:val="en-US" w:eastAsia="zh-CN" w:bidi="ar"/>
              </w:rPr>
              <w:t>合计</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AF94">
            <w:pPr>
              <w:keepNext w:val="0"/>
              <w:keepLines w:val="0"/>
              <w:widowControl/>
              <w:suppressLineNumbers w:val="0"/>
              <w:jc w:val="center"/>
              <w:textAlignment w:val="auto"/>
              <w:rPr>
                <w:rFonts w:hint="default" w:ascii="Times New Roman" w:hAnsi="Times New Roman" w:eastAsia="仿宋_GB2312" w:cs="Times New Roman"/>
                <w:b/>
                <w:bCs/>
                <w:i w:val="0"/>
                <w:iCs w:val="0"/>
                <w:sz w:val="21"/>
                <w:szCs w:val="21"/>
                <w:u w:val="none"/>
                <w:lang w:bidi="ar"/>
              </w:rPr>
            </w:pPr>
            <w:r>
              <w:rPr>
                <w:rFonts w:hint="default" w:ascii="Times New Roman" w:hAnsi="Times New Roman" w:eastAsia="仿宋_GB2312" w:cs="Times New Roman"/>
                <w:b/>
                <w:bCs/>
                <w:i w:val="0"/>
                <w:iCs w:val="0"/>
                <w:sz w:val="21"/>
                <w:szCs w:val="21"/>
                <w:u w:val="none"/>
                <w:lang w:eastAsia="zh-CN" w:bidi="ar"/>
              </w:rPr>
              <w:t>4.0787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E176">
            <w:pPr>
              <w:widowControl/>
              <w:jc w:val="center"/>
              <w:textAlignment w:val="center"/>
              <w:rPr>
                <w:rFonts w:hint="default" w:ascii="Times New Roman" w:hAnsi="Times New Roman" w:eastAsia="仿宋_GB2312" w:cs="Times New Roman"/>
                <w:b/>
                <w:bCs/>
                <w:i w:val="0"/>
                <w:iCs w:val="0"/>
                <w:sz w:val="21"/>
                <w:szCs w:val="21"/>
                <w:u w:val="none"/>
                <w:lang w:val="en-US" w:bidi="ar"/>
              </w:rPr>
            </w:pPr>
            <w:r>
              <w:rPr>
                <w:rFonts w:hint="default" w:ascii="Times New Roman" w:hAnsi="Times New Roman" w:eastAsia="仿宋_GB2312" w:cs="Times New Roman"/>
                <w:b/>
                <w:bCs/>
                <w:i w:val="0"/>
                <w:iCs w:val="0"/>
                <w:sz w:val="21"/>
                <w:szCs w:val="21"/>
                <w:u w:val="none"/>
                <w:lang w:val="en-US" w:eastAsia="zh-CN" w:bidi="ar"/>
              </w:rPr>
              <w:t>1.2564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AE98">
            <w:pPr>
              <w:widowControl/>
              <w:jc w:val="center"/>
              <w:textAlignment w:val="center"/>
              <w:rPr>
                <w:rFonts w:hint="default" w:ascii="Times New Roman" w:hAnsi="Times New Roman" w:eastAsia="仿宋_GB2312" w:cs="Times New Roman"/>
                <w:b/>
                <w:bCs/>
                <w:i w:val="0"/>
                <w:iCs w:val="0"/>
                <w:sz w:val="21"/>
                <w:szCs w:val="21"/>
                <w:u w:val="none"/>
                <w:lang w:val="en-US" w:bidi="ar"/>
              </w:rPr>
            </w:pPr>
            <w:r>
              <w:rPr>
                <w:rFonts w:hint="default" w:ascii="Times New Roman" w:hAnsi="Times New Roman" w:eastAsia="仿宋_GB2312" w:cs="Times New Roman"/>
                <w:b/>
                <w:bCs/>
                <w:i w:val="0"/>
                <w:iCs w:val="0"/>
                <w:sz w:val="21"/>
                <w:szCs w:val="21"/>
                <w:u w:val="none"/>
                <w:lang w:val="en-US" w:eastAsia="zh-CN" w:bidi="ar"/>
              </w:rPr>
              <w:t>30.80</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8E63">
            <w:pPr>
              <w:widowControl/>
              <w:jc w:val="center"/>
              <w:textAlignment w:val="center"/>
              <w:rPr>
                <w:rFonts w:hint="default" w:ascii="Times New Roman" w:hAnsi="Times New Roman" w:eastAsia="仿宋_GB2312" w:cs="Times New Roman"/>
                <w:b/>
                <w:bCs/>
                <w:i w:val="0"/>
                <w:iCs w:val="0"/>
                <w:sz w:val="21"/>
                <w:szCs w:val="21"/>
                <w:u w:val="none"/>
                <w:lang w:bidi="ar"/>
              </w:rPr>
            </w:pPr>
            <w:r>
              <w:rPr>
                <w:rFonts w:hint="eastAsia" w:ascii="Times New Roman" w:hAnsi="Times New Roman" w:eastAsia="仿宋_GB2312" w:cs="Times New Roman"/>
                <w:b/>
                <w:bCs/>
                <w:color w:val="000000" w:themeColor="text1"/>
                <w:kern w:val="0"/>
                <w:sz w:val="21"/>
                <w:szCs w:val="21"/>
                <w:highlight w:val="none"/>
                <w14:textFill>
                  <w14:solidFill>
                    <w14:schemeClr w14:val="tx1"/>
                  </w14:solidFill>
                </w14:textFill>
              </w:rPr>
              <w:t>——</w:t>
            </w:r>
          </w:p>
        </w:tc>
      </w:tr>
    </w:tbl>
    <w:p w14:paraId="48240839">
      <w:pPr>
        <w:jc w:val="center"/>
        <w:rPr>
          <w:rFonts w:hint="default" w:ascii="Times New Roman" w:hAnsi="Times New Roman" w:eastAsia="仿宋_GB2312" w:cs="Times New Roman"/>
          <w:b/>
          <w:bCs/>
          <w:szCs w:val="21"/>
        </w:rPr>
      </w:pPr>
    </w:p>
    <w:p w14:paraId="08F1F4D1">
      <w:pPr>
        <w:widowControl/>
        <w:numPr>
          <w:ilvl w:val="-1"/>
          <w:numId w:val="0"/>
        </w:numPr>
        <w:snapToGrid w:val="0"/>
        <w:spacing w:before="95" w:beforeLines="30" w:after="95" w:afterLines="30" w:line="336" w:lineRule="auto"/>
        <w:ind w:firstLine="640" w:firstLineChars="200"/>
        <w:outlineLvl w:val="1"/>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default" w:ascii="黑体" w:hAnsi="黑体" w:eastAsia="黑体" w:cs="黑体"/>
          <w:b w:val="0"/>
          <w:bCs w:val="0"/>
          <w:sz w:val="32"/>
          <w:szCs w:val="32"/>
        </w:rPr>
        <w:t>成片开发效益评估</w:t>
      </w:r>
    </w:p>
    <w:p w14:paraId="3FF278A6">
      <w:pPr>
        <w:snapToGrid w:val="0"/>
        <w:spacing w:before="0" w:beforeLines="-2147483648" w:after="0" w:afterLines="-2147483648"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（一）土地利用效益评估</w:t>
      </w:r>
    </w:p>
    <w:p w14:paraId="742073D2">
      <w:pPr>
        <w:spacing w:before="0" w:beforeLines="0" w:after="0" w:afterLines="0" w:line="360" w:lineRule="auto"/>
        <w:ind w:firstLine="560" w:firstLineChars="200"/>
        <w:outlineLvl w:val="9"/>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通过土地征收成片开发，将有效推进用地节约集约利用，避免用地浪费，实现土地资源的合理配置。在布局优化方面，成片开发范围规划用地符合《中山市城市控制性详细规划实施办法》等相关规范导则要求，能够科学合理布局各类用地、优化区域功能结构。</w:t>
      </w:r>
    </w:p>
    <w:p w14:paraId="3BB4530A">
      <w:pPr>
        <w:snapToGrid w:val="0"/>
        <w:spacing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（二）经济效益评估</w:t>
      </w:r>
    </w:p>
    <w:p w14:paraId="47136AE9">
      <w:pPr>
        <w:keepNext w:val="0"/>
        <w:keepLines w:val="0"/>
        <w:pageBreakBefore w:val="0"/>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成片开发范围经济盈利能力和抗风险能力相对较强，预计可产生良好的经济效益。项目具有较强的辐射带动作用，能够与周边形成联动发展，改善投资环境促进规模化发展建设，推动经济社会高质量发展。</w:t>
      </w:r>
    </w:p>
    <w:p w14:paraId="1B37E259">
      <w:pPr>
        <w:snapToGrid w:val="0"/>
        <w:spacing w:before="0" w:beforeLines="-2147483648" w:after="0" w:afterLines="-2147483648"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（三）社会效益评估</w:t>
      </w:r>
    </w:p>
    <w:p w14:paraId="722EAC8A">
      <w:pPr>
        <w:keepNext w:val="0"/>
        <w:keepLines w:val="0"/>
        <w:pageBreakBefore w:val="0"/>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b w:val="0"/>
          <w:bCs w:val="0"/>
          <w:sz w:val="28"/>
          <w:szCs w:val="28"/>
          <w:lang w:bidi="ar"/>
        </w:rPr>
      </w:pPr>
      <w:r>
        <w:rPr>
          <w:rFonts w:hint="eastAsia" w:ascii="Times New Roman" w:hAnsi="Times New Roman" w:eastAsia="仿宋_GB2312" w:cs="Times New Roman"/>
          <w:b w:val="0"/>
          <w:bCs w:val="0"/>
          <w:sz w:val="28"/>
          <w:szCs w:val="28"/>
          <w:lang w:bidi="ar"/>
        </w:rPr>
        <w:t>1、公共产品供给</w:t>
      </w:r>
    </w:p>
    <w:p w14:paraId="4F1665F3">
      <w:pPr>
        <w:keepNext w:val="0"/>
        <w:keepLines w:val="0"/>
        <w:pageBreakBefore w:val="0"/>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在完善生活设施配套方面，成片开发范围内文化设施用地</w:t>
      </w:r>
      <w:r>
        <w:rPr>
          <w:rFonts w:hint="eastAsia" w:ascii="Times New Roman" w:hAnsi="Times New Roman" w:eastAsia="仿宋_GB2312" w:cs="Times New Roman"/>
          <w:sz w:val="28"/>
          <w:szCs w:val="28"/>
          <w:lang w:val="en-US" w:eastAsia="zh-CN" w:bidi="ar"/>
        </w:rPr>
        <w:t>和城镇道路用地的</w:t>
      </w:r>
      <w:r>
        <w:rPr>
          <w:rFonts w:hint="eastAsia" w:ascii="Times New Roman" w:hAnsi="Times New Roman" w:eastAsia="仿宋_GB2312" w:cs="Times New Roman"/>
          <w:sz w:val="28"/>
          <w:szCs w:val="28"/>
          <w:lang w:bidi="ar"/>
        </w:rPr>
        <w:t>统筹建设，能够有效保障片区设施配套建设需求。</w:t>
      </w:r>
    </w:p>
    <w:p w14:paraId="7CFD52DD">
      <w:pPr>
        <w:keepNext w:val="0"/>
        <w:keepLines w:val="0"/>
        <w:pageBreakBefore w:val="0"/>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b w:val="0"/>
          <w:bCs w:val="0"/>
          <w:sz w:val="28"/>
          <w:szCs w:val="28"/>
          <w:lang w:bidi="ar"/>
        </w:rPr>
      </w:pPr>
      <w:r>
        <w:rPr>
          <w:rFonts w:hint="eastAsia" w:ascii="Times New Roman" w:hAnsi="Times New Roman" w:eastAsia="仿宋_GB2312" w:cs="Times New Roman"/>
          <w:b w:val="0"/>
          <w:bCs w:val="0"/>
          <w:sz w:val="28"/>
          <w:szCs w:val="28"/>
          <w:lang w:bidi="ar"/>
        </w:rPr>
        <w:t>2、增加就业机会，吸引人口流入</w:t>
      </w:r>
    </w:p>
    <w:p w14:paraId="10F7A14C">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通过</w:t>
      </w:r>
      <w:r>
        <w:rPr>
          <w:rFonts w:hint="eastAsia" w:ascii="Times New Roman" w:hAnsi="Times New Roman" w:eastAsia="仿宋_GB2312" w:cs="Times New Roman"/>
          <w:sz w:val="28"/>
          <w:szCs w:val="28"/>
          <w:lang w:val="en-US" w:eastAsia="zh-CN" w:bidi="ar"/>
        </w:rPr>
        <w:t>横西村居住地块之一的项目建设</w:t>
      </w:r>
      <w:r>
        <w:rPr>
          <w:rFonts w:hint="eastAsia" w:ascii="Times New Roman" w:hAnsi="Times New Roman" w:eastAsia="仿宋_GB2312" w:cs="Times New Roman"/>
          <w:sz w:val="28"/>
          <w:szCs w:val="28"/>
          <w:lang w:bidi="ar"/>
        </w:rPr>
        <w:t>，促进常住人口数量增长，保障就业人才的人居环境</w:t>
      </w:r>
      <w:r>
        <w:rPr>
          <w:rFonts w:hint="eastAsia" w:ascii="Times New Roman" w:hAnsi="Times New Roman" w:eastAsia="仿宋_GB2312" w:cs="Times New Roman"/>
          <w:sz w:val="28"/>
          <w:szCs w:val="28"/>
          <w:lang w:eastAsia="zh-CN" w:bidi="ar"/>
        </w:rPr>
        <w:t>，</w:t>
      </w:r>
      <w:r>
        <w:rPr>
          <w:rFonts w:hint="eastAsia" w:ascii="Times New Roman" w:hAnsi="Times New Roman" w:eastAsia="仿宋_GB2312" w:cs="Times New Roman"/>
          <w:spacing w:val="0"/>
          <w:sz w:val="28"/>
          <w:szCs w:val="28"/>
          <w:lang w:bidi="ar"/>
        </w:rPr>
        <w:t>增加政府财政税收，符合国民经济和社会发展规划的要求，保障城市开发建设科学有序地推进。</w:t>
      </w:r>
    </w:p>
    <w:p w14:paraId="795A38E9">
      <w:pPr>
        <w:keepNext w:val="0"/>
        <w:keepLines w:val="0"/>
        <w:pageBreakBefore w:val="0"/>
        <w:widowControl/>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hint="eastAsia" w:ascii="Times New Roman" w:hAnsi="Times New Roman" w:eastAsia="仿宋_GB2312" w:cs="Times New Roman"/>
          <w:b w:val="0"/>
          <w:bCs w:val="0"/>
          <w:sz w:val="28"/>
          <w:szCs w:val="28"/>
          <w:lang w:bidi="ar"/>
        </w:rPr>
      </w:pPr>
      <w:r>
        <w:rPr>
          <w:rFonts w:hint="eastAsia" w:ascii="Times New Roman" w:hAnsi="Times New Roman" w:eastAsia="仿宋_GB2312" w:cs="Times New Roman"/>
          <w:b w:val="0"/>
          <w:bCs w:val="0"/>
          <w:sz w:val="28"/>
          <w:szCs w:val="28"/>
          <w:lang w:bidi="ar"/>
        </w:rPr>
        <w:t>3、带动地方、社会经济发展</w:t>
      </w:r>
    </w:p>
    <w:p w14:paraId="71E4DECD">
      <w:pPr>
        <w:keepNext w:val="0"/>
        <w:keepLines w:val="0"/>
        <w:pageBreakBefore w:val="0"/>
        <w:kinsoku/>
        <w:wordWrap/>
        <w:overflowPunct/>
        <w:topLinePunct w:val="0"/>
        <w:autoSpaceDE/>
        <w:autoSpaceDN/>
        <w:bidi w:val="0"/>
        <w:adjustRightInd/>
        <w:snapToGrid/>
        <w:spacing w:before="0" w:beforeLines="0" w:after="0" w:afterLines="0" w:line="360" w:lineRule="auto"/>
        <w:ind w:firstLine="560" w:firstLineChars="200"/>
        <w:textAlignment w:val="auto"/>
        <w:outlineLvl w:val="9"/>
        <w:rPr>
          <w:rFonts w:eastAsia="仿宋_GB2312"/>
          <w:sz w:val="28"/>
          <w:szCs w:val="28"/>
        </w:rPr>
      </w:pPr>
      <w:r>
        <w:rPr>
          <w:rFonts w:hint="eastAsia" w:ascii="Times New Roman" w:hAnsi="Times New Roman" w:eastAsia="仿宋_GB2312" w:cs="Times New Roman"/>
          <w:sz w:val="28"/>
          <w:szCs w:val="28"/>
          <w:lang w:bidi="ar"/>
        </w:rPr>
        <w:t>本次土地征收成片开发土地补偿费和安置补助费标准将按照《中山市人民政府关于公布实施征收农用地区片综合地价的公告》对被征地农民进行补偿。同时，区域基础设施配套提升完善，为城市提供了更多休憩、休闲空间，在带动社会经济发展中的作用越来越明显，能够使周边地区的地价及不动产升值，吸引投资，从而推动该区域的经济和社会发展。</w:t>
      </w:r>
    </w:p>
    <w:p w14:paraId="3112F0A4">
      <w:pPr>
        <w:snapToGrid w:val="0"/>
        <w:spacing w:before="0" w:beforeLines="-2147483648" w:after="0" w:afterLines="-2147483648" w:line="336" w:lineRule="auto"/>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（四）生态效益评估</w:t>
      </w:r>
    </w:p>
    <w:p w14:paraId="63CD9A19">
      <w:pPr>
        <w:spacing w:beforeLines="0" w:afterLines="0" w:line="360" w:lineRule="auto"/>
        <w:ind w:firstLine="560" w:firstLineChars="200"/>
        <w:outlineLvl w:val="9"/>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本次土地征收成片开发范围不涉及永久基本农田、自然保护区、森林公园、地质公园、列入省级以上保护名录的野生动植物栖息地、水源保护区核心区、蓄滞洪区、地质灾害易发区等相关区域，且开发过程不会对大气、水等环境造成显著影响。综合考虑本次土地征收成片开发方案对生态环境影响小。</w:t>
      </w:r>
    </w:p>
    <w:p w14:paraId="663BD1C2">
      <w:pPr>
        <w:widowControl/>
        <w:numPr>
          <w:ilvl w:val="0"/>
          <w:numId w:val="1"/>
        </w:numPr>
        <w:snapToGrid w:val="0"/>
        <w:spacing w:before="95" w:beforeLines="30" w:after="95" w:afterLines="30" w:line="336" w:lineRule="auto"/>
        <w:ind w:firstLine="640" w:firstLineChars="200"/>
        <w:outlineLvl w:val="1"/>
        <w:rPr>
          <w:rFonts w:hint="eastAsia" w:ascii="黑体" w:hAnsi="黑体" w:eastAsia="黑体" w:cs="黑体"/>
          <w:b w:val="0"/>
          <w:bCs w:val="0"/>
          <w:sz w:val="32"/>
          <w:szCs w:val="32"/>
        </w:rPr>
      </w:pPr>
      <w:r>
        <w:rPr>
          <w:rFonts w:hint="eastAsia" w:ascii="黑体" w:hAnsi="黑体" w:eastAsia="黑体" w:cs="黑体"/>
          <w:b w:val="0"/>
          <w:bCs w:val="0"/>
          <w:sz w:val="32"/>
          <w:szCs w:val="32"/>
        </w:rPr>
        <w:t>结论</w:t>
      </w:r>
    </w:p>
    <w:p w14:paraId="1E51BDC0">
      <w:pPr>
        <w:spacing w:beforeLines="0" w:afterLines="0" w:line="360" w:lineRule="auto"/>
        <w:ind w:firstLine="560" w:firstLineChars="200"/>
        <w:outlineLvl w:val="9"/>
        <w:rPr>
          <w:rFonts w:hint="eastAsia"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综上所述，《中山市横栏镇202</w:t>
      </w:r>
      <w:r>
        <w:rPr>
          <w:rFonts w:hint="eastAsia" w:ascii="Times New Roman" w:hAnsi="Times New Roman" w:eastAsia="仿宋_GB2312" w:cs="Times New Roman"/>
          <w:sz w:val="28"/>
          <w:szCs w:val="28"/>
          <w:lang w:val="en-US" w:eastAsia="zh-CN" w:bidi="ar"/>
        </w:rPr>
        <w:t>5</w:t>
      </w:r>
      <w:r>
        <w:rPr>
          <w:rFonts w:hint="eastAsia" w:ascii="Times New Roman" w:hAnsi="Times New Roman" w:eastAsia="仿宋_GB2312" w:cs="Times New Roman"/>
          <w:sz w:val="28"/>
          <w:szCs w:val="28"/>
          <w:lang w:bidi="ar"/>
        </w:rPr>
        <w:t>年度HL0</w:t>
      </w:r>
      <w:r>
        <w:rPr>
          <w:rFonts w:hint="eastAsia" w:ascii="Times New Roman" w:hAnsi="Times New Roman" w:eastAsia="仿宋_GB2312" w:cs="Times New Roman"/>
          <w:sz w:val="28"/>
          <w:szCs w:val="28"/>
          <w:lang w:val="en-US" w:eastAsia="zh-CN" w:bidi="ar"/>
        </w:rPr>
        <w:t>9</w:t>
      </w:r>
      <w:r>
        <w:rPr>
          <w:rFonts w:hint="eastAsia" w:ascii="Times New Roman" w:hAnsi="Times New Roman" w:eastAsia="仿宋_GB2312" w:cs="Times New Roman"/>
          <w:sz w:val="28"/>
          <w:szCs w:val="28"/>
          <w:lang w:bidi="ar"/>
        </w:rPr>
        <w:t>地块土地征收成片开发方案》符合《自然资源部关于印发&lt;土地征收成片开发标准&gt;的通知》（自然资规〔2023〕7号））</w:t>
      </w:r>
      <w:r>
        <w:rPr>
          <w:rFonts w:hint="eastAsia" w:ascii="Times New Roman" w:hAnsi="Times New Roman" w:eastAsia="仿宋_GB2312" w:cs="Times New Roman"/>
          <w:sz w:val="28"/>
          <w:szCs w:val="28"/>
          <w:lang w:eastAsia="zh-CN" w:bidi="ar"/>
        </w:rPr>
        <w:t>、《广东省自然资源厅关于进一步规范土地征收成片开发工作的通知》（粤自然资规字〔2024〕7号）</w:t>
      </w:r>
      <w:r>
        <w:rPr>
          <w:rFonts w:hint="eastAsia" w:ascii="Times New Roman" w:hAnsi="Times New Roman" w:eastAsia="仿宋_GB2312" w:cs="Times New Roman"/>
          <w:sz w:val="28"/>
          <w:szCs w:val="28"/>
          <w:lang w:bidi="ar"/>
        </w:rPr>
        <w:t>等相关文件的要求。</w:t>
      </w:r>
    </w:p>
    <w:p w14:paraId="43A0DD01">
      <w:pPr>
        <w:spacing w:beforeLines="0" w:afterLines="0" w:line="360" w:lineRule="auto"/>
        <w:ind w:firstLine="560" w:firstLineChars="200"/>
        <w:outlineLvl w:val="9"/>
        <w:rPr>
          <w:rFonts w:hint="eastAsia" w:ascii="Times New Roman" w:hAnsi="Times New Roman" w:eastAsia="仿宋_GB2312" w:cs="Times New Roman"/>
          <w:sz w:val="28"/>
          <w:szCs w:val="28"/>
          <w:lang w:bidi="ar"/>
        </w:rPr>
      </w:pPr>
    </w:p>
    <w:p w14:paraId="5BD29EBD">
      <w:pPr>
        <w:spacing w:beforeLines="0" w:afterLines="0" w:line="360" w:lineRule="auto"/>
        <w:ind w:firstLine="1400" w:firstLineChars="500"/>
        <w:outlineLvl w:val="9"/>
        <w:rPr>
          <w:rFonts w:hint="eastAsia" w:ascii="Times New Roman" w:hAnsi="Times New Roman" w:eastAsia="仿宋_GB2312" w:cs="Times New Roman"/>
          <w:sz w:val="28"/>
          <w:szCs w:val="28"/>
          <w:lang w:bidi="ar"/>
        </w:rPr>
      </w:pPr>
    </w:p>
    <w:p w14:paraId="240DE964">
      <w:pPr>
        <w:widowControl/>
        <w:numPr>
          <w:ilvl w:val="0"/>
          <w:numId w:val="0"/>
        </w:numPr>
        <w:snapToGrid w:val="0"/>
        <w:spacing w:before="0" w:beforeLines="0" w:after="0" w:afterLines="0" w:line="360" w:lineRule="auto"/>
        <w:ind w:firstLine="560" w:firstLineChars="200"/>
        <w:outlineLvl w:val="9"/>
        <w:rPr>
          <w:rFonts w:hint="default" w:ascii="Times New Roman" w:hAnsi="Times New Roman" w:eastAsia="仿宋_GB2312" w:cs="Times New Roman"/>
          <w:sz w:val="28"/>
          <w:szCs w:val="28"/>
        </w:rPr>
      </w:pPr>
    </w:p>
    <w:p w14:paraId="74C7182F">
      <w:pPr>
        <w:wordWrap w:val="0"/>
        <w:spacing w:before="156" w:beforeLines="50" w:after="156" w:afterLines="50" w:line="360" w:lineRule="auto"/>
        <w:jc w:val="right"/>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中山市横栏镇人民政府</w:t>
      </w:r>
    </w:p>
    <w:p w14:paraId="6C19C053">
      <w:pPr>
        <w:wordWrap w:val="0"/>
        <w:spacing w:before="156" w:beforeLines="50" w:after="156" w:afterLines="50" w:line="360" w:lineRule="auto"/>
        <w:jc w:val="right"/>
        <w:outlineLvl w:val="9"/>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 xml:space="preserve">2025年6月16日  </w:t>
      </w:r>
      <w:bookmarkStart w:id="1" w:name="_GoBack"/>
      <w:bookmarkEnd w:id="1"/>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26048"/>
    <w:multiLevelType w:val="singleLevel"/>
    <w:tmpl w:val="68B2604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kOGUyOWYwMzZlYWFiZmY3OTJiNmExMDdjYjQzYTIifQ=="/>
  </w:docVars>
  <w:rsids>
    <w:rsidRoot w:val="00652F85"/>
    <w:rsid w:val="000757D8"/>
    <w:rsid w:val="000B1C34"/>
    <w:rsid w:val="00161975"/>
    <w:rsid w:val="001B54BC"/>
    <w:rsid w:val="002558E5"/>
    <w:rsid w:val="0028696F"/>
    <w:rsid w:val="00293245"/>
    <w:rsid w:val="00424BAF"/>
    <w:rsid w:val="004729E6"/>
    <w:rsid w:val="005262AD"/>
    <w:rsid w:val="00607349"/>
    <w:rsid w:val="00652F85"/>
    <w:rsid w:val="006A03EC"/>
    <w:rsid w:val="006A2597"/>
    <w:rsid w:val="0080083A"/>
    <w:rsid w:val="00932775"/>
    <w:rsid w:val="00C6080C"/>
    <w:rsid w:val="00D45427"/>
    <w:rsid w:val="00F00B36"/>
    <w:rsid w:val="02AA0DBD"/>
    <w:rsid w:val="08912547"/>
    <w:rsid w:val="08B148AB"/>
    <w:rsid w:val="0EAA34D5"/>
    <w:rsid w:val="160F633E"/>
    <w:rsid w:val="16B07A6A"/>
    <w:rsid w:val="17430B87"/>
    <w:rsid w:val="1C952A2F"/>
    <w:rsid w:val="26E943C2"/>
    <w:rsid w:val="28214110"/>
    <w:rsid w:val="30452C92"/>
    <w:rsid w:val="318C4856"/>
    <w:rsid w:val="32CE0DE1"/>
    <w:rsid w:val="34E060B2"/>
    <w:rsid w:val="41415CCC"/>
    <w:rsid w:val="43B97736"/>
    <w:rsid w:val="45356D8E"/>
    <w:rsid w:val="462B6D83"/>
    <w:rsid w:val="462E1F88"/>
    <w:rsid w:val="47E451DA"/>
    <w:rsid w:val="4F413F9A"/>
    <w:rsid w:val="51FC0C31"/>
    <w:rsid w:val="56787F1C"/>
    <w:rsid w:val="570875FD"/>
    <w:rsid w:val="5A165757"/>
    <w:rsid w:val="5CDF751E"/>
    <w:rsid w:val="604E6F52"/>
    <w:rsid w:val="611F6E25"/>
    <w:rsid w:val="6B9159D3"/>
    <w:rsid w:val="6BB70557"/>
    <w:rsid w:val="6C360CAD"/>
    <w:rsid w:val="6E69298A"/>
    <w:rsid w:val="730912CE"/>
    <w:rsid w:val="746421F9"/>
    <w:rsid w:val="796D3584"/>
    <w:rsid w:val="7B9B637D"/>
    <w:rsid w:val="7C5E599A"/>
    <w:rsid w:val="7EEF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99"/>
    <w:pPr>
      <w:spacing w:before="260" w:after="260" w:line="413" w:lineRule="auto"/>
      <w:outlineLvl w:val="2"/>
    </w:pPr>
    <w:rPr>
      <w:rFonts w:ascii="Times New Roman" w:hAnsi="Times New Roman" w:eastAsia="宋体" w:cs="Times New Roman"/>
      <w:kern w:val="0"/>
      <w:sz w:val="32"/>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autoRedefine/>
    <w:qFormat/>
    <w:uiPriority w:val="1"/>
    <w:pPr>
      <w:autoSpaceDE w:val="0"/>
      <w:autoSpaceDN w:val="0"/>
      <w:jc w:val="left"/>
    </w:pPr>
    <w:rPr>
      <w:rFonts w:ascii="仿宋" w:hAnsi="仿宋" w:eastAsia="仿宋" w:cs="仿宋"/>
      <w:kern w:val="0"/>
      <w:sz w:val="28"/>
      <w:szCs w:val="28"/>
      <w:lang w:eastAsia="en-US"/>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正文文本 字符"/>
    <w:basedOn w:val="9"/>
    <w:link w:val="4"/>
    <w:autoRedefine/>
    <w:qFormat/>
    <w:uiPriority w:val="1"/>
    <w:rPr>
      <w:rFonts w:ascii="仿宋" w:hAnsi="仿宋" w:eastAsia="仿宋" w:cs="仿宋"/>
      <w:kern w:val="0"/>
      <w:sz w:val="28"/>
      <w:szCs w:val="28"/>
      <w:lang w:eastAsia="en-US"/>
    </w:rPr>
  </w:style>
  <w:style w:type="paragraph" w:customStyle="1" w:styleId="13">
    <w:name w:val="Table Paragraph"/>
    <w:basedOn w:val="1"/>
    <w:autoRedefine/>
    <w:qFormat/>
    <w:uiPriority w:val="1"/>
    <w:pPr>
      <w:autoSpaceDE w:val="0"/>
      <w:autoSpaceDN w:val="0"/>
      <w:jc w:val="center"/>
    </w:pPr>
    <w:rPr>
      <w:rFonts w:ascii="仿宋" w:hAnsi="仿宋" w:eastAsia="仿宋" w:cs="仿宋"/>
      <w:kern w:val="0"/>
      <w:sz w:val="22"/>
      <w:lang w:eastAsia="en-US"/>
    </w:rPr>
  </w:style>
  <w:style w:type="paragraph" w:customStyle="1" w:styleId="14">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font11"/>
    <w:basedOn w:val="9"/>
    <w:autoRedefine/>
    <w:qFormat/>
    <w:uiPriority w:val="0"/>
    <w:rPr>
      <w:rFonts w:hint="default" w:ascii="仿宋_GB2312" w:eastAsia="仿宋_GB2312" w:cs="仿宋_GB2312"/>
      <w:b/>
      <w:bCs/>
      <w:color w:val="000000"/>
      <w:sz w:val="21"/>
      <w:szCs w:val="21"/>
      <w:u w:val="none"/>
    </w:rPr>
  </w:style>
  <w:style w:type="character" w:customStyle="1" w:styleId="16">
    <w:name w:val="font21"/>
    <w:basedOn w:val="9"/>
    <w:autoRedefine/>
    <w:qFormat/>
    <w:uiPriority w:val="0"/>
    <w:rPr>
      <w:rFonts w:hint="default" w:ascii="Times New Roman" w:hAnsi="Times New Roman" w:cs="Times New Roman"/>
      <w:color w:val="000000"/>
      <w:sz w:val="21"/>
      <w:szCs w:val="21"/>
      <w:u w:val="none"/>
    </w:rPr>
  </w:style>
  <w:style w:type="character" w:customStyle="1" w:styleId="17">
    <w:name w:val="font31"/>
    <w:basedOn w:val="9"/>
    <w:autoRedefine/>
    <w:qFormat/>
    <w:uiPriority w:val="0"/>
    <w:rPr>
      <w:rFonts w:hint="default" w:ascii="仿宋_GB2312" w:eastAsia="仿宋_GB2312" w:cs="仿宋_GB2312"/>
      <w:color w:val="000000"/>
      <w:sz w:val="21"/>
      <w:szCs w:val="21"/>
      <w:u w:val="none"/>
    </w:rPr>
  </w:style>
  <w:style w:type="character" w:customStyle="1" w:styleId="18">
    <w:name w:val="font41"/>
    <w:basedOn w:val="9"/>
    <w:qFormat/>
    <w:uiPriority w:val="0"/>
    <w:rPr>
      <w:rFonts w:hint="eastAsia" w:ascii="宋体" w:hAnsi="宋体" w:eastAsia="宋体" w:cs="宋体"/>
      <w:b/>
      <w:bCs/>
      <w:color w:val="000000"/>
      <w:sz w:val="20"/>
      <w:szCs w:val="20"/>
      <w:u w:val="none"/>
    </w:rPr>
  </w:style>
  <w:style w:type="character" w:customStyle="1" w:styleId="19">
    <w:name w:val="font5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1817</Words>
  <Characters>1943</Characters>
  <Lines>24</Lines>
  <Paragraphs>6</Paragraphs>
  <TotalTime>36</TotalTime>
  <ScaleCrop>false</ScaleCrop>
  <LinksUpToDate>false</LinksUpToDate>
  <CharactersWithSpaces>1956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2021-10-15T06:11:00Z</dcterms:created>
  <dc:creator>q x</dc:creator>
  <cp:lastModifiedBy>Administrator</cp:lastModifiedBy>
  <cp:lastPrinted>2025-06-16T00:59:08Z</cp:lastPrinted>
  <dcterms:modified xsi:type="dcterms:W3CDTF">2025-06-16T00:59:18Z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6ED82E878E6D4C21A8D7E228DBE4E68C_13</vt:lpwstr>
  </property>
  <property fmtid="{D5CDD505-2E9C-101B-9397-08002B2CF9AE}" pid="4" name="KSOTemplateDocerSaveRecord">
    <vt:lpwstr>eyJoZGlkIjoiOGVkOGUyOWYwMzZlYWFiZmY3OTJiNmExMDdjYjQzYTIiLCJ1c2VySWQiOiIyNzY3NTcxNjYifQ==</vt:lpwstr>
  </property>
</Properties>
</file>