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DACF09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司徒成强、潘健彤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 w14:paraId="3ED72FA4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2924175" cy="3629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25C7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 w14:paraId="0F27F4A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司徒成强、潘健彤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 w14:paraId="5213AC6D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 w14:paraId="53872A03"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中府国用（2008）第易040076号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司徒成强、潘健彤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中山市三角镇结民村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17600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中山市三角镇工业用地规划条件论证报告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A-12-21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024D9BD3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 w14:paraId="20FDD0B3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 w14:paraId="1636A550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 w14:paraId="59809CC3"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 w14:paraId="5E0EE3E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5DD75B1D"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A-12-21</w:t>
      </w:r>
    </w:p>
    <w:p w14:paraId="1E36FB94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1B067615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</w:p>
    <w:p w14:paraId="2ED9A17E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 w14:paraId="00A948F6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二类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01D3BF4B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74EC2F17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</w:p>
    <w:p w14:paraId="7CB98093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 w14:paraId="639539BA"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温先生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0760-23226980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28F35D66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 w14:paraId="5A8B9FB3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 w14:paraId="752531C0">
      <w:pPr>
        <w:pStyle w:val="5"/>
        <w:widowControl/>
        <w:spacing w:before="0" w:beforeAutospacing="0" w:after="0" w:afterAutospacing="0"/>
        <w:jc w:val="right"/>
        <w:rPr>
          <w:rFonts w:hint="default" w:ascii="仿宋_GB2312" w:hAnsi="微软雅黑" w:eastAsia="仿宋_GB2312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>2025年4月29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>日</w:t>
      </w:r>
    </w:p>
    <w:p w14:paraId="74AF7C44"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4B00015"/>
    <w:rsid w:val="15877B4F"/>
    <w:rsid w:val="16B505BF"/>
    <w:rsid w:val="174B0D55"/>
    <w:rsid w:val="18003413"/>
    <w:rsid w:val="1E52514A"/>
    <w:rsid w:val="1E572F00"/>
    <w:rsid w:val="201E1D25"/>
    <w:rsid w:val="22841176"/>
    <w:rsid w:val="24170CDF"/>
    <w:rsid w:val="2A143102"/>
    <w:rsid w:val="2AF60D41"/>
    <w:rsid w:val="2E5E5767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6B2614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2</Pages>
  <Words>0</Words>
  <Characters>0</Characters>
  <Lines>16</Lines>
  <Paragraphs>9</Paragraphs>
  <TotalTime>18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温晓桐</cp:lastModifiedBy>
  <dcterms:modified xsi:type="dcterms:W3CDTF">2025-04-29T08:35:55Z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C070D5716FAB406B81A7C70256FEFF0E</vt:lpwstr>
  </property>
</Properties>
</file>