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0" w:beforeLines="0" w:after="0" w:afterLines="0" w:line="276" w:lineRule="auto"/>
        <w:jc w:val="center"/>
        <w:textAlignment w:val="auto"/>
        <w:outlineLvl w:val="9"/>
        <w:rPr>
          <w:rFonts w:hint="default" w:ascii="Times New Roman" w:hAnsi="Times New Roman" w:eastAsia="方正小标宋简体" w:cs="Times New Roman"/>
          <w:b w:val="0"/>
          <w:bCs w:val="0"/>
          <w:color w:val="auto"/>
          <w:sz w:val="44"/>
          <w:szCs w:val="44"/>
          <w:highlight w:val="none"/>
          <w:lang w:val="en-US" w:eastAsia="zh-CN"/>
        </w:rPr>
      </w:pPr>
      <w:r>
        <w:rPr>
          <w:rFonts w:hint="default" w:ascii="Times New Roman" w:hAnsi="Times New Roman" w:eastAsia="方正小标宋简体" w:cs="Times New Roman"/>
          <w:b w:val="0"/>
          <w:bCs w:val="0"/>
          <w:color w:val="auto"/>
          <w:sz w:val="44"/>
          <w:szCs w:val="44"/>
          <w:highlight w:val="none"/>
          <w:lang w:val="en-US" w:eastAsia="zh-CN"/>
        </w:rPr>
        <w:t>坦洲镇中山市天乙物流发展有限公司项目</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276" w:lineRule="auto"/>
        <w:jc w:val="center"/>
        <w:textAlignment w:val="auto"/>
        <w:outlineLvl w:val="9"/>
        <w:rPr>
          <w:rFonts w:hint="default" w:ascii="Times New Roman" w:hAnsi="Times New Roman" w:eastAsia="方正小标宋简体" w:cs="Times New Roman"/>
          <w:b w:val="0"/>
          <w:bCs w:val="0"/>
          <w:color w:val="auto"/>
          <w:sz w:val="44"/>
          <w:szCs w:val="44"/>
          <w:highlight w:val="none"/>
          <w:lang w:val="en-US" w:eastAsia="zh-CN"/>
        </w:rPr>
      </w:pPr>
      <w:r>
        <w:rPr>
          <w:rFonts w:hint="default" w:ascii="Times New Roman" w:hAnsi="Times New Roman" w:eastAsia="方正小标宋简体" w:cs="Times New Roman"/>
          <w:b w:val="0"/>
          <w:bCs w:val="0"/>
          <w:color w:val="auto"/>
          <w:sz w:val="44"/>
          <w:szCs w:val="44"/>
          <w:highlight w:val="none"/>
          <w:lang w:val="en-US" w:eastAsia="zh-CN"/>
        </w:rPr>
        <w:t>低效工业用地改造方案</w:t>
      </w:r>
    </w:p>
    <w:p>
      <w:pPr>
        <w:keepNext w:val="0"/>
        <w:keepLines w:val="0"/>
        <w:pageBreakBefore w:val="0"/>
        <w:widowControl w:val="0"/>
        <w:kinsoku/>
        <w:wordWrap/>
        <w:overflowPunct/>
        <w:topLinePunct w:val="0"/>
        <w:autoSpaceDE/>
        <w:autoSpaceDN/>
        <w:bidi w:val="0"/>
        <w:adjustRightInd w:val="0"/>
        <w:snapToGrid w:val="0"/>
        <w:spacing w:before="0" w:beforeLines="0" w:after="0" w:afterLines="0" w:line="336" w:lineRule="auto"/>
        <w:jc w:val="both"/>
        <w:textAlignment w:val="auto"/>
        <w:outlineLvl w:val="9"/>
        <w:rPr>
          <w:rFonts w:hint="eastAsia" w:ascii="仿宋_GB2312" w:hAnsi="仿宋_GB2312" w:eastAsia="仿宋_GB2312" w:cs="仿宋_GB2312"/>
          <w:b w:val="0"/>
          <w:bCs w:val="0"/>
          <w:color w:val="auto"/>
          <w:spacing w:val="0"/>
          <w:kern w:val="0"/>
          <w:sz w:val="32"/>
          <w:szCs w:val="32"/>
          <w:highlight w:val="none"/>
          <w:lang w:val="en-US" w:eastAsia="zh-CN"/>
        </w:rPr>
      </w:pP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rPr>
      </w:pPr>
      <w:r>
        <w:rPr>
          <w:rFonts w:hint="default" w:ascii="Times New Roman" w:hAnsi="Times New Roman" w:eastAsia="仿宋_GB2312" w:cs="Times New Roman"/>
          <w:b w:val="0"/>
          <w:bCs w:val="0"/>
          <w:color w:val="auto"/>
          <w:spacing w:val="0"/>
          <w:kern w:val="0"/>
          <w:sz w:val="32"/>
          <w:szCs w:val="32"/>
          <w:highlight w:val="none"/>
        </w:rPr>
        <w:t>根据中山</w:t>
      </w:r>
      <w:r>
        <w:rPr>
          <w:rFonts w:hint="eastAsia" w:ascii="仿宋_GB2312" w:hAnsi="仿宋_GB2312" w:eastAsia="仿宋_GB2312" w:cs="仿宋_GB2312"/>
          <w:b w:val="0"/>
          <w:bCs w:val="0"/>
          <w:color w:val="auto"/>
          <w:spacing w:val="0"/>
          <w:kern w:val="0"/>
          <w:sz w:val="32"/>
          <w:szCs w:val="32"/>
          <w:highlight w:val="none"/>
        </w:rPr>
        <w:t>市城市更新（“三旧”改造）</w:t>
      </w:r>
      <w:r>
        <w:rPr>
          <w:rFonts w:hint="default" w:ascii="Times New Roman" w:hAnsi="Times New Roman" w:eastAsia="仿宋_GB2312" w:cs="Times New Roman"/>
          <w:b w:val="0"/>
          <w:bCs w:val="0"/>
          <w:color w:val="auto"/>
          <w:spacing w:val="0"/>
          <w:kern w:val="0"/>
          <w:sz w:val="32"/>
          <w:szCs w:val="32"/>
          <w:highlight w:val="none"/>
        </w:rPr>
        <w:t>专项规划和现行控制性详细规划，</w:t>
      </w:r>
      <w:r>
        <w:rPr>
          <w:rFonts w:hint="default" w:ascii="Times New Roman" w:hAnsi="Times New Roman" w:eastAsia="仿宋_GB2312" w:cs="Times New Roman"/>
          <w:b w:val="0"/>
          <w:bCs w:val="0"/>
          <w:color w:val="auto"/>
          <w:spacing w:val="0"/>
          <w:kern w:val="0"/>
          <w:sz w:val="32"/>
          <w:szCs w:val="32"/>
          <w:highlight w:val="none"/>
          <w:lang w:val="en-US" w:eastAsia="zh-CN"/>
        </w:rPr>
        <w:t>坦洲</w:t>
      </w:r>
      <w:r>
        <w:rPr>
          <w:rFonts w:hint="default" w:ascii="Times New Roman" w:hAnsi="Times New Roman" w:eastAsia="仿宋_GB2312" w:cs="Times New Roman"/>
          <w:b w:val="0"/>
          <w:bCs w:val="0"/>
          <w:color w:val="auto"/>
          <w:spacing w:val="0"/>
          <w:kern w:val="0"/>
          <w:sz w:val="32"/>
          <w:szCs w:val="32"/>
          <w:highlight w:val="none"/>
        </w:rPr>
        <w:t>镇人民政府拟对位于中山市</w:t>
      </w:r>
      <w:r>
        <w:rPr>
          <w:rFonts w:hint="default" w:ascii="Times New Roman" w:hAnsi="Times New Roman" w:eastAsia="仿宋_GB2312" w:cs="Times New Roman"/>
          <w:b w:val="0"/>
          <w:bCs w:val="0"/>
          <w:color w:val="auto"/>
          <w:spacing w:val="0"/>
          <w:kern w:val="0"/>
          <w:sz w:val="32"/>
          <w:szCs w:val="32"/>
          <w:highlight w:val="none"/>
          <w:lang w:val="en-US" w:eastAsia="zh-CN"/>
        </w:rPr>
        <w:t>坦洲</w:t>
      </w:r>
      <w:r>
        <w:rPr>
          <w:rFonts w:hint="default" w:ascii="Times New Roman" w:hAnsi="Times New Roman" w:eastAsia="仿宋_GB2312" w:cs="Times New Roman"/>
          <w:b w:val="0"/>
          <w:bCs w:val="0"/>
          <w:color w:val="auto"/>
          <w:spacing w:val="0"/>
          <w:kern w:val="0"/>
          <w:sz w:val="32"/>
          <w:szCs w:val="32"/>
          <w:highlight w:val="none"/>
        </w:rPr>
        <w:t>镇</w:t>
      </w:r>
      <w:r>
        <w:rPr>
          <w:rFonts w:hint="default" w:ascii="Times New Roman" w:hAnsi="Times New Roman" w:eastAsia="仿宋_GB2312" w:cs="Times New Roman"/>
          <w:b w:val="0"/>
          <w:bCs w:val="0"/>
          <w:color w:val="auto"/>
          <w:spacing w:val="0"/>
          <w:kern w:val="0"/>
          <w:sz w:val="32"/>
          <w:szCs w:val="32"/>
          <w:highlight w:val="none"/>
          <w:lang w:val="en-US" w:eastAsia="zh-CN"/>
        </w:rPr>
        <w:t>永二村的中山市天乙物流发展有限公司低效工业用地</w:t>
      </w:r>
      <w:r>
        <w:rPr>
          <w:rFonts w:hint="eastAsia" w:ascii="Times New Roman" w:hAnsi="Times New Roman" w:eastAsia="仿宋_GB2312" w:cs="Times New Roman"/>
          <w:b w:val="0"/>
          <w:bCs w:val="0"/>
          <w:color w:val="auto"/>
          <w:spacing w:val="0"/>
          <w:kern w:val="0"/>
          <w:sz w:val="32"/>
          <w:szCs w:val="32"/>
          <w:highlight w:val="none"/>
          <w:lang w:val="en-US" w:eastAsia="zh-CN"/>
        </w:rPr>
        <w:t>（地块一）和</w:t>
      </w:r>
      <w:r>
        <w:rPr>
          <w:rFonts w:hint="default" w:ascii="Times New Roman" w:hAnsi="Times New Roman" w:eastAsia="仿宋_GB2312" w:cs="Times New Roman"/>
          <w:b w:val="0"/>
          <w:bCs w:val="0"/>
          <w:color w:val="auto"/>
          <w:spacing w:val="0"/>
          <w:kern w:val="0"/>
          <w:sz w:val="32"/>
          <w:szCs w:val="32"/>
          <w:highlight w:val="none"/>
        </w:rPr>
        <w:t>中山市</w:t>
      </w:r>
      <w:r>
        <w:rPr>
          <w:rFonts w:hint="default" w:ascii="Times New Roman" w:hAnsi="Times New Roman" w:eastAsia="仿宋_GB2312" w:cs="Times New Roman"/>
          <w:b w:val="0"/>
          <w:bCs w:val="0"/>
          <w:color w:val="auto"/>
          <w:spacing w:val="0"/>
          <w:kern w:val="0"/>
          <w:sz w:val="32"/>
          <w:szCs w:val="32"/>
          <w:highlight w:val="none"/>
          <w:lang w:val="en-US" w:eastAsia="zh-CN"/>
        </w:rPr>
        <w:t>坦洲</w:t>
      </w:r>
      <w:r>
        <w:rPr>
          <w:rFonts w:hint="default" w:ascii="Times New Roman" w:hAnsi="Times New Roman" w:eastAsia="仿宋_GB2312" w:cs="Times New Roman"/>
          <w:b w:val="0"/>
          <w:bCs w:val="0"/>
          <w:color w:val="auto"/>
          <w:spacing w:val="0"/>
          <w:kern w:val="0"/>
          <w:sz w:val="32"/>
          <w:szCs w:val="32"/>
          <w:highlight w:val="none"/>
        </w:rPr>
        <w:t>镇</w:t>
      </w:r>
      <w:r>
        <w:rPr>
          <w:rFonts w:hint="eastAsia" w:ascii="仿宋_GB2312" w:hAnsi="仿宋_GB2312" w:eastAsia="仿宋_GB2312" w:cs="仿宋_GB2312"/>
          <w:color w:val="auto"/>
          <w:kern w:val="0"/>
          <w:sz w:val="32"/>
          <w:szCs w:val="32"/>
          <w:highlight w:val="none"/>
          <w:shd w:val="clear" w:color="auto" w:fill="auto"/>
        </w:rPr>
        <w:t>永二股份合作经济联合社（</w:t>
      </w:r>
      <w:r>
        <w:rPr>
          <w:rFonts w:hint="eastAsia" w:ascii="仿宋_GB2312" w:hAnsi="仿宋_GB2312" w:eastAsia="仿宋_GB2312" w:cs="仿宋_GB2312"/>
          <w:color w:val="auto"/>
          <w:kern w:val="0"/>
          <w:sz w:val="32"/>
          <w:szCs w:val="32"/>
          <w:highlight w:val="none"/>
          <w:shd w:val="clear" w:color="auto" w:fill="auto"/>
          <w:lang w:eastAsia="zh-CN"/>
        </w:rPr>
        <w:t>以</w:t>
      </w:r>
      <w:r>
        <w:rPr>
          <w:rFonts w:hint="eastAsia" w:ascii="仿宋_GB2312" w:hAnsi="仿宋_GB2312" w:eastAsia="仿宋_GB2312" w:cs="仿宋_GB2312"/>
          <w:color w:val="auto"/>
          <w:kern w:val="0"/>
          <w:sz w:val="32"/>
          <w:szCs w:val="32"/>
          <w:highlight w:val="none"/>
          <w:shd w:val="clear" w:color="auto" w:fill="auto"/>
        </w:rPr>
        <w:t>下</w:t>
      </w:r>
      <w:r>
        <w:rPr>
          <w:rFonts w:hint="eastAsia" w:ascii="仿宋_GB2312" w:hAnsi="仿宋_GB2312" w:eastAsia="仿宋_GB2312" w:cs="仿宋_GB2312"/>
          <w:color w:val="auto"/>
          <w:kern w:val="0"/>
          <w:sz w:val="32"/>
          <w:szCs w:val="32"/>
          <w:highlight w:val="none"/>
          <w:shd w:val="clear" w:color="auto" w:fill="auto"/>
          <w:lang w:eastAsia="zh-CN"/>
        </w:rPr>
        <w:t>简</w:t>
      </w:r>
      <w:r>
        <w:rPr>
          <w:rFonts w:hint="eastAsia" w:ascii="仿宋_GB2312" w:hAnsi="仿宋_GB2312" w:eastAsia="仿宋_GB2312" w:cs="仿宋_GB2312"/>
          <w:color w:val="auto"/>
          <w:kern w:val="0"/>
          <w:sz w:val="32"/>
          <w:szCs w:val="32"/>
          <w:highlight w:val="none"/>
          <w:shd w:val="clear" w:color="auto" w:fill="auto"/>
        </w:rPr>
        <w:t>称“永二经联社”）的旧厂房用地</w:t>
      </w:r>
      <w:r>
        <w:rPr>
          <w:rFonts w:hint="eastAsia" w:ascii="Times New Roman" w:hAnsi="Times New Roman" w:eastAsia="仿宋_GB2312" w:cs="Times New Roman"/>
          <w:b w:val="0"/>
          <w:bCs w:val="0"/>
          <w:color w:val="auto"/>
          <w:spacing w:val="0"/>
          <w:kern w:val="0"/>
          <w:sz w:val="32"/>
          <w:szCs w:val="32"/>
          <w:highlight w:val="none"/>
          <w:lang w:val="en-US" w:eastAsia="zh-CN"/>
        </w:rPr>
        <w:t>（地块二）</w:t>
      </w:r>
      <w:r>
        <w:rPr>
          <w:rFonts w:hint="default" w:ascii="Times New Roman" w:hAnsi="Times New Roman" w:eastAsia="仿宋_GB2312" w:cs="Times New Roman"/>
          <w:b w:val="0"/>
          <w:bCs w:val="0"/>
          <w:color w:val="auto"/>
          <w:spacing w:val="0"/>
          <w:kern w:val="0"/>
          <w:sz w:val="32"/>
          <w:szCs w:val="32"/>
          <w:highlight w:val="none"/>
          <w:lang w:val="en-US" w:eastAsia="zh-CN"/>
        </w:rPr>
        <w:t>进行</w:t>
      </w:r>
      <w:r>
        <w:rPr>
          <w:rFonts w:hint="default" w:ascii="Times New Roman" w:hAnsi="Times New Roman" w:eastAsia="仿宋_GB2312" w:cs="Times New Roman"/>
          <w:b w:val="0"/>
          <w:bCs w:val="0"/>
          <w:color w:val="auto"/>
          <w:spacing w:val="0"/>
          <w:kern w:val="0"/>
          <w:sz w:val="32"/>
          <w:szCs w:val="32"/>
          <w:highlight w:val="none"/>
        </w:rPr>
        <w:t>改造，由</w:t>
      </w:r>
      <w:r>
        <w:rPr>
          <w:rFonts w:hint="default" w:ascii="Times New Roman" w:hAnsi="Times New Roman" w:eastAsia="仿宋_GB2312" w:cs="Times New Roman"/>
          <w:b w:val="0"/>
          <w:bCs w:val="0"/>
          <w:color w:val="auto"/>
          <w:spacing w:val="0"/>
          <w:kern w:val="0"/>
          <w:sz w:val="32"/>
          <w:szCs w:val="32"/>
          <w:highlight w:val="none"/>
          <w:lang w:val="en-US" w:eastAsia="zh-CN"/>
        </w:rPr>
        <w:t>坦洲</w:t>
      </w:r>
      <w:r>
        <w:rPr>
          <w:rFonts w:hint="default" w:ascii="Times New Roman" w:hAnsi="Times New Roman" w:eastAsia="仿宋_GB2312" w:cs="Times New Roman"/>
          <w:b w:val="0"/>
          <w:bCs w:val="0"/>
          <w:color w:val="auto"/>
          <w:spacing w:val="0"/>
          <w:kern w:val="0"/>
          <w:sz w:val="32"/>
          <w:szCs w:val="32"/>
          <w:highlight w:val="none"/>
        </w:rPr>
        <w:t>镇人民</w:t>
      </w:r>
      <w:r>
        <w:rPr>
          <w:rFonts w:hint="default" w:ascii="Times New Roman" w:hAnsi="Times New Roman" w:eastAsia="仿宋_GB2312" w:cs="Times New Roman"/>
          <w:b w:val="0"/>
          <w:bCs w:val="0"/>
          <w:color w:val="auto"/>
          <w:spacing w:val="0"/>
          <w:kern w:val="0"/>
          <w:sz w:val="32"/>
          <w:szCs w:val="32"/>
          <w:highlight w:val="none"/>
          <w:lang w:val="en-US" w:eastAsia="zh-CN"/>
        </w:rPr>
        <w:t>政府</w:t>
      </w:r>
      <w:r>
        <w:rPr>
          <w:rFonts w:hint="eastAsia" w:ascii="Times New Roman" w:hAnsi="Times New Roman" w:eastAsia="仿宋_GB2312" w:cs="Times New Roman"/>
          <w:b w:val="0"/>
          <w:bCs w:val="0"/>
          <w:color w:val="auto"/>
          <w:spacing w:val="0"/>
          <w:kern w:val="0"/>
          <w:sz w:val="32"/>
          <w:szCs w:val="32"/>
          <w:highlight w:val="none"/>
          <w:lang w:val="en-US" w:eastAsia="zh-CN"/>
        </w:rPr>
        <w:t>收储地块一</w:t>
      </w:r>
      <w:r>
        <w:rPr>
          <w:rFonts w:hint="eastAsia" w:ascii="Times New Roman" w:hAnsi="Times New Roman" w:eastAsia="仿宋_GB2312" w:cs="Times New Roman"/>
          <w:color w:val="auto"/>
          <w:spacing w:val="0"/>
          <w:kern w:val="0"/>
          <w:sz w:val="32"/>
          <w:szCs w:val="32"/>
          <w:highlight w:val="none"/>
          <w:lang w:val="en-US" w:eastAsia="zh-CN"/>
        </w:rPr>
        <w:t>和征收</w:t>
      </w:r>
      <w:r>
        <w:rPr>
          <w:rFonts w:hint="eastAsia" w:ascii="Times New Roman" w:hAnsi="Times New Roman" w:eastAsia="仿宋_GB2312" w:cs="Times New Roman"/>
          <w:b w:val="0"/>
          <w:bCs w:val="0"/>
          <w:color w:val="auto"/>
          <w:spacing w:val="0"/>
          <w:kern w:val="0"/>
          <w:sz w:val="32"/>
          <w:szCs w:val="32"/>
          <w:highlight w:val="none"/>
          <w:lang w:val="en-US" w:eastAsia="zh-CN"/>
        </w:rPr>
        <w:t>地块二，</w:t>
      </w:r>
      <w:r>
        <w:rPr>
          <w:rFonts w:hint="default" w:ascii="Times New Roman" w:hAnsi="Times New Roman" w:eastAsia="仿宋_GB2312" w:cs="Times New Roman"/>
          <w:color w:val="auto"/>
          <w:spacing w:val="0"/>
          <w:kern w:val="0"/>
          <w:sz w:val="32"/>
          <w:szCs w:val="32"/>
          <w:highlight w:val="none"/>
          <w:lang w:eastAsia="zh-CN"/>
        </w:rPr>
        <w:t>收回整备</w:t>
      </w:r>
      <w:r>
        <w:rPr>
          <w:rFonts w:hint="eastAsia" w:ascii="Times New Roman" w:hAnsi="Times New Roman" w:eastAsia="仿宋_GB2312" w:cs="Times New Roman"/>
          <w:color w:val="auto"/>
          <w:spacing w:val="0"/>
          <w:kern w:val="0"/>
          <w:sz w:val="32"/>
          <w:szCs w:val="32"/>
          <w:highlight w:val="none"/>
          <w:lang w:val="en-US" w:eastAsia="zh-CN"/>
        </w:rPr>
        <w:t>以上土地</w:t>
      </w:r>
      <w:r>
        <w:rPr>
          <w:rFonts w:hint="default" w:ascii="Times New Roman" w:hAnsi="Times New Roman" w:eastAsia="仿宋_GB2312" w:cs="Times New Roman"/>
          <w:color w:val="auto"/>
          <w:spacing w:val="0"/>
          <w:kern w:val="0"/>
          <w:sz w:val="32"/>
          <w:szCs w:val="32"/>
          <w:highlight w:val="none"/>
          <w:lang w:eastAsia="zh-CN"/>
        </w:rPr>
        <w:t>后公开出让给改造主体企业</w:t>
      </w:r>
      <w:r>
        <w:rPr>
          <w:rFonts w:hint="eastAsia" w:ascii="Times New Roman" w:hAnsi="Times New Roman" w:eastAsia="仿宋_GB2312" w:cs="Times New Roman"/>
          <w:color w:val="auto"/>
          <w:spacing w:val="0"/>
          <w:kern w:val="0"/>
          <w:sz w:val="32"/>
          <w:szCs w:val="32"/>
          <w:highlight w:val="none"/>
          <w:lang w:val="en-US" w:eastAsia="zh-CN"/>
        </w:rPr>
        <w:t>实施</w:t>
      </w:r>
      <w:r>
        <w:rPr>
          <w:rFonts w:hint="default" w:ascii="Times New Roman" w:hAnsi="Times New Roman" w:eastAsia="仿宋_GB2312" w:cs="Times New Roman"/>
          <w:b w:val="0"/>
          <w:bCs w:val="0"/>
          <w:color w:val="auto"/>
          <w:spacing w:val="0"/>
          <w:kern w:val="0"/>
          <w:sz w:val="32"/>
          <w:szCs w:val="32"/>
          <w:highlight w:val="none"/>
        </w:rPr>
        <w:t>全面改造。改造方案如下：</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0"/>
        <w:rPr>
          <w:rFonts w:hint="default" w:ascii="Times New Roman" w:hAnsi="Times New Roman" w:eastAsia="黑体" w:cs="Times New Roman"/>
          <w:b w:val="0"/>
          <w:bCs w:val="0"/>
          <w:color w:val="auto"/>
          <w:spacing w:val="0"/>
          <w:kern w:val="0"/>
          <w:sz w:val="32"/>
          <w:szCs w:val="32"/>
          <w:highlight w:val="none"/>
        </w:rPr>
      </w:pPr>
      <w:r>
        <w:rPr>
          <w:rFonts w:hint="default" w:ascii="Times New Roman" w:hAnsi="Times New Roman" w:eastAsia="黑体" w:cs="Times New Roman"/>
          <w:b w:val="0"/>
          <w:bCs w:val="0"/>
          <w:color w:val="auto"/>
          <w:spacing w:val="0"/>
          <w:kern w:val="0"/>
          <w:sz w:val="32"/>
          <w:szCs w:val="32"/>
          <w:highlight w:val="none"/>
        </w:rPr>
        <w:t>一、改造地块基本情况</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lang w:val="en-US" w:eastAsia="zh-CN"/>
        </w:rPr>
      </w:pPr>
      <w:r>
        <w:rPr>
          <w:rFonts w:hint="default" w:ascii="Times New Roman" w:hAnsi="Times New Roman" w:eastAsia="楷体_GB2312" w:cs="Times New Roman"/>
          <w:b w:val="0"/>
          <w:bCs w:val="0"/>
          <w:color w:val="auto"/>
          <w:spacing w:val="0"/>
          <w:kern w:val="0"/>
          <w:sz w:val="32"/>
          <w:szCs w:val="32"/>
          <w:highlight w:val="none"/>
        </w:rPr>
        <w:t>（一）总体情况</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1"/>
        <w:rPr>
          <w:rFonts w:hint="eastAsia"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改造地块位于</w:t>
      </w:r>
      <w:r>
        <w:rPr>
          <w:rFonts w:hint="default" w:ascii="Times New Roman" w:hAnsi="Times New Roman" w:eastAsia="仿宋_GB2312" w:cs="Times New Roman"/>
          <w:b w:val="0"/>
          <w:bCs w:val="0"/>
          <w:color w:val="auto"/>
          <w:spacing w:val="0"/>
          <w:kern w:val="0"/>
          <w:sz w:val="32"/>
          <w:szCs w:val="32"/>
          <w:highlight w:val="none"/>
        </w:rPr>
        <w:t>中山市</w:t>
      </w:r>
      <w:r>
        <w:rPr>
          <w:rFonts w:hint="default" w:ascii="Times New Roman" w:hAnsi="Times New Roman" w:eastAsia="仿宋_GB2312" w:cs="Times New Roman"/>
          <w:i w:val="0"/>
          <w:iCs w:val="0"/>
          <w:caps w:val="0"/>
          <w:color w:val="auto"/>
          <w:spacing w:val="0"/>
          <w:kern w:val="0"/>
          <w:sz w:val="32"/>
          <w:szCs w:val="32"/>
          <w:highlight w:val="none"/>
          <w:shd w:val="clear" w:color="auto" w:fill="FFFFFF"/>
          <w:lang w:val="en-US" w:eastAsia="zh-CN" w:bidi="ar"/>
        </w:rPr>
        <w:t>坦洲镇永二村</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default" w:ascii="Times New Roman" w:hAnsi="Times New Roman" w:eastAsia="仿宋_GB2312" w:cs="Times New Roman"/>
          <w:i w:val="0"/>
          <w:iCs w:val="0"/>
          <w:caps w:val="0"/>
          <w:color w:val="auto"/>
          <w:spacing w:val="0"/>
          <w:kern w:val="0"/>
          <w:sz w:val="32"/>
          <w:szCs w:val="32"/>
          <w:highlight w:val="none"/>
          <w:shd w:val="clear" w:color="auto" w:fill="FFFFFF"/>
          <w:lang w:val="en-US" w:eastAsia="zh-CN" w:bidi="ar"/>
        </w:rPr>
        <w:t>北临西部沿海高速坦洲出入口，东至环洲东北路</w:t>
      </w:r>
      <w:r>
        <w:rPr>
          <w:rFonts w:hint="default" w:ascii="Times New Roman" w:hAnsi="Times New Roman" w:eastAsia="仿宋_GB2312" w:cs="Times New Roman"/>
          <w:b w:val="0"/>
          <w:bCs w:val="0"/>
          <w:color w:val="auto"/>
          <w:spacing w:val="0"/>
          <w:kern w:val="0"/>
          <w:sz w:val="32"/>
          <w:szCs w:val="32"/>
          <w:highlight w:val="none"/>
          <w:lang w:val="en-US" w:eastAsia="zh-CN"/>
        </w:rPr>
        <w:t>，南近上界涌，西至坦洲大道，总用地面积为</w:t>
      </w:r>
      <w:r>
        <w:rPr>
          <w:rFonts w:hint="eastAsia" w:ascii="Times New Roman" w:hAnsi="Times New Roman" w:eastAsia="仿宋_GB2312" w:cs="Times New Roman"/>
          <w:b w:val="0"/>
          <w:bCs w:val="0"/>
          <w:color w:val="auto"/>
          <w:spacing w:val="0"/>
          <w:kern w:val="0"/>
          <w:sz w:val="32"/>
          <w:szCs w:val="32"/>
          <w:highlight w:val="none"/>
          <w:lang w:val="en-US" w:eastAsia="zh-CN"/>
        </w:rPr>
        <w:t>32.6112</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326111.93</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489.17</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eastAsia" w:ascii="Times New Roman" w:hAnsi="Times New Roman" w:eastAsia="仿宋_GB2312" w:cs="Times New Roman"/>
          <w:b w:val="0"/>
          <w:bCs w:val="0"/>
          <w:color w:val="auto"/>
          <w:spacing w:val="0"/>
          <w:kern w:val="0"/>
          <w:sz w:val="32"/>
          <w:szCs w:val="32"/>
          <w:highlight w:val="none"/>
          <w:lang w:val="en-US" w:eastAsia="zh-CN"/>
        </w:rPr>
        <w:t>。其中，符合低效工业用地改造条件的地块一面积为</w:t>
      </w:r>
      <w:r>
        <w:rPr>
          <w:rFonts w:hint="default" w:ascii="Times New Roman" w:hAnsi="Times New Roman" w:eastAsia="仿宋_GB2312" w:cs="Times New Roman"/>
          <w:b w:val="0"/>
          <w:bCs w:val="0"/>
          <w:color w:val="auto"/>
          <w:spacing w:val="0"/>
          <w:kern w:val="0"/>
          <w:sz w:val="32"/>
          <w:szCs w:val="32"/>
          <w:highlight w:val="none"/>
          <w:lang w:val="en-US" w:eastAsia="zh-CN"/>
        </w:rPr>
        <w:t>31.71公顷（317099.8</w:t>
      </w:r>
      <w:r>
        <w:rPr>
          <w:rFonts w:hint="eastAsia" w:ascii="Times New Roman" w:hAnsi="Times New Roman" w:eastAsia="仿宋_GB2312" w:cs="Times New Roman"/>
          <w:b w:val="0"/>
          <w:bCs w:val="0"/>
          <w:color w:val="auto"/>
          <w:spacing w:val="0"/>
          <w:kern w:val="0"/>
          <w:sz w:val="32"/>
          <w:szCs w:val="32"/>
          <w:highlight w:val="none"/>
          <w:lang w:val="en-US" w:eastAsia="zh-CN"/>
        </w:rPr>
        <w:t>2</w:t>
      </w:r>
      <w:r>
        <w:rPr>
          <w:rFonts w:hint="default" w:ascii="Times New Roman" w:hAnsi="Times New Roman" w:eastAsia="仿宋_GB2312" w:cs="Times New Roman"/>
          <w:b w:val="0"/>
          <w:bCs w:val="0"/>
          <w:color w:val="auto"/>
          <w:spacing w:val="0"/>
          <w:kern w:val="0"/>
          <w:sz w:val="32"/>
          <w:szCs w:val="32"/>
          <w:highlight w:val="none"/>
          <w:lang w:val="en-US" w:eastAsia="zh-CN"/>
        </w:rPr>
        <w:t>平方米，折合475.65亩）</w:t>
      </w:r>
      <w:r>
        <w:rPr>
          <w:rFonts w:hint="eastAsia" w:ascii="Times New Roman" w:hAnsi="Times New Roman" w:eastAsia="仿宋_GB2312" w:cs="Times New Roman"/>
          <w:b w:val="0"/>
          <w:bCs w:val="0"/>
          <w:color w:val="auto"/>
          <w:spacing w:val="0"/>
          <w:kern w:val="0"/>
          <w:sz w:val="32"/>
          <w:szCs w:val="32"/>
          <w:highlight w:val="none"/>
          <w:lang w:val="en-US" w:eastAsia="zh-CN"/>
        </w:rPr>
        <w:t>；不符合低效工业用地改造条件、但因连片开发需要实施“连改带征”而纳入本项目的地块二0.9012</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9012.11</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13.52</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eastAsia" w:ascii="Times New Roman" w:hAnsi="Times New Roman" w:eastAsia="仿宋_GB2312" w:cs="Times New Roman"/>
          <w:b w:val="0"/>
          <w:bCs w:val="0"/>
          <w:color w:val="auto"/>
          <w:spacing w:val="0"/>
          <w:kern w:val="0"/>
          <w:sz w:val="32"/>
          <w:szCs w:val="32"/>
          <w:highlight w:val="none"/>
          <w:lang w:val="en-US" w:eastAsia="zh-CN"/>
        </w:rPr>
        <w:t>。</w:t>
      </w:r>
    </w:p>
    <w:p>
      <w:pPr>
        <w:pStyle w:val="5"/>
        <w:rPr>
          <w:rFonts w:hint="eastAsia"/>
          <w:lang w:val="en-US" w:eastAsia="zh-CN"/>
        </w:rPr>
      </w:pPr>
      <w:r>
        <w:drawing>
          <wp:inline distT="0" distB="0" distL="114300" distR="114300">
            <wp:extent cx="5542280" cy="4826635"/>
            <wp:effectExtent l="0" t="0" r="127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542280" cy="4826635"/>
                    </a:xfrm>
                    <a:prstGeom prst="rect">
                      <a:avLst/>
                    </a:prstGeom>
                    <a:noFill/>
                    <a:ln>
                      <a:noFill/>
                    </a:ln>
                  </pic:spPr>
                </pic:pic>
              </a:graphicData>
            </a:graphic>
          </wp:inline>
        </w:drawing>
      </w:r>
    </w:p>
    <w:p>
      <w:pPr>
        <w:pStyle w:val="5"/>
        <w:jc w:val="center"/>
        <w:rPr>
          <w:rFonts w:hint="default" w:ascii="Times New Roman" w:hAnsi="Times New Roman" w:eastAsia="楷体_GB2312" w:cs="Times New Roman"/>
          <w:b w:val="0"/>
          <w:bCs w:val="0"/>
          <w:color w:val="auto"/>
          <w:spacing w:val="0"/>
          <w:kern w:val="0"/>
          <w:sz w:val="32"/>
          <w:szCs w:val="32"/>
          <w:highlight w:val="none"/>
        </w:rPr>
      </w:pPr>
      <w:r>
        <w:rPr>
          <w:rFonts w:hint="eastAsia" w:ascii="Times New Roman" w:hAnsi="Times New Roman" w:eastAsia="仿宋_GB2312"/>
          <w:color w:val="auto"/>
          <w:kern w:val="0"/>
          <w:sz w:val="32"/>
          <w:szCs w:val="32"/>
          <w:highlight w:val="none"/>
          <w:lang w:val="en-US" w:eastAsia="zh-CN"/>
        </w:rPr>
        <w:t>改造</w:t>
      </w:r>
      <w:r>
        <w:rPr>
          <w:rFonts w:hint="default" w:ascii="Times New Roman" w:hAnsi="Times New Roman" w:eastAsia="仿宋_GB2312"/>
          <w:color w:val="auto"/>
          <w:kern w:val="0"/>
          <w:sz w:val="32"/>
          <w:szCs w:val="32"/>
          <w:highlight w:val="none"/>
          <w:lang w:val="en-US" w:eastAsia="zh-CN"/>
        </w:rPr>
        <w:t>地块示意图</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outlineLvl w:val="9"/>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rPr>
        <w:t>（</w:t>
      </w:r>
      <w:r>
        <w:rPr>
          <w:rFonts w:hint="default" w:ascii="Times New Roman" w:hAnsi="Times New Roman" w:eastAsia="仿宋_GB2312" w:cs="Times New Roman"/>
          <w:b w:val="0"/>
          <w:bCs w:val="0"/>
          <w:color w:val="auto"/>
          <w:spacing w:val="0"/>
          <w:kern w:val="0"/>
          <w:sz w:val="32"/>
          <w:szCs w:val="32"/>
          <w:highlight w:val="none"/>
          <w:lang w:val="en-US" w:eastAsia="zh-CN"/>
        </w:rPr>
        <w:t>二</w:t>
      </w:r>
      <w:r>
        <w:rPr>
          <w:rFonts w:hint="default" w:ascii="Times New Roman" w:hAnsi="Times New Roman" w:eastAsia="仿宋_GB2312" w:cs="Times New Roman"/>
          <w:b w:val="0"/>
          <w:bCs w:val="0"/>
          <w:color w:val="auto"/>
          <w:spacing w:val="0"/>
          <w:kern w:val="0"/>
          <w:sz w:val="32"/>
          <w:szCs w:val="32"/>
          <w:highlight w:val="none"/>
        </w:rPr>
        <w:t>）</w:t>
      </w:r>
      <w:r>
        <w:rPr>
          <w:rFonts w:hint="default" w:ascii="Times New Roman" w:hAnsi="Times New Roman" w:eastAsia="仿宋_GB2312" w:cs="Times New Roman"/>
          <w:b w:val="0"/>
          <w:bCs w:val="0"/>
          <w:color w:val="auto"/>
          <w:spacing w:val="0"/>
          <w:kern w:val="0"/>
          <w:sz w:val="32"/>
          <w:szCs w:val="32"/>
          <w:highlight w:val="none"/>
          <w:lang w:val="en-US" w:eastAsia="zh-CN"/>
        </w:rPr>
        <w:t>标图入库</w:t>
      </w:r>
      <w:r>
        <w:rPr>
          <w:rFonts w:hint="default" w:ascii="Times New Roman" w:hAnsi="Times New Roman" w:eastAsia="仿宋_GB2312" w:cs="Times New Roman"/>
          <w:b w:val="0"/>
          <w:bCs w:val="0"/>
          <w:color w:val="auto"/>
          <w:spacing w:val="0"/>
          <w:kern w:val="0"/>
          <w:sz w:val="32"/>
          <w:szCs w:val="32"/>
          <w:highlight w:val="none"/>
        </w:rPr>
        <w:t>情况</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color w:val="auto"/>
          <w:spacing w:val="0"/>
          <w:kern w:val="0"/>
          <w:sz w:val="32"/>
          <w:szCs w:val="32"/>
          <w:highlight w:val="none"/>
        </w:rPr>
        <w:t>地块</w:t>
      </w:r>
      <w:r>
        <w:rPr>
          <w:rFonts w:hint="default" w:ascii="Times New Roman" w:hAnsi="Times New Roman" w:eastAsia="仿宋_GB2312" w:cs="Times New Roman"/>
          <w:color w:val="auto"/>
          <w:spacing w:val="0"/>
          <w:kern w:val="0"/>
          <w:sz w:val="32"/>
          <w:szCs w:val="32"/>
          <w:highlight w:val="none"/>
          <w:lang w:val="en-US" w:eastAsia="zh-CN"/>
        </w:rPr>
        <w:t>一在2009年及最新</w:t>
      </w:r>
      <w:r>
        <w:rPr>
          <w:rFonts w:hint="default" w:ascii="Times New Roman" w:hAnsi="Times New Roman" w:eastAsia="仿宋_GB2312" w:cs="Times New Roman"/>
          <w:color w:val="auto"/>
          <w:spacing w:val="0"/>
          <w:kern w:val="0"/>
          <w:sz w:val="32"/>
          <w:szCs w:val="32"/>
          <w:highlight w:val="none"/>
          <w:lang w:eastAsia="zh-CN"/>
        </w:rPr>
        <w:t>土地利用现状</w:t>
      </w:r>
      <w:r>
        <w:rPr>
          <w:rFonts w:hint="default" w:ascii="Times New Roman" w:hAnsi="Times New Roman" w:eastAsia="仿宋_GB2312" w:cs="Times New Roman"/>
          <w:color w:val="auto"/>
          <w:spacing w:val="0"/>
          <w:kern w:val="0"/>
          <w:sz w:val="32"/>
          <w:szCs w:val="32"/>
          <w:highlight w:val="none"/>
          <w:lang w:val="en-US" w:eastAsia="zh-CN"/>
        </w:rPr>
        <w:t>地类中大部分</w:t>
      </w:r>
      <w:r>
        <w:rPr>
          <w:rFonts w:hint="default" w:ascii="Times New Roman" w:hAnsi="Times New Roman" w:eastAsia="仿宋_GB2312" w:cs="Times New Roman"/>
          <w:color w:val="auto"/>
          <w:spacing w:val="0"/>
          <w:kern w:val="0"/>
          <w:sz w:val="32"/>
          <w:szCs w:val="32"/>
          <w:highlight w:val="none"/>
          <w:lang w:eastAsia="zh-CN"/>
        </w:rPr>
        <w:t>为</w:t>
      </w:r>
      <w:r>
        <w:rPr>
          <w:rFonts w:hint="default" w:ascii="Times New Roman" w:hAnsi="Times New Roman" w:eastAsia="仿宋_GB2312" w:cs="Times New Roman"/>
          <w:color w:val="auto"/>
          <w:spacing w:val="0"/>
          <w:kern w:val="0"/>
          <w:sz w:val="32"/>
          <w:szCs w:val="32"/>
          <w:highlight w:val="none"/>
          <w:lang w:val="en-US" w:eastAsia="zh-CN"/>
        </w:rPr>
        <w:t>非</w:t>
      </w:r>
      <w:r>
        <w:rPr>
          <w:rFonts w:hint="default" w:ascii="Times New Roman" w:hAnsi="Times New Roman" w:eastAsia="仿宋_GB2312" w:cs="Times New Roman"/>
          <w:color w:val="auto"/>
          <w:spacing w:val="0"/>
          <w:kern w:val="0"/>
          <w:sz w:val="32"/>
          <w:szCs w:val="32"/>
          <w:highlight w:val="none"/>
          <w:lang w:eastAsia="zh-CN"/>
        </w:rPr>
        <w:t>建设用地</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val="en-US" w:eastAsia="zh-CN"/>
        </w:rPr>
        <w:t>2009年上盖建筑物占比约0.91%，不符合省“三旧”改造标图入库要求。</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地块二</w:t>
      </w:r>
      <w:r>
        <w:rPr>
          <w:rFonts w:hint="default" w:ascii="Times New Roman" w:hAnsi="Times New Roman" w:eastAsia="仿宋_GB2312" w:cs="Times New Roman"/>
          <w:color w:val="auto"/>
          <w:spacing w:val="0"/>
          <w:kern w:val="0"/>
          <w:sz w:val="32"/>
          <w:szCs w:val="32"/>
          <w:highlight w:val="none"/>
          <w:lang w:val="en-US" w:eastAsia="zh-CN"/>
        </w:rPr>
        <w:t>在2009年及最新</w:t>
      </w:r>
      <w:r>
        <w:rPr>
          <w:rFonts w:hint="default" w:ascii="Times New Roman" w:hAnsi="Times New Roman" w:eastAsia="仿宋_GB2312" w:cs="Times New Roman"/>
          <w:color w:val="auto"/>
          <w:spacing w:val="0"/>
          <w:kern w:val="0"/>
          <w:sz w:val="32"/>
          <w:szCs w:val="32"/>
          <w:highlight w:val="none"/>
          <w:lang w:eastAsia="zh-CN"/>
        </w:rPr>
        <w:t>土地利用现状</w:t>
      </w:r>
      <w:r>
        <w:rPr>
          <w:rFonts w:hint="default" w:ascii="Times New Roman" w:hAnsi="Times New Roman" w:eastAsia="仿宋_GB2312" w:cs="Times New Roman"/>
          <w:color w:val="auto"/>
          <w:spacing w:val="0"/>
          <w:kern w:val="0"/>
          <w:sz w:val="32"/>
          <w:szCs w:val="32"/>
          <w:highlight w:val="none"/>
          <w:lang w:val="en-US" w:eastAsia="zh-CN"/>
        </w:rPr>
        <w:t>地类中</w:t>
      </w:r>
      <w:r>
        <w:rPr>
          <w:rFonts w:hint="default" w:ascii="Times New Roman" w:hAnsi="Times New Roman" w:eastAsia="仿宋_GB2312" w:cs="Times New Roman"/>
          <w:b w:val="0"/>
          <w:bCs w:val="0"/>
          <w:color w:val="auto"/>
          <w:spacing w:val="0"/>
          <w:kern w:val="0"/>
          <w:sz w:val="32"/>
          <w:szCs w:val="32"/>
          <w:highlight w:val="none"/>
          <w:lang w:val="en-US" w:eastAsia="zh-CN"/>
        </w:rPr>
        <w:t>部分地块</w:t>
      </w:r>
      <w:r>
        <w:rPr>
          <w:rFonts w:hint="default" w:ascii="Times New Roman" w:hAnsi="Times New Roman" w:eastAsia="仿宋_GB2312" w:cs="Times New Roman"/>
          <w:b w:val="0"/>
          <w:bCs w:val="0"/>
          <w:color w:val="auto"/>
          <w:spacing w:val="0"/>
          <w:kern w:val="0"/>
          <w:sz w:val="32"/>
          <w:szCs w:val="32"/>
          <w:highlight w:val="none"/>
          <w:lang w:eastAsia="zh-CN"/>
        </w:rPr>
        <w:t>为</w:t>
      </w:r>
      <w:r>
        <w:rPr>
          <w:rFonts w:hint="default" w:ascii="Times New Roman" w:hAnsi="Times New Roman" w:eastAsia="仿宋_GB2312" w:cs="Times New Roman"/>
          <w:color w:val="auto"/>
          <w:spacing w:val="0"/>
          <w:kern w:val="0"/>
          <w:sz w:val="32"/>
          <w:szCs w:val="32"/>
          <w:highlight w:val="none"/>
          <w:lang w:val="en-US" w:eastAsia="zh-CN"/>
        </w:rPr>
        <w:t>非</w:t>
      </w:r>
      <w:r>
        <w:rPr>
          <w:rFonts w:hint="default" w:ascii="Times New Roman" w:hAnsi="Times New Roman" w:eastAsia="仿宋_GB2312" w:cs="Times New Roman"/>
          <w:color w:val="auto"/>
          <w:spacing w:val="0"/>
          <w:kern w:val="0"/>
          <w:sz w:val="32"/>
          <w:szCs w:val="32"/>
          <w:highlight w:val="none"/>
          <w:lang w:eastAsia="zh-CN"/>
        </w:rPr>
        <w:t>建设用地</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val="en-US" w:eastAsia="zh-CN"/>
        </w:rPr>
        <w:t>2009年上盖建筑物占比约11.</w:t>
      </w:r>
      <w:r>
        <w:rPr>
          <w:rFonts w:hint="eastAsia" w:ascii="Times New Roman" w:hAnsi="Times New Roman" w:eastAsia="仿宋_GB2312" w:cs="Times New Roman"/>
          <w:color w:val="auto"/>
          <w:spacing w:val="0"/>
          <w:kern w:val="0"/>
          <w:sz w:val="32"/>
          <w:szCs w:val="32"/>
          <w:highlight w:val="none"/>
          <w:lang w:val="en-US" w:eastAsia="zh-CN"/>
        </w:rPr>
        <w:t>7</w:t>
      </w:r>
      <w:r>
        <w:rPr>
          <w:rFonts w:hint="default" w:ascii="Times New Roman" w:hAnsi="Times New Roman" w:eastAsia="仿宋_GB2312" w:cs="Times New Roman"/>
          <w:color w:val="auto"/>
          <w:spacing w:val="0"/>
          <w:kern w:val="0"/>
          <w:sz w:val="32"/>
          <w:szCs w:val="32"/>
          <w:highlight w:val="none"/>
          <w:lang w:val="en-US" w:eastAsia="zh-CN"/>
        </w:rPr>
        <w:t>%，不符合省“三旧”改造标图入库要求。</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lang w:val="en-US" w:eastAsia="zh-CN"/>
        </w:rPr>
      </w:pPr>
      <w:r>
        <w:rPr>
          <w:rFonts w:hint="default" w:ascii="Times New Roman" w:hAnsi="Times New Roman" w:eastAsia="楷体_GB2312" w:cs="Times New Roman"/>
          <w:b w:val="0"/>
          <w:bCs w:val="0"/>
          <w:color w:val="auto"/>
          <w:spacing w:val="0"/>
          <w:kern w:val="0"/>
          <w:sz w:val="32"/>
          <w:szCs w:val="32"/>
          <w:highlight w:val="none"/>
        </w:rPr>
        <w:t>（</w:t>
      </w:r>
      <w:r>
        <w:rPr>
          <w:rFonts w:hint="eastAsia" w:ascii="Times New Roman" w:hAnsi="Times New Roman" w:eastAsia="楷体_GB2312" w:cs="Times New Roman"/>
          <w:b w:val="0"/>
          <w:bCs w:val="0"/>
          <w:color w:val="auto"/>
          <w:spacing w:val="0"/>
          <w:kern w:val="0"/>
          <w:sz w:val="32"/>
          <w:szCs w:val="32"/>
          <w:highlight w:val="none"/>
          <w:lang w:val="en-US" w:eastAsia="zh-CN"/>
        </w:rPr>
        <w:t>三</w:t>
      </w:r>
      <w:r>
        <w:rPr>
          <w:rFonts w:hint="default" w:ascii="Times New Roman" w:hAnsi="Times New Roman" w:eastAsia="楷体_GB2312" w:cs="Times New Roman"/>
          <w:b w:val="0"/>
          <w:bCs w:val="0"/>
          <w:color w:val="auto"/>
          <w:spacing w:val="0"/>
          <w:kern w:val="0"/>
          <w:sz w:val="32"/>
          <w:szCs w:val="32"/>
          <w:highlight w:val="none"/>
        </w:rPr>
        <w:t>）权属情况</w:t>
      </w:r>
    </w:p>
    <w:p>
      <w:pPr>
        <w:keepNext w:val="0"/>
        <w:keepLines w:val="0"/>
        <w:pageBreakBefore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地块</w:t>
      </w:r>
      <w:r>
        <w:rPr>
          <w:rFonts w:hint="eastAsia" w:ascii="Times New Roman" w:hAnsi="Times New Roman" w:eastAsia="仿宋_GB2312" w:cs="Times New Roman"/>
          <w:b w:val="0"/>
          <w:bCs w:val="0"/>
          <w:color w:val="auto"/>
          <w:spacing w:val="0"/>
          <w:kern w:val="0"/>
          <w:sz w:val="32"/>
          <w:szCs w:val="32"/>
          <w:highlight w:val="none"/>
          <w:lang w:val="en-US" w:eastAsia="zh-CN"/>
        </w:rPr>
        <w:t>一</w:t>
      </w:r>
      <w:r>
        <w:rPr>
          <w:rFonts w:hint="default" w:ascii="Times New Roman" w:hAnsi="Times New Roman" w:eastAsia="仿宋_GB2312" w:cs="Times New Roman"/>
          <w:b w:val="0"/>
          <w:bCs w:val="0"/>
          <w:color w:val="auto"/>
          <w:spacing w:val="0"/>
          <w:kern w:val="0"/>
          <w:sz w:val="32"/>
          <w:szCs w:val="32"/>
          <w:highlight w:val="none"/>
          <w:lang w:val="en-US" w:eastAsia="zh-CN"/>
        </w:rPr>
        <w:t>属国有建设用地，土地用途为工业，改造涉及的土地已经确权、登记，不动产权证号为中府国有（2007）第330558号，为土地产权人中山市天乙物流发展有限公司自2007年6月开始使用。</w:t>
      </w:r>
    </w:p>
    <w:p>
      <w:pPr>
        <w:keepNext w:val="0"/>
        <w:keepLines w:val="0"/>
        <w:pageBreakBefore w:val="0"/>
        <w:widowControl/>
        <w:kinsoku/>
        <w:wordWrap/>
        <w:overflowPunct/>
        <w:topLinePunct w:val="0"/>
        <w:autoSpaceDE/>
        <w:autoSpaceDN/>
        <w:bidi w:val="0"/>
        <w:adjustRightInd w:val="0"/>
        <w:snapToGrid w:val="0"/>
        <w:spacing w:beforeLines="-2147483648" w:afterLines="-2147483648" w:afterAutospacing="0" w:line="360" w:lineRule="auto"/>
        <w:ind w:right="0" w:rightChars="0" w:firstLine="640" w:firstLineChars="200"/>
        <w:textAlignment w:val="auto"/>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kern w:val="0"/>
          <w:sz w:val="32"/>
          <w:szCs w:val="32"/>
          <w:highlight w:val="none"/>
          <w:shd w:val="clear"/>
          <w:lang w:val="en-US" w:eastAsia="zh-CN"/>
        </w:rPr>
        <w:t>地块二属</w:t>
      </w:r>
      <w:r>
        <w:rPr>
          <w:rFonts w:hint="default" w:ascii="Times New Roman" w:hAnsi="Times New Roman" w:eastAsia="仿宋_GB2312" w:cs="Times New Roman"/>
          <w:color w:val="auto"/>
          <w:kern w:val="0"/>
          <w:sz w:val="32"/>
          <w:szCs w:val="32"/>
          <w:highlight w:val="none"/>
          <w:shd w:val="clear"/>
        </w:rPr>
        <w:t>集体</w:t>
      </w:r>
      <w:r>
        <w:rPr>
          <w:rFonts w:hint="default" w:ascii="Times New Roman" w:hAnsi="Times New Roman" w:eastAsia="仿宋_GB2312" w:cs="Times New Roman"/>
          <w:color w:val="auto"/>
          <w:kern w:val="0"/>
          <w:sz w:val="32"/>
          <w:szCs w:val="32"/>
          <w:highlight w:val="none"/>
          <w:shd w:val="clear"/>
          <w:lang w:eastAsia="zh-CN"/>
        </w:rPr>
        <w:t>土地，</w:t>
      </w:r>
      <w:r>
        <w:rPr>
          <w:rFonts w:hint="default" w:ascii="Times New Roman" w:hAnsi="Times New Roman" w:eastAsia="仿宋_GB2312" w:cs="Times New Roman"/>
          <w:color w:val="auto"/>
          <w:kern w:val="0"/>
          <w:sz w:val="32"/>
          <w:szCs w:val="32"/>
          <w:highlight w:val="none"/>
          <w:shd w:val="clear"/>
          <w:lang w:val="en-US" w:eastAsia="zh-CN"/>
        </w:rPr>
        <w:t>土地现状</w:t>
      </w:r>
      <w:r>
        <w:rPr>
          <w:rFonts w:hint="default" w:ascii="Times New Roman" w:hAnsi="Times New Roman" w:eastAsia="仿宋_GB2312" w:cs="Times New Roman"/>
          <w:color w:val="auto"/>
          <w:kern w:val="0"/>
          <w:sz w:val="32"/>
          <w:szCs w:val="32"/>
          <w:highlight w:val="none"/>
          <w:shd w:val="clear"/>
          <w:lang w:eastAsia="zh-CN"/>
        </w:rPr>
        <w:t>用途均为工业，</w:t>
      </w:r>
      <w:r>
        <w:rPr>
          <w:rFonts w:hint="eastAsia" w:ascii="Times New Roman" w:hAnsi="Times New Roman" w:eastAsia="仿宋_GB2312" w:cs="Times New Roman"/>
          <w:color w:val="auto"/>
          <w:kern w:val="0"/>
          <w:sz w:val="32"/>
          <w:szCs w:val="32"/>
          <w:highlight w:val="none"/>
          <w:shd w:val="clear"/>
          <w:lang w:val="en-US" w:eastAsia="zh-CN"/>
        </w:rPr>
        <w:t>其中，已</w:t>
      </w:r>
      <w:r>
        <w:rPr>
          <w:rFonts w:hint="eastAsia" w:ascii="Times New Roman" w:hAnsi="Times New Roman" w:eastAsia="仿宋_GB2312" w:cs="Times New Roman"/>
          <w:b w:val="0"/>
          <w:bCs w:val="0"/>
          <w:color w:val="auto"/>
          <w:spacing w:val="0"/>
          <w:kern w:val="0"/>
          <w:sz w:val="32"/>
          <w:szCs w:val="32"/>
          <w:highlight w:val="none"/>
          <w:lang w:val="en-US" w:eastAsia="zh-CN"/>
        </w:rPr>
        <w:t>征收用地面积为0</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6864</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6863.54</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10.3</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eastAsia" w:ascii="Times New Roman" w:hAnsi="Times New Roman" w:eastAsia="仿宋_GB2312" w:cs="Times New Roman"/>
          <w:color w:val="auto"/>
          <w:kern w:val="0"/>
          <w:sz w:val="32"/>
          <w:szCs w:val="32"/>
          <w:highlight w:val="none"/>
          <w:shd w:val="clear"/>
          <w:lang w:val="en-US" w:eastAsia="zh-CN"/>
        </w:rPr>
        <w:t>已</w:t>
      </w:r>
      <w:r>
        <w:rPr>
          <w:rFonts w:hint="eastAsia" w:ascii="Times New Roman" w:hAnsi="Times New Roman" w:eastAsia="仿宋_GB2312" w:cs="Times New Roman"/>
          <w:b w:val="0"/>
          <w:bCs w:val="0"/>
          <w:color w:val="auto"/>
          <w:spacing w:val="0"/>
          <w:kern w:val="0"/>
          <w:sz w:val="32"/>
          <w:szCs w:val="32"/>
          <w:highlight w:val="none"/>
          <w:lang w:val="en-US" w:eastAsia="zh-CN"/>
        </w:rPr>
        <w:t>有取得用地批文（</w:t>
      </w:r>
      <w:r>
        <w:rPr>
          <w:rFonts w:hint="eastAsia" w:ascii="Times New Roman" w:hAnsi="Times New Roman" w:eastAsia="仿宋_GB2312" w:cs="Times New Roman"/>
          <w:i w:val="0"/>
          <w:iCs w:val="0"/>
          <w:caps w:val="0"/>
          <w:color w:val="auto"/>
          <w:spacing w:val="0"/>
          <w:kern w:val="0"/>
          <w:sz w:val="32"/>
          <w:szCs w:val="32"/>
          <w:highlight w:val="none"/>
          <w:shd w:val="clear"/>
        </w:rPr>
        <w:t>粤国土资(建)字[2008]312号</w:t>
      </w:r>
      <w:r>
        <w:rPr>
          <w:rFonts w:hint="eastAsia" w:ascii="Times New Roman" w:hAnsi="Times New Roman" w:eastAsia="仿宋_GB2312" w:cs="Times New Roman"/>
          <w:b w:val="0"/>
          <w:bCs w:val="0"/>
          <w:color w:val="auto"/>
          <w:spacing w:val="0"/>
          <w:kern w:val="0"/>
          <w:sz w:val="32"/>
          <w:szCs w:val="32"/>
          <w:highlight w:val="none"/>
          <w:lang w:val="en-US" w:eastAsia="zh-CN"/>
        </w:rPr>
        <w:t>），剩余未征收用地面积0</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2149</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2148.57</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3.22</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default" w:ascii="Times New Roman" w:hAnsi="Times New Roman" w:eastAsia="仿宋_GB2312" w:cs="Times New Roman"/>
          <w:color w:val="auto"/>
          <w:kern w:val="0"/>
          <w:sz w:val="32"/>
          <w:szCs w:val="32"/>
          <w:highlight w:val="none"/>
          <w:shd w:val="clear"/>
          <w:lang w:val="en-US" w:eastAsia="zh-CN"/>
        </w:rPr>
        <w:t>未办理用地手续，有土地所有权证，</w:t>
      </w:r>
      <w:r>
        <w:rPr>
          <w:rFonts w:hint="default" w:ascii="Times New Roman" w:hAnsi="Times New Roman" w:eastAsia="仿宋_GB2312" w:cs="Times New Roman"/>
          <w:color w:val="auto"/>
          <w:spacing w:val="-6"/>
          <w:kern w:val="0"/>
          <w:sz w:val="32"/>
          <w:szCs w:val="32"/>
          <w:highlight w:val="none"/>
          <w:shd w:val="clear" w:color="auto" w:fill="auto"/>
          <w:lang w:val="en-US" w:eastAsia="zh-CN" w:bidi="ar-SA"/>
        </w:rPr>
        <w:t>所有权证号为</w:t>
      </w:r>
      <w:r>
        <w:rPr>
          <w:rFonts w:hint="default" w:ascii="Times New Roman" w:hAnsi="Times New Roman" w:eastAsia="仿宋_GB2312" w:cs="Times New Roman"/>
          <w:color w:val="auto"/>
          <w:sz w:val="32"/>
          <w:szCs w:val="32"/>
          <w:highlight w:val="none"/>
          <w:shd w:val="clear" w:color="auto" w:fill="auto"/>
          <w:lang w:val="en-US" w:eastAsia="zh-CN"/>
        </w:rPr>
        <w:t>中府集</w:t>
      </w:r>
      <w:r>
        <w:rPr>
          <w:rFonts w:hint="eastAsia" w:ascii="Times New Roman" w:hAnsi="Times New Roman" w:eastAsia="仿宋_GB2312" w:cs="Times New Roman"/>
          <w:color w:val="auto"/>
          <w:sz w:val="32"/>
          <w:szCs w:val="32"/>
          <w:highlight w:val="none"/>
          <w:shd w:val="clear" w:color="auto" w:fill="auto"/>
          <w:lang w:val="en-US" w:eastAsia="zh-CN"/>
        </w:rPr>
        <w:t>有</w:t>
      </w:r>
      <w:r>
        <w:rPr>
          <w:rFonts w:hint="default" w:ascii="Times New Roman" w:hAnsi="Times New Roman" w:eastAsia="仿宋_GB2312" w:cs="Times New Roman"/>
          <w:color w:val="auto"/>
          <w:sz w:val="32"/>
          <w:szCs w:val="32"/>
          <w:highlight w:val="none"/>
          <w:shd w:val="clear" w:color="auto" w:fill="auto"/>
          <w:lang w:val="en-US" w:eastAsia="zh-CN"/>
        </w:rPr>
        <w:t>（2014）第3300060号</w:t>
      </w:r>
      <w:r>
        <w:rPr>
          <w:rFonts w:hint="default" w:ascii="Times New Roman" w:hAnsi="Times New Roman" w:eastAsia="仿宋_GB2312" w:cs="Times New Roman"/>
          <w:color w:val="auto"/>
          <w:spacing w:val="-6"/>
          <w:kern w:val="0"/>
          <w:sz w:val="32"/>
          <w:szCs w:val="32"/>
          <w:highlight w:val="none"/>
          <w:shd w:val="clear" w:color="auto" w:fill="auto"/>
          <w:lang w:val="en-US" w:eastAsia="zh-CN" w:bidi="ar-SA"/>
        </w:rPr>
        <w:t>，为</w:t>
      </w:r>
      <w:r>
        <w:rPr>
          <w:rFonts w:hint="default" w:ascii="Times New Roman" w:hAnsi="Times New Roman" w:eastAsia="仿宋_GB2312" w:cs="Times New Roman"/>
          <w:color w:val="auto"/>
          <w:sz w:val="32"/>
          <w:szCs w:val="32"/>
          <w:highlight w:val="none"/>
          <w:shd w:val="clear" w:color="auto" w:fill="auto"/>
          <w:lang w:eastAsia="zh-CN"/>
        </w:rPr>
        <w:t>土地所有权人</w:t>
      </w:r>
      <w:r>
        <w:rPr>
          <w:rFonts w:hint="default" w:ascii="Times New Roman" w:hAnsi="Times New Roman" w:eastAsia="仿宋_GB2312" w:cs="Times New Roman"/>
          <w:color w:val="auto"/>
          <w:sz w:val="32"/>
          <w:szCs w:val="32"/>
          <w:highlight w:val="none"/>
          <w:shd w:val="clear" w:color="auto" w:fill="auto"/>
        </w:rPr>
        <w:t>永二经联社自1992年开始使用。</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rPr>
      </w:pPr>
      <w:r>
        <w:rPr>
          <w:rFonts w:hint="default" w:ascii="Times New Roman" w:hAnsi="Times New Roman" w:eastAsia="楷体_GB2312" w:cs="Times New Roman"/>
          <w:b w:val="0"/>
          <w:bCs w:val="0"/>
          <w:color w:val="auto"/>
          <w:spacing w:val="0"/>
          <w:kern w:val="0"/>
          <w:sz w:val="32"/>
          <w:szCs w:val="32"/>
          <w:highlight w:val="none"/>
          <w:lang w:eastAsia="zh-CN"/>
        </w:rPr>
        <w:t>（</w:t>
      </w:r>
      <w:r>
        <w:rPr>
          <w:rFonts w:hint="default" w:ascii="Times New Roman" w:hAnsi="Times New Roman" w:eastAsia="楷体_GB2312" w:cs="Times New Roman"/>
          <w:b w:val="0"/>
          <w:bCs w:val="0"/>
          <w:color w:val="auto"/>
          <w:spacing w:val="0"/>
          <w:kern w:val="0"/>
          <w:sz w:val="32"/>
          <w:szCs w:val="32"/>
          <w:highlight w:val="none"/>
          <w:lang w:val="en-US" w:eastAsia="zh-CN"/>
        </w:rPr>
        <w:t>四</w:t>
      </w:r>
      <w:r>
        <w:rPr>
          <w:rFonts w:hint="default" w:ascii="Times New Roman" w:hAnsi="Times New Roman" w:eastAsia="楷体_GB2312" w:cs="Times New Roman"/>
          <w:b w:val="0"/>
          <w:bCs w:val="0"/>
          <w:color w:val="auto"/>
          <w:spacing w:val="0"/>
          <w:kern w:val="0"/>
          <w:sz w:val="32"/>
          <w:szCs w:val="32"/>
          <w:highlight w:val="none"/>
          <w:lang w:eastAsia="zh-CN"/>
        </w:rPr>
        <w:t>）</w:t>
      </w:r>
      <w:r>
        <w:rPr>
          <w:rFonts w:hint="default" w:ascii="Times New Roman" w:hAnsi="Times New Roman" w:eastAsia="楷体_GB2312" w:cs="Times New Roman"/>
          <w:b w:val="0"/>
          <w:bCs w:val="0"/>
          <w:color w:val="auto"/>
          <w:spacing w:val="0"/>
          <w:kern w:val="0"/>
          <w:sz w:val="32"/>
          <w:szCs w:val="32"/>
          <w:highlight w:val="none"/>
        </w:rPr>
        <w:t>土地现状情况</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改造范围内现有1栋建筑物，</w:t>
      </w:r>
      <w:r>
        <w:rPr>
          <w:rFonts w:hint="eastAsia" w:ascii="Times New Roman" w:hAnsi="Times New Roman" w:eastAsia="仿宋_GB2312" w:cs="Times New Roman"/>
          <w:b w:val="0"/>
          <w:bCs w:val="0"/>
          <w:color w:val="auto"/>
          <w:spacing w:val="0"/>
          <w:kern w:val="0"/>
          <w:sz w:val="32"/>
          <w:szCs w:val="32"/>
          <w:highlight w:val="none"/>
          <w:lang w:val="en-US" w:eastAsia="zh-CN"/>
        </w:rPr>
        <w:t>总</w:t>
      </w:r>
      <w:r>
        <w:rPr>
          <w:rFonts w:hint="default" w:ascii="Times New Roman" w:hAnsi="Times New Roman" w:eastAsia="仿宋_GB2312" w:cs="Times New Roman"/>
          <w:b w:val="0"/>
          <w:bCs w:val="0"/>
          <w:color w:val="auto"/>
          <w:spacing w:val="0"/>
          <w:kern w:val="0"/>
          <w:sz w:val="32"/>
          <w:szCs w:val="32"/>
          <w:highlight w:val="none"/>
          <w:lang w:val="en-US" w:eastAsia="zh-CN"/>
        </w:rPr>
        <w:t>建筑面积</w:t>
      </w:r>
      <w:r>
        <w:rPr>
          <w:rFonts w:hint="eastAsia" w:ascii="Times New Roman" w:hAnsi="Times New Roman" w:eastAsia="仿宋_GB2312" w:cs="Times New Roman"/>
          <w:b w:val="0"/>
          <w:bCs w:val="0"/>
          <w:color w:val="auto"/>
          <w:spacing w:val="0"/>
          <w:kern w:val="0"/>
          <w:sz w:val="32"/>
          <w:szCs w:val="32"/>
          <w:highlight w:val="none"/>
          <w:lang w:val="en-US" w:eastAsia="zh-CN"/>
        </w:rPr>
        <w:t>为</w:t>
      </w:r>
      <w:r>
        <w:rPr>
          <w:rFonts w:hint="default" w:ascii="Times New Roman" w:hAnsi="Times New Roman" w:eastAsia="仿宋_GB2312" w:cs="Times New Roman"/>
          <w:b w:val="0"/>
          <w:bCs w:val="0"/>
          <w:color w:val="auto"/>
          <w:spacing w:val="0"/>
          <w:kern w:val="0"/>
          <w:sz w:val="32"/>
          <w:szCs w:val="32"/>
          <w:highlight w:val="none"/>
          <w:lang w:val="en-US" w:eastAsia="zh-CN"/>
        </w:rPr>
        <w:t>1620平方米，现状容积率</w:t>
      </w:r>
      <w:r>
        <w:rPr>
          <w:rFonts w:hint="default" w:ascii="Times New Roman" w:hAnsi="Times New Roman" w:eastAsia="仿宋_GB2312" w:cs="Times New Roman"/>
          <w:b w:val="0"/>
          <w:bCs w:val="0"/>
          <w:color w:val="auto"/>
          <w:spacing w:val="0"/>
          <w:kern w:val="0"/>
          <w:sz w:val="32"/>
          <w:szCs w:val="32"/>
          <w:highlight w:val="none"/>
          <w:u w:val="none"/>
          <w:lang w:val="en-US" w:eastAsia="zh-CN"/>
        </w:rPr>
        <w:t>为0.0</w:t>
      </w:r>
      <w:r>
        <w:rPr>
          <w:rFonts w:hint="eastAsia" w:ascii="Times New Roman" w:hAnsi="Times New Roman" w:eastAsia="仿宋_GB2312" w:cs="Times New Roman"/>
          <w:b w:val="0"/>
          <w:bCs w:val="0"/>
          <w:color w:val="auto"/>
          <w:spacing w:val="0"/>
          <w:kern w:val="0"/>
          <w:sz w:val="32"/>
          <w:szCs w:val="32"/>
          <w:highlight w:val="none"/>
          <w:u w:val="none"/>
          <w:lang w:val="en-US" w:eastAsia="zh-CN"/>
        </w:rPr>
        <w:t>05</w:t>
      </w:r>
      <w:r>
        <w:rPr>
          <w:rFonts w:hint="default" w:ascii="Times New Roman" w:hAnsi="Times New Roman" w:eastAsia="仿宋_GB2312" w:cs="Times New Roman"/>
          <w:b w:val="0"/>
          <w:bCs w:val="0"/>
          <w:color w:val="auto"/>
          <w:spacing w:val="0"/>
          <w:kern w:val="0"/>
          <w:sz w:val="32"/>
          <w:szCs w:val="32"/>
          <w:highlight w:val="none"/>
          <w:u w:val="none"/>
          <w:lang w:val="en-US" w:eastAsia="zh-CN"/>
        </w:rPr>
        <w:t>，现状用途为工业，</w:t>
      </w:r>
      <w:r>
        <w:rPr>
          <w:rFonts w:hint="default" w:ascii="Times New Roman" w:hAnsi="Times New Roman" w:eastAsia="仿宋_GB2312" w:cs="Times New Roman"/>
          <w:b w:val="0"/>
          <w:bCs w:val="0"/>
          <w:color w:val="auto"/>
          <w:spacing w:val="0"/>
          <w:kern w:val="0"/>
          <w:sz w:val="32"/>
          <w:szCs w:val="32"/>
          <w:highlight w:val="none"/>
          <w:lang w:val="en-US" w:eastAsia="zh-CN"/>
        </w:rPr>
        <w:t>已</w:t>
      </w:r>
      <w:r>
        <w:rPr>
          <w:rFonts w:hint="default" w:ascii="Times New Roman" w:hAnsi="Times New Roman" w:eastAsia="仿宋_GB2312" w:cs="Times New Roman"/>
          <w:b w:val="0"/>
          <w:bCs w:val="0"/>
          <w:color w:val="auto"/>
          <w:spacing w:val="0"/>
          <w:kern w:val="0"/>
          <w:sz w:val="32"/>
          <w:szCs w:val="32"/>
          <w:highlight w:val="none"/>
        </w:rPr>
        <w:t>办理规划报建等手续</w:t>
      </w:r>
      <w:r>
        <w:rPr>
          <w:rFonts w:hint="default" w:ascii="Times New Roman" w:hAnsi="Times New Roman" w:eastAsia="仿宋_GB2312" w:cs="Times New Roman"/>
          <w:b w:val="0"/>
          <w:bCs w:val="0"/>
          <w:color w:val="auto"/>
          <w:spacing w:val="0"/>
          <w:kern w:val="0"/>
          <w:sz w:val="32"/>
          <w:szCs w:val="32"/>
          <w:highlight w:val="none"/>
          <w:lang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经现场核查，地上无生产制造情况。</w:t>
      </w:r>
      <w:r>
        <w:rPr>
          <w:rFonts w:hint="default" w:ascii="Times New Roman" w:hAnsi="Times New Roman" w:eastAsia="仿宋_GB2312" w:cs="Times New Roman"/>
          <w:b w:val="0"/>
          <w:bCs w:val="0"/>
          <w:color w:val="auto"/>
          <w:spacing w:val="0"/>
          <w:kern w:val="0"/>
          <w:sz w:val="32"/>
          <w:szCs w:val="32"/>
          <w:highlight w:val="none"/>
          <w:lang w:val="en-US" w:eastAsia="zh-CN"/>
        </w:rPr>
        <w:t>经研究，认定</w:t>
      </w:r>
      <w:r>
        <w:rPr>
          <w:rFonts w:hint="eastAsia" w:ascii="Times New Roman" w:hAnsi="Times New Roman" w:eastAsia="仿宋_GB2312" w:cs="Times New Roman"/>
          <w:b w:val="0"/>
          <w:bCs w:val="0"/>
          <w:color w:val="auto"/>
          <w:spacing w:val="0"/>
          <w:kern w:val="0"/>
          <w:sz w:val="32"/>
          <w:szCs w:val="32"/>
          <w:highlight w:val="none"/>
          <w:lang w:val="en-US" w:eastAsia="zh-CN"/>
        </w:rPr>
        <w:t>地块一</w:t>
      </w:r>
      <w:r>
        <w:rPr>
          <w:rFonts w:hint="default" w:ascii="Times New Roman" w:hAnsi="Times New Roman" w:eastAsia="仿宋_GB2312" w:cs="Times New Roman"/>
          <w:b w:val="0"/>
          <w:bCs w:val="0"/>
          <w:color w:val="auto"/>
          <w:spacing w:val="0"/>
          <w:kern w:val="0"/>
          <w:sz w:val="32"/>
          <w:szCs w:val="32"/>
          <w:highlight w:val="none"/>
          <w:lang w:val="en-US" w:eastAsia="zh-CN"/>
        </w:rPr>
        <w:t>属于低效工业用地。</w:t>
      </w:r>
    </w:p>
    <w:p>
      <w:pPr>
        <w:keepNext w:val="0"/>
        <w:keepLines w:val="0"/>
        <w:pageBreakBefore w:val="0"/>
        <w:numPr>
          <w:ilvl w:val="0"/>
          <w:numId w:val="0"/>
        </w:numPr>
        <w:kinsoku/>
        <w:wordWrap/>
        <w:overflowPunct/>
        <w:topLinePunct w:val="0"/>
        <w:bidi w:val="0"/>
        <w:adjustRightInd w:val="0"/>
        <w:snapToGrid w:val="0"/>
        <w:spacing w:beforeLines="0" w:afterLines="0" w:line="336" w:lineRule="auto"/>
        <w:ind w:firstLine="640" w:firstLineChars="200"/>
        <w:jc w:val="both"/>
        <w:textAlignment w:val="auto"/>
        <w:outlineLvl w:val="9"/>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eastAsia" w:ascii="Times New Roman" w:hAnsi="Times New Roman" w:eastAsia="仿宋_GB2312" w:cs="Times New Roman"/>
          <w:b w:val="0"/>
          <w:bCs w:val="0"/>
          <w:color w:val="auto"/>
          <w:kern w:val="2"/>
          <w:sz w:val="32"/>
          <w:szCs w:val="32"/>
          <w:lang w:val="en-US" w:eastAsia="zh-CN" w:bidi="ar-SA"/>
        </w:rPr>
        <w:t>地块一涉及</w:t>
      </w:r>
      <w:r>
        <w:rPr>
          <w:rFonts w:hint="default" w:ascii="Times New Roman" w:hAnsi="Times New Roman" w:eastAsia="仿宋_GB2312" w:cs="Times New Roman"/>
          <w:b w:val="0"/>
          <w:bCs w:val="0"/>
          <w:color w:val="auto"/>
          <w:kern w:val="2"/>
          <w:sz w:val="32"/>
          <w:szCs w:val="32"/>
          <w:lang w:val="en-US" w:eastAsia="zh-CN" w:bidi="ar-SA"/>
        </w:rPr>
        <w:t>抵押</w:t>
      </w:r>
      <w:r>
        <w:rPr>
          <w:rFonts w:hint="eastAsia" w:ascii="Times New Roman" w:hAnsi="Times New Roman" w:eastAsia="仿宋_GB2312" w:cs="Times New Roman"/>
          <w:b w:val="0"/>
          <w:bCs w:val="0"/>
          <w:color w:val="auto"/>
          <w:kern w:val="2"/>
          <w:sz w:val="32"/>
          <w:szCs w:val="32"/>
          <w:lang w:val="en-US" w:eastAsia="zh-CN" w:bidi="ar-SA"/>
        </w:rPr>
        <w:t>登记</w:t>
      </w:r>
      <w:r>
        <w:rPr>
          <w:rFonts w:hint="default" w:ascii="Times New Roman" w:hAnsi="Times New Roman" w:eastAsia="仿宋_GB2312" w:cs="Times New Roman"/>
          <w:b w:val="0"/>
          <w:bCs w:val="0"/>
          <w:color w:val="auto"/>
          <w:kern w:val="2"/>
          <w:sz w:val="32"/>
          <w:szCs w:val="32"/>
          <w:lang w:val="en-US" w:eastAsia="zh-CN" w:bidi="ar-SA"/>
        </w:rPr>
        <w:t>，抵押权人是广发银行股份有限公司中山分行</w:t>
      </w:r>
      <w:r>
        <w:rPr>
          <w:rFonts w:hint="eastAsia" w:ascii="Times New Roman" w:hAnsi="Times New Roman" w:eastAsia="仿宋_GB2312" w:cs="Times New Roman"/>
          <w:b w:val="0"/>
          <w:bCs w:val="0"/>
          <w:color w:val="auto"/>
          <w:kern w:val="2"/>
          <w:sz w:val="32"/>
          <w:szCs w:val="32"/>
          <w:lang w:val="en-US" w:eastAsia="zh-CN" w:bidi="ar-SA"/>
        </w:rPr>
        <w:t>，广发</w:t>
      </w:r>
      <w:r>
        <w:rPr>
          <w:rFonts w:hint="default" w:ascii="Times New Roman" w:hAnsi="Times New Roman" w:eastAsia="仿宋_GB2312" w:cs="Times New Roman"/>
          <w:b w:val="0"/>
          <w:bCs w:val="0"/>
          <w:color w:val="auto"/>
          <w:kern w:val="2"/>
          <w:sz w:val="32"/>
          <w:szCs w:val="32"/>
          <w:lang w:val="en-US" w:eastAsia="zh-CN" w:bidi="ar-SA"/>
        </w:rPr>
        <w:t>银行股份有限公司中山分行</w:t>
      </w:r>
      <w:r>
        <w:rPr>
          <w:rFonts w:hint="eastAsia" w:ascii="Times New Roman" w:hAnsi="Times New Roman" w:eastAsia="仿宋_GB2312" w:cs="Times New Roman"/>
          <w:b w:val="0"/>
          <w:bCs w:val="0"/>
          <w:color w:val="auto"/>
          <w:kern w:val="2"/>
          <w:sz w:val="32"/>
          <w:szCs w:val="32"/>
          <w:lang w:val="en-US" w:eastAsia="zh-CN" w:bidi="ar-SA"/>
        </w:rPr>
        <w:t>已将相关债权及担保权利转让给广州资产管理有限公司。广发</w:t>
      </w:r>
      <w:r>
        <w:rPr>
          <w:rFonts w:hint="default" w:ascii="Times New Roman" w:hAnsi="Times New Roman" w:eastAsia="仿宋_GB2312" w:cs="Times New Roman"/>
          <w:b w:val="0"/>
          <w:bCs w:val="0"/>
          <w:color w:val="auto"/>
          <w:kern w:val="2"/>
          <w:sz w:val="32"/>
          <w:szCs w:val="32"/>
          <w:lang w:val="en-US" w:eastAsia="zh-CN" w:bidi="ar-SA"/>
        </w:rPr>
        <w:t>银行股份有限公司中山分行</w:t>
      </w:r>
      <w:r>
        <w:rPr>
          <w:rFonts w:hint="eastAsia" w:ascii="Times New Roman" w:hAnsi="Times New Roman" w:eastAsia="仿宋_GB2312" w:cs="Times New Roman"/>
          <w:b w:val="0"/>
          <w:bCs w:val="0"/>
          <w:color w:val="auto"/>
          <w:kern w:val="2"/>
          <w:sz w:val="32"/>
          <w:szCs w:val="32"/>
          <w:lang w:val="en-US" w:eastAsia="zh-CN" w:bidi="ar-SA"/>
        </w:rPr>
        <w:t>和广州资产管理有限公司均已出具《关于同意已抵押房地产进行“三旧”改造方案相关审批流程的情况说明》。地块一</w:t>
      </w:r>
      <w:r>
        <w:rPr>
          <w:rFonts w:hint="default" w:ascii="Times New Roman" w:hAnsi="Times New Roman" w:eastAsia="仿宋_GB2312" w:cs="Times New Roman"/>
          <w:color w:val="auto"/>
          <w:spacing w:val="0"/>
          <w:kern w:val="0"/>
          <w:sz w:val="32"/>
          <w:szCs w:val="32"/>
          <w:highlight w:val="none"/>
          <w:lang w:val="en-US" w:eastAsia="zh-CN"/>
        </w:rPr>
        <w:t>正在办理闲置处置（市政府批复改造方案前完成</w:t>
      </w:r>
      <w:r>
        <w:rPr>
          <w:rFonts w:hint="eastAsia" w:ascii="Times New Roman" w:hAnsi="Times New Roman" w:eastAsia="仿宋_GB2312" w:cs="Times New Roman"/>
          <w:color w:val="auto"/>
          <w:spacing w:val="0"/>
          <w:kern w:val="0"/>
          <w:sz w:val="32"/>
          <w:szCs w:val="32"/>
          <w:highlight w:val="none"/>
          <w:lang w:val="en-US" w:eastAsia="zh-CN"/>
        </w:rPr>
        <w:t>办理</w:t>
      </w:r>
      <w:r>
        <w:rPr>
          <w:rFonts w:hint="default" w:ascii="Times New Roman" w:hAnsi="Times New Roman" w:eastAsia="仿宋_GB2312" w:cs="Times New Roman"/>
          <w:color w:val="auto"/>
          <w:spacing w:val="0"/>
          <w:kern w:val="0"/>
          <w:sz w:val="32"/>
          <w:szCs w:val="32"/>
          <w:highlight w:val="none"/>
          <w:lang w:val="en-US" w:eastAsia="zh-CN"/>
        </w:rPr>
        <w:t>）</w:t>
      </w:r>
      <w:r>
        <w:rPr>
          <w:rFonts w:hint="eastAsia" w:ascii="Times New Roman" w:hAnsi="Times New Roman" w:eastAsia="仿宋_GB2312" w:cs="Times New Roman"/>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kern w:val="2"/>
          <w:sz w:val="32"/>
          <w:szCs w:val="32"/>
          <w:lang w:val="en-US" w:eastAsia="zh-CN" w:bidi="ar-SA"/>
        </w:rPr>
        <w:t>地块一</w:t>
      </w:r>
      <w:r>
        <w:rPr>
          <w:rFonts w:hint="eastAsia" w:ascii="Times New Roman" w:hAnsi="Times New Roman" w:eastAsia="仿宋_GB2312" w:cs="Times New Roman"/>
          <w:color w:val="auto"/>
          <w:spacing w:val="0"/>
          <w:kern w:val="0"/>
          <w:sz w:val="32"/>
          <w:szCs w:val="32"/>
          <w:highlight w:val="none"/>
          <w:lang w:val="en-US" w:eastAsia="zh-CN"/>
        </w:rPr>
        <w:t>不涉及</w:t>
      </w:r>
      <w:r>
        <w:rPr>
          <w:rFonts w:hint="default" w:ascii="Times New Roman" w:hAnsi="Times New Roman" w:eastAsia="仿宋_GB2312" w:cs="Times New Roman"/>
          <w:color w:val="auto"/>
          <w:spacing w:val="0"/>
          <w:kern w:val="0"/>
          <w:sz w:val="32"/>
          <w:szCs w:val="32"/>
          <w:highlight w:val="none"/>
          <w:lang w:val="en-US" w:eastAsia="zh-CN"/>
        </w:rPr>
        <w:t>查封</w:t>
      </w:r>
      <w:r>
        <w:rPr>
          <w:rFonts w:hint="eastAsia" w:ascii="Times New Roman" w:hAnsi="Times New Roman" w:eastAsia="仿宋_GB2312" w:cs="Times New Roman"/>
          <w:color w:val="auto"/>
          <w:spacing w:val="0"/>
          <w:kern w:val="0"/>
          <w:sz w:val="32"/>
          <w:szCs w:val="32"/>
          <w:highlight w:val="none"/>
          <w:lang w:val="en-US" w:eastAsia="zh-CN"/>
        </w:rPr>
        <w:t>、</w:t>
      </w:r>
      <w:r>
        <w:rPr>
          <w:rFonts w:hint="default" w:ascii="Times New Roman" w:hAnsi="Times New Roman" w:eastAsia="仿宋_GB2312" w:cs="Times New Roman"/>
          <w:b w:val="0"/>
          <w:bCs w:val="0"/>
          <w:color w:val="auto"/>
          <w:spacing w:val="0"/>
          <w:kern w:val="0"/>
          <w:sz w:val="32"/>
          <w:szCs w:val="32"/>
          <w:highlight w:val="none"/>
        </w:rPr>
        <w:t>历史文化资源要素</w:t>
      </w:r>
      <w:r>
        <w:rPr>
          <w:rFonts w:hint="default" w:ascii="Times New Roman" w:hAnsi="Times New Roman" w:eastAsia="仿宋_GB2312" w:cs="Times New Roman"/>
          <w:b w:val="0"/>
          <w:bCs w:val="0"/>
          <w:color w:val="auto"/>
          <w:spacing w:val="0"/>
          <w:kern w:val="0"/>
          <w:sz w:val="32"/>
          <w:szCs w:val="32"/>
          <w:highlight w:val="none"/>
          <w:lang w:eastAsia="zh-CN"/>
        </w:rPr>
        <w:t>、土壤环境潜在监管地块</w:t>
      </w:r>
      <w:r>
        <w:rPr>
          <w:rFonts w:hint="default" w:ascii="Times New Roman" w:hAnsi="Times New Roman" w:eastAsia="仿宋_GB2312" w:cs="Times New Roman"/>
          <w:b w:val="0"/>
          <w:bCs w:val="0"/>
          <w:color w:val="auto"/>
          <w:spacing w:val="0"/>
          <w:kern w:val="0"/>
          <w:sz w:val="32"/>
          <w:szCs w:val="32"/>
          <w:highlight w:val="none"/>
        </w:rPr>
        <w:t>等情况</w:t>
      </w:r>
      <w:r>
        <w:rPr>
          <w:rFonts w:hint="eastAsia" w:ascii="Times New Roman" w:hAnsi="Times New Roman" w:eastAsia="仿宋_GB2312" w:cs="Times New Roman"/>
          <w:b w:val="0"/>
          <w:bCs w:val="0"/>
          <w:color w:val="auto"/>
          <w:spacing w:val="0"/>
          <w:kern w:val="0"/>
          <w:sz w:val="32"/>
          <w:szCs w:val="32"/>
          <w:highlight w:val="none"/>
          <w:lang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地块二不涉及上述情况。</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rPr>
      </w:pPr>
      <w:r>
        <w:rPr>
          <w:rFonts w:hint="default" w:ascii="Times New Roman" w:hAnsi="Times New Roman" w:eastAsia="楷体_GB2312" w:cs="Times New Roman"/>
          <w:b w:val="0"/>
          <w:bCs w:val="0"/>
          <w:color w:val="auto"/>
          <w:spacing w:val="0"/>
          <w:kern w:val="0"/>
          <w:sz w:val="32"/>
          <w:szCs w:val="32"/>
          <w:highlight w:val="none"/>
        </w:rPr>
        <w:t>（</w:t>
      </w:r>
      <w:r>
        <w:rPr>
          <w:rFonts w:hint="eastAsia" w:ascii="Times New Roman" w:hAnsi="Times New Roman" w:eastAsia="楷体_GB2312" w:cs="Times New Roman"/>
          <w:b w:val="0"/>
          <w:bCs w:val="0"/>
          <w:color w:val="auto"/>
          <w:spacing w:val="0"/>
          <w:kern w:val="0"/>
          <w:sz w:val="32"/>
          <w:szCs w:val="32"/>
          <w:highlight w:val="none"/>
          <w:lang w:val="en-US" w:eastAsia="zh-CN"/>
        </w:rPr>
        <w:t>五</w:t>
      </w:r>
      <w:r>
        <w:rPr>
          <w:rFonts w:hint="default" w:ascii="Times New Roman" w:hAnsi="Times New Roman" w:eastAsia="楷体_GB2312" w:cs="Times New Roman"/>
          <w:b w:val="0"/>
          <w:bCs w:val="0"/>
          <w:color w:val="auto"/>
          <w:spacing w:val="0"/>
          <w:kern w:val="0"/>
          <w:sz w:val="32"/>
          <w:szCs w:val="32"/>
          <w:highlight w:val="none"/>
        </w:rPr>
        <w:t>）规划情况</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rPr>
        <w:t>改造</w:t>
      </w:r>
      <w:r>
        <w:rPr>
          <w:rFonts w:hint="eastAsia" w:ascii="Times New Roman" w:hAnsi="Times New Roman" w:eastAsia="仿宋_GB2312" w:cs="Times New Roman"/>
          <w:b w:val="0"/>
          <w:bCs w:val="0"/>
          <w:color w:val="auto"/>
          <w:spacing w:val="0"/>
          <w:kern w:val="0"/>
          <w:sz w:val="32"/>
          <w:szCs w:val="32"/>
          <w:highlight w:val="none"/>
          <w:lang w:eastAsia="zh-CN"/>
        </w:rPr>
        <w:t>范围</w:t>
      </w:r>
      <w:r>
        <w:rPr>
          <w:rFonts w:hint="default" w:ascii="Times New Roman" w:hAnsi="Times New Roman" w:eastAsia="仿宋_GB2312" w:cs="Times New Roman"/>
          <w:b w:val="0"/>
          <w:bCs w:val="0"/>
          <w:color w:val="auto"/>
          <w:spacing w:val="0"/>
          <w:kern w:val="0"/>
          <w:sz w:val="32"/>
          <w:szCs w:val="32"/>
          <w:highlight w:val="none"/>
        </w:rPr>
        <w:t>地块符合</w:t>
      </w:r>
      <w:r>
        <w:rPr>
          <w:rFonts w:hint="default" w:ascii="Times New Roman" w:hAnsi="Times New Roman" w:eastAsia="仿宋_GB2312" w:cs="Times New Roman"/>
          <w:b w:val="0"/>
          <w:bCs w:val="0"/>
          <w:color w:val="auto"/>
          <w:spacing w:val="0"/>
          <w:kern w:val="0"/>
          <w:sz w:val="32"/>
          <w:szCs w:val="32"/>
          <w:highlight w:val="none"/>
          <w:lang w:eastAsia="zh-CN"/>
        </w:rPr>
        <w:t>国土空间</w:t>
      </w:r>
      <w:r>
        <w:rPr>
          <w:rFonts w:hint="default" w:ascii="Times New Roman" w:hAnsi="Times New Roman" w:eastAsia="仿宋_GB2312" w:cs="Times New Roman"/>
          <w:b w:val="0"/>
          <w:bCs w:val="0"/>
          <w:color w:val="auto"/>
          <w:spacing w:val="0"/>
          <w:kern w:val="0"/>
          <w:sz w:val="32"/>
          <w:szCs w:val="32"/>
          <w:highlight w:val="none"/>
        </w:rPr>
        <w:t>总体规划、控制性详细规划，已纳入《中山市城市更新（“三旧”改造）专项规划（20</w:t>
      </w:r>
      <w:r>
        <w:rPr>
          <w:rFonts w:hint="default" w:ascii="Times New Roman" w:hAnsi="Times New Roman" w:eastAsia="仿宋_GB2312" w:cs="Times New Roman"/>
          <w:b w:val="0"/>
          <w:bCs w:val="0"/>
          <w:color w:val="auto"/>
          <w:spacing w:val="0"/>
          <w:kern w:val="0"/>
          <w:sz w:val="32"/>
          <w:szCs w:val="32"/>
          <w:highlight w:val="none"/>
          <w:lang w:val="en-US" w:eastAsia="zh-CN"/>
        </w:rPr>
        <w:t>20</w:t>
      </w:r>
      <w:r>
        <w:rPr>
          <w:rFonts w:hint="default" w:ascii="Times New Roman" w:hAnsi="Times New Roman" w:eastAsia="仿宋_GB2312" w:cs="Times New Roman"/>
          <w:b w:val="0"/>
          <w:bCs w:val="0"/>
          <w:color w:val="auto"/>
          <w:spacing w:val="0"/>
          <w:kern w:val="0"/>
          <w:sz w:val="32"/>
          <w:szCs w:val="32"/>
          <w:highlight w:val="none"/>
        </w:rPr>
        <w:t>-20</w:t>
      </w:r>
      <w:r>
        <w:rPr>
          <w:rFonts w:hint="default" w:ascii="Times New Roman" w:hAnsi="Times New Roman" w:eastAsia="仿宋_GB2312" w:cs="Times New Roman"/>
          <w:b w:val="0"/>
          <w:bCs w:val="0"/>
          <w:color w:val="auto"/>
          <w:spacing w:val="0"/>
          <w:kern w:val="0"/>
          <w:sz w:val="32"/>
          <w:szCs w:val="32"/>
          <w:highlight w:val="none"/>
          <w:lang w:val="en-US" w:eastAsia="zh-CN"/>
        </w:rPr>
        <w:t>35</w:t>
      </w:r>
      <w:r>
        <w:rPr>
          <w:rFonts w:hint="default" w:ascii="Times New Roman" w:hAnsi="Times New Roman" w:eastAsia="仿宋_GB2312" w:cs="Times New Roman"/>
          <w:b w:val="0"/>
          <w:bCs w:val="0"/>
          <w:color w:val="auto"/>
          <w:spacing w:val="0"/>
          <w:kern w:val="0"/>
          <w:sz w:val="32"/>
          <w:szCs w:val="32"/>
          <w:highlight w:val="none"/>
        </w:rPr>
        <w:t>）》。在</w:t>
      </w:r>
      <w:r>
        <w:rPr>
          <w:rFonts w:hint="default" w:ascii="Times New Roman" w:hAnsi="Times New Roman" w:eastAsia="仿宋_GB2312" w:cs="Times New Roman"/>
          <w:b w:val="0"/>
          <w:bCs w:val="0"/>
          <w:color w:val="auto"/>
          <w:spacing w:val="0"/>
          <w:kern w:val="0"/>
          <w:sz w:val="32"/>
          <w:szCs w:val="32"/>
          <w:highlight w:val="none"/>
          <w:lang w:eastAsia="zh-CN"/>
        </w:rPr>
        <w:t>《中山市国土空间总体规划（</w:t>
      </w:r>
      <w:r>
        <w:rPr>
          <w:rFonts w:hint="default" w:ascii="Times New Roman" w:hAnsi="Times New Roman" w:eastAsia="仿宋_GB2312" w:cs="Times New Roman"/>
          <w:b w:val="0"/>
          <w:bCs w:val="0"/>
          <w:color w:val="auto"/>
          <w:spacing w:val="0"/>
          <w:kern w:val="0"/>
          <w:sz w:val="32"/>
          <w:szCs w:val="32"/>
          <w:highlight w:val="none"/>
          <w:lang w:val="en-US" w:eastAsia="zh-CN"/>
        </w:rPr>
        <w:t>2021-2035</w:t>
      </w:r>
      <w:r>
        <w:rPr>
          <w:rFonts w:hint="default" w:ascii="Times New Roman" w:hAnsi="Times New Roman" w:eastAsia="仿宋_GB2312" w:cs="Times New Roman"/>
          <w:b w:val="0"/>
          <w:bCs w:val="0"/>
          <w:color w:val="auto"/>
          <w:spacing w:val="0"/>
          <w:kern w:val="0"/>
          <w:sz w:val="32"/>
          <w:szCs w:val="32"/>
          <w:highlight w:val="none"/>
          <w:lang w:eastAsia="zh-CN"/>
        </w:rPr>
        <w:t>）》</w:t>
      </w:r>
      <w:r>
        <w:rPr>
          <w:rFonts w:hint="default" w:ascii="Times New Roman" w:hAnsi="Times New Roman" w:eastAsia="仿宋_GB2312" w:cs="Times New Roman"/>
          <w:b w:val="0"/>
          <w:bCs w:val="0"/>
          <w:color w:val="auto"/>
          <w:spacing w:val="0"/>
          <w:kern w:val="0"/>
          <w:sz w:val="32"/>
          <w:szCs w:val="32"/>
          <w:highlight w:val="none"/>
        </w:rPr>
        <w:t>中</w:t>
      </w:r>
      <w:r>
        <w:rPr>
          <w:rFonts w:hint="default" w:ascii="Times New Roman" w:hAnsi="Times New Roman" w:eastAsia="仿宋_GB2312" w:cs="Times New Roman"/>
          <w:b w:val="0"/>
          <w:bCs w:val="0"/>
          <w:color w:val="auto"/>
          <w:spacing w:val="0"/>
          <w:kern w:val="0"/>
          <w:sz w:val="32"/>
          <w:szCs w:val="32"/>
          <w:highlight w:val="none"/>
          <w:lang w:eastAsia="zh-CN"/>
        </w:rPr>
        <w:t>，</w:t>
      </w:r>
      <w:r>
        <w:rPr>
          <w:rFonts w:hint="default" w:ascii="Times New Roman" w:hAnsi="Times New Roman" w:eastAsia="仿宋_GB2312" w:cs="Times New Roman"/>
          <w:b w:val="0"/>
          <w:bCs w:val="0"/>
          <w:color w:val="auto"/>
          <w:spacing w:val="0"/>
          <w:kern w:val="0"/>
          <w:sz w:val="32"/>
          <w:szCs w:val="32"/>
          <w:highlight w:val="none"/>
          <w:lang w:val="en-US" w:eastAsia="zh-CN"/>
        </w:rPr>
        <w:t>地块一</w:t>
      </w:r>
      <w:r>
        <w:rPr>
          <w:rFonts w:hint="default" w:ascii="Times New Roman" w:hAnsi="Times New Roman" w:eastAsia="仿宋_GB2312" w:cs="Times New Roman"/>
          <w:b w:val="0"/>
          <w:bCs w:val="0"/>
          <w:color w:val="auto"/>
          <w:spacing w:val="0"/>
          <w:kern w:val="0"/>
          <w:sz w:val="32"/>
          <w:szCs w:val="32"/>
          <w:highlight w:val="none"/>
        </w:rPr>
        <w:t>属建设用地</w:t>
      </w:r>
      <w:r>
        <w:rPr>
          <w:rFonts w:hint="default" w:ascii="Times New Roman" w:hAnsi="Times New Roman" w:eastAsia="仿宋_GB2312" w:cs="Times New Roman"/>
          <w:b w:val="0"/>
          <w:bCs w:val="0"/>
          <w:color w:val="auto"/>
          <w:spacing w:val="0"/>
          <w:kern w:val="0"/>
          <w:sz w:val="32"/>
          <w:szCs w:val="32"/>
          <w:highlight w:val="none"/>
          <w:lang w:val="en-US" w:eastAsia="zh-CN"/>
        </w:rPr>
        <w:t>31.71公顷（317099.82平方米，折合475.65亩）；地块二</w:t>
      </w:r>
      <w:r>
        <w:rPr>
          <w:rFonts w:hint="default" w:ascii="Times New Roman" w:hAnsi="Times New Roman" w:eastAsia="仿宋_GB2312" w:cs="Times New Roman"/>
          <w:b w:val="0"/>
          <w:bCs w:val="0"/>
          <w:color w:val="auto"/>
          <w:spacing w:val="0"/>
          <w:kern w:val="0"/>
          <w:sz w:val="32"/>
          <w:szCs w:val="32"/>
          <w:highlight w:val="none"/>
        </w:rPr>
        <w:t>属建设用地</w:t>
      </w:r>
      <w:r>
        <w:rPr>
          <w:rFonts w:hint="eastAsia" w:ascii="Times New Roman" w:hAnsi="Times New Roman" w:eastAsia="仿宋_GB2312" w:cs="Times New Roman"/>
          <w:b w:val="0"/>
          <w:bCs w:val="0"/>
          <w:color w:val="auto"/>
          <w:spacing w:val="0"/>
          <w:kern w:val="0"/>
          <w:sz w:val="32"/>
          <w:szCs w:val="32"/>
          <w:highlight w:val="none"/>
          <w:lang w:val="en-US" w:eastAsia="zh-CN"/>
        </w:rPr>
        <w:t>0.9012</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9012.11</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13.52</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default" w:ascii="Times New Roman" w:hAnsi="Times New Roman" w:eastAsia="仿宋_GB2312" w:cs="Times New Roman"/>
          <w:b w:val="0"/>
          <w:bCs w:val="0"/>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u w:val="none"/>
          <w:shd w:val="clear"/>
          <w:lang w:eastAsia="zh-CN"/>
        </w:rPr>
        <w:t>在</w:t>
      </w:r>
      <w:r>
        <w:rPr>
          <w:rFonts w:hint="default" w:ascii="Times New Roman" w:hAnsi="Times New Roman" w:eastAsia="仿宋_GB2312" w:cs="Times New Roman"/>
          <w:color w:val="auto"/>
          <w:spacing w:val="0"/>
          <w:kern w:val="0"/>
          <w:sz w:val="32"/>
          <w:szCs w:val="32"/>
          <w:highlight w:val="none"/>
          <w:lang w:eastAsia="zh-CN"/>
        </w:rPr>
        <w:t>《中山市坦洲镇永二片区(2303单元)02街区控制性详细规划一般修改》（</w:t>
      </w:r>
      <w:r>
        <w:rPr>
          <w:rFonts w:hint="default" w:ascii="Times New Roman" w:hAnsi="Times New Roman" w:eastAsia="仿宋_GB2312" w:cs="Times New Roman"/>
          <w:color w:val="auto"/>
          <w:spacing w:val="0"/>
          <w:kern w:val="0"/>
          <w:sz w:val="32"/>
          <w:szCs w:val="32"/>
          <w:highlight w:val="none"/>
          <w:lang w:val="en-US" w:eastAsia="zh-CN"/>
        </w:rPr>
        <w:t>于2024年</w:t>
      </w:r>
      <w:r>
        <w:rPr>
          <w:rFonts w:hint="default" w:ascii="Times New Roman" w:hAnsi="Times New Roman" w:eastAsia="仿宋_GB2312" w:cs="Times New Roman"/>
          <w:color w:val="auto"/>
          <w:spacing w:val="0"/>
          <w:kern w:val="0"/>
          <w:sz w:val="32"/>
          <w:szCs w:val="32"/>
          <w:highlight w:val="none"/>
          <w:lang w:eastAsia="zh-CN"/>
        </w:rPr>
        <w:t>10月25日</w:t>
      </w:r>
      <w:r>
        <w:rPr>
          <w:rFonts w:hint="default" w:ascii="Times New Roman" w:hAnsi="Times New Roman" w:eastAsia="仿宋_GB2312" w:cs="Times New Roman"/>
          <w:color w:val="auto"/>
          <w:spacing w:val="0"/>
          <w:kern w:val="0"/>
          <w:sz w:val="32"/>
          <w:szCs w:val="32"/>
          <w:highlight w:val="none"/>
          <w:lang w:val="en-US" w:eastAsia="zh-CN"/>
        </w:rPr>
        <w:t>通过市规委会前会暨市自然资源局技审会</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shd w:val="clear"/>
        </w:rPr>
        <w:t>中</w:t>
      </w:r>
      <w:r>
        <w:rPr>
          <w:rFonts w:hint="default" w:ascii="Times New Roman" w:hAnsi="Times New Roman" w:eastAsia="仿宋_GB2312" w:cs="Times New Roman"/>
          <w:b w:val="0"/>
          <w:bCs w:val="0"/>
          <w:color w:val="auto"/>
          <w:spacing w:val="0"/>
          <w:kern w:val="0"/>
          <w:sz w:val="32"/>
          <w:szCs w:val="32"/>
          <w:highlight w:val="none"/>
          <w:lang w:val="en-US" w:eastAsia="zh-CN"/>
        </w:rPr>
        <w:t>，地块一属一类工业用地27.785公顷（277849.94平方米，折合411.16亩），规划容积率1.0-3.5，建筑密度35%-60%，绿地率10%-15%，生产性建筑高度≤50米，配套设施建筑高度≤100米；交通场站用地0.7398公顷（7398.44平方米，折合9.66亩）；防护绿地0.0282公顷（281.88平方米，折合0.42亩）；城市道路用地3.157公顷（31569.56平方米，折合13.2亩）。地块二属一类工业用地0.8</w:t>
      </w:r>
      <w:r>
        <w:rPr>
          <w:rFonts w:hint="eastAsia" w:ascii="Times New Roman" w:hAnsi="Times New Roman" w:eastAsia="仿宋_GB2312" w:cs="Times New Roman"/>
          <w:b w:val="0"/>
          <w:bCs w:val="0"/>
          <w:color w:val="auto"/>
          <w:spacing w:val="0"/>
          <w:kern w:val="0"/>
          <w:sz w:val="32"/>
          <w:szCs w:val="32"/>
          <w:highlight w:val="none"/>
          <w:lang w:val="en-US" w:eastAsia="zh-CN"/>
        </w:rPr>
        <w:t>907</w:t>
      </w:r>
      <w:r>
        <w:rPr>
          <w:rFonts w:hint="default" w:ascii="Times New Roman" w:hAnsi="Times New Roman" w:eastAsia="仿宋_GB2312" w:cs="Times New Roman"/>
          <w:b w:val="0"/>
          <w:bCs w:val="0"/>
          <w:color w:val="auto"/>
          <w:spacing w:val="0"/>
          <w:kern w:val="0"/>
          <w:sz w:val="32"/>
          <w:szCs w:val="32"/>
          <w:highlight w:val="none"/>
          <w:lang w:val="en-US" w:eastAsia="zh-CN"/>
        </w:rPr>
        <w:t>公顷（8</w:t>
      </w:r>
      <w:r>
        <w:rPr>
          <w:rFonts w:hint="eastAsia" w:ascii="Times New Roman" w:hAnsi="Times New Roman" w:eastAsia="仿宋_GB2312" w:cs="Times New Roman"/>
          <w:b w:val="0"/>
          <w:bCs w:val="0"/>
          <w:color w:val="auto"/>
          <w:spacing w:val="0"/>
          <w:kern w:val="0"/>
          <w:sz w:val="32"/>
          <w:szCs w:val="32"/>
          <w:highlight w:val="none"/>
          <w:lang w:val="en-US" w:eastAsia="zh-CN"/>
        </w:rPr>
        <w:t>906.91</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13.36</w:t>
      </w:r>
      <w:r>
        <w:rPr>
          <w:rFonts w:hint="default" w:ascii="Times New Roman" w:hAnsi="Times New Roman" w:eastAsia="仿宋_GB2312" w:cs="Times New Roman"/>
          <w:b w:val="0"/>
          <w:bCs w:val="0"/>
          <w:color w:val="auto"/>
          <w:spacing w:val="0"/>
          <w:kern w:val="0"/>
          <w:sz w:val="32"/>
          <w:szCs w:val="32"/>
          <w:highlight w:val="none"/>
          <w:lang w:val="en-US" w:eastAsia="zh-CN"/>
        </w:rPr>
        <w:t>亩），规划容积率1.0-3.5，建筑密度35%-60%，绿地率10%-15%，生产性建筑高度≤50米，配套设施建筑高度≤100米；城市道路用地</w:t>
      </w:r>
      <w:r>
        <w:rPr>
          <w:rFonts w:hint="eastAsia" w:ascii="Times New Roman" w:hAnsi="Times New Roman" w:eastAsia="仿宋_GB2312" w:cs="Times New Roman"/>
          <w:b w:val="0"/>
          <w:bCs w:val="0"/>
          <w:color w:val="auto"/>
          <w:spacing w:val="0"/>
          <w:kern w:val="0"/>
          <w:sz w:val="32"/>
          <w:szCs w:val="32"/>
          <w:highlight w:val="none"/>
          <w:lang w:val="en-US" w:eastAsia="zh-CN"/>
        </w:rPr>
        <w:t>0</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0</w:t>
      </w:r>
      <w:r>
        <w:rPr>
          <w:rFonts w:hint="default" w:ascii="Times New Roman" w:hAnsi="Times New Roman" w:eastAsia="仿宋_GB2312" w:cs="Times New Roman"/>
          <w:b w:val="0"/>
          <w:bCs w:val="0"/>
          <w:color w:val="auto"/>
          <w:spacing w:val="0"/>
          <w:kern w:val="0"/>
          <w:sz w:val="32"/>
          <w:szCs w:val="32"/>
          <w:highlight w:val="none"/>
          <w:lang w:val="en-US" w:eastAsia="zh-CN"/>
        </w:rPr>
        <w:t>1</w:t>
      </w:r>
      <w:r>
        <w:rPr>
          <w:rFonts w:hint="eastAsia" w:ascii="Times New Roman" w:hAnsi="Times New Roman" w:eastAsia="仿宋_GB2312" w:cs="Times New Roman"/>
          <w:b w:val="0"/>
          <w:bCs w:val="0"/>
          <w:color w:val="auto"/>
          <w:spacing w:val="0"/>
          <w:kern w:val="0"/>
          <w:sz w:val="32"/>
          <w:szCs w:val="32"/>
          <w:highlight w:val="none"/>
          <w:lang w:val="en-US" w:eastAsia="zh-CN"/>
        </w:rPr>
        <w:t>05</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105.2</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0.16</w:t>
      </w:r>
      <w:r>
        <w:rPr>
          <w:rFonts w:hint="default" w:ascii="Times New Roman" w:hAnsi="Times New Roman" w:eastAsia="仿宋_GB2312" w:cs="Times New Roman"/>
          <w:b w:val="0"/>
          <w:bCs w:val="0"/>
          <w:color w:val="auto"/>
          <w:spacing w:val="0"/>
          <w:kern w:val="0"/>
          <w:sz w:val="32"/>
          <w:szCs w:val="32"/>
          <w:highlight w:val="none"/>
          <w:lang w:val="en-US" w:eastAsia="zh-CN"/>
        </w:rPr>
        <w:t>亩）。（以市政府最新批复控制性详细规划为准）</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left="0" w:leftChars="0" w:right="0" w:rightChars="0" w:firstLine="640" w:firstLineChars="200"/>
        <w:jc w:val="both"/>
        <w:textAlignment w:val="auto"/>
        <w:outlineLvl w:val="9"/>
        <w:rPr>
          <w:rFonts w:hint="default" w:ascii="Times New Roman" w:hAnsi="Times New Roman" w:eastAsia="仿宋_GB2312" w:cs="Times New Roman"/>
          <w:color w:val="auto"/>
          <w:spacing w:val="0"/>
          <w:kern w:val="0"/>
          <w:sz w:val="32"/>
          <w:szCs w:val="32"/>
          <w:highlight w:val="none"/>
        </w:rPr>
      </w:pPr>
      <w:r>
        <w:rPr>
          <w:rFonts w:hint="default" w:ascii="Times New Roman" w:hAnsi="Times New Roman" w:eastAsia="仿宋_GB2312" w:cs="Times New Roman"/>
          <w:color w:val="auto"/>
          <w:spacing w:val="0"/>
          <w:kern w:val="0"/>
          <w:sz w:val="32"/>
          <w:szCs w:val="32"/>
          <w:highlight w:val="none"/>
          <w:u w:val="none"/>
          <w:lang w:eastAsia="zh-CN"/>
        </w:rPr>
        <w:t>改造地块</w:t>
      </w:r>
      <w:r>
        <w:rPr>
          <w:rFonts w:hint="eastAsia" w:ascii="Times New Roman" w:hAnsi="Times New Roman" w:eastAsia="仿宋_GB2312" w:cs="Times New Roman"/>
          <w:color w:val="auto"/>
          <w:spacing w:val="0"/>
          <w:kern w:val="0"/>
          <w:sz w:val="32"/>
          <w:szCs w:val="32"/>
          <w:highlight w:val="none"/>
          <w:u w:val="none"/>
          <w:lang w:val="en-US" w:eastAsia="zh-CN"/>
        </w:rPr>
        <w:t>均</w:t>
      </w:r>
      <w:r>
        <w:rPr>
          <w:rFonts w:hint="default" w:ascii="Times New Roman" w:hAnsi="Times New Roman" w:eastAsia="仿宋_GB2312" w:cs="Times New Roman"/>
          <w:color w:val="auto"/>
          <w:spacing w:val="0"/>
          <w:kern w:val="0"/>
          <w:sz w:val="32"/>
          <w:szCs w:val="32"/>
          <w:highlight w:val="none"/>
          <w:u w:val="none"/>
          <w:lang w:eastAsia="zh-CN"/>
        </w:rPr>
        <w:t>位于城镇开发边界、工业用地保护红线</w:t>
      </w:r>
      <w:r>
        <w:rPr>
          <w:rFonts w:hint="default" w:ascii="Times New Roman" w:hAnsi="Times New Roman" w:eastAsia="仿宋_GB2312" w:cs="Times New Roman"/>
          <w:color w:val="auto"/>
          <w:spacing w:val="0"/>
          <w:kern w:val="0"/>
          <w:sz w:val="32"/>
          <w:szCs w:val="32"/>
          <w:highlight w:val="none"/>
          <w:u w:val="none"/>
          <w:lang w:val="en-US" w:eastAsia="zh-CN"/>
        </w:rPr>
        <w:t>范围</w:t>
      </w:r>
      <w:r>
        <w:rPr>
          <w:rFonts w:hint="default" w:ascii="Times New Roman" w:hAnsi="Times New Roman" w:eastAsia="仿宋_GB2312" w:cs="Times New Roman"/>
          <w:color w:val="auto"/>
          <w:spacing w:val="0"/>
          <w:kern w:val="0"/>
          <w:sz w:val="32"/>
          <w:szCs w:val="32"/>
          <w:highlight w:val="none"/>
          <w:u w:val="none"/>
          <w:lang w:eastAsia="zh-CN"/>
        </w:rPr>
        <w:t>内，不涉及永久基本农田、生态保护红线等管控要求。</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0"/>
        <w:rPr>
          <w:rFonts w:hint="default" w:ascii="Times New Roman" w:hAnsi="Times New Roman" w:eastAsia="黑体" w:cs="Times New Roman"/>
          <w:b w:val="0"/>
          <w:bCs w:val="0"/>
          <w:color w:val="auto"/>
          <w:spacing w:val="0"/>
          <w:kern w:val="0"/>
          <w:sz w:val="32"/>
          <w:szCs w:val="32"/>
          <w:highlight w:val="none"/>
        </w:rPr>
      </w:pPr>
      <w:r>
        <w:rPr>
          <w:rFonts w:hint="default" w:ascii="Times New Roman" w:hAnsi="Times New Roman" w:eastAsia="黑体" w:cs="Times New Roman"/>
          <w:b w:val="0"/>
          <w:bCs w:val="0"/>
          <w:color w:val="auto"/>
          <w:spacing w:val="0"/>
          <w:kern w:val="0"/>
          <w:sz w:val="32"/>
          <w:szCs w:val="32"/>
          <w:highlight w:val="none"/>
        </w:rPr>
        <w:t>二、改造意愿</w:t>
      </w:r>
      <w:r>
        <w:rPr>
          <w:rFonts w:hint="default" w:ascii="Times New Roman" w:hAnsi="Times New Roman" w:eastAsia="黑体" w:cs="Times New Roman"/>
          <w:b w:val="0"/>
          <w:bCs w:val="0"/>
          <w:color w:val="auto"/>
          <w:spacing w:val="0"/>
          <w:kern w:val="0"/>
          <w:sz w:val="32"/>
          <w:szCs w:val="32"/>
          <w:highlight w:val="none"/>
          <w:lang w:val="en-US" w:eastAsia="zh-CN"/>
        </w:rPr>
        <w:t>及补偿安置</w:t>
      </w:r>
      <w:r>
        <w:rPr>
          <w:rFonts w:hint="default" w:ascii="Times New Roman" w:hAnsi="Times New Roman" w:eastAsia="黑体" w:cs="Times New Roman"/>
          <w:b w:val="0"/>
          <w:bCs w:val="0"/>
          <w:color w:val="auto"/>
          <w:spacing w:val="0"/>
          <w:kern w:val="0"/>
          <w:sz w:val="32"/>
          <w:szCs w:val="32"/>
          <w:highlight w:val="none"/>
        </w:rPr>
        <w:t>情况</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lang w:val="en-US" w:eastAsia="zh-CN"/>
        </w:rPr>
      </w:pPr>
      <w:r>
        <w:rPr>
          <w:rFonts w:hint="default" w:ascii="Times New Roman" w:hAnsi="Times New Roman" w:eastAsia="楷体_GB2312" w:cs="Times New Roman"/>
          <w:b w:val="0"/>
          <w:bCs w:val="0"/>
          <w:color w:val="auto"/>
          <w:spacing w:val="0"/>
          <w:kern w:val="0"/>
          <w:sz w:val="32"/>
          <w:szCs w:val="32"/>
          <w:highlight w:val="none"/>
          <w:lang w:eastAsia="zh-CN"/>
        </w:rPr>
        <w:t>（</w:t>
      </w:r>
      <w:r>
        <w:rPr>
          <w:rFonts w:hint="default" w:ascii="Times New Roman" w:hAnsi="Times New Roman" w:eastAsia="楷体_GB2312" w:cs="Times New Roman"/>
          <w:b w:val="0"/>
          <w:bCs w:val="0"/>
          <w:color w:val="auto"/>
          <w:spacing w:val="0"/>
          <w:kern w:val="0"/>
          <w:sz w:val="32"/>
          <w:szCs w:val="32"/>
          <w:highlight w:val="none"/>
          <w:lang w:val="en-US" w:eastAsia="zh-CN"/>
        </w:rPr>
        <w:t>一</w:t>
      </w:r>
      <w:r>
        <w:rPr>
          <w:rFonts w:hint="default" w:ascii="Times New Roman" w:hAnsi="Times New Roman" w:eastAsia="楷体_GB2312" w:cs="Times New Roman"/>
          <w:b w:val="0"/>
          <w:bCs w:val="0"/>
          <w:color w:val="auto"/>
          <w:spacing w:val="0"/>
          <w:kern w:val="0"/>
          <w:sz w:val="32"/>
          <w:szCs w:val="32"/>
          <w:highlight w:val="none"/>
          <w:lang w:eastAsia="zh-CN"/>
        </w:rPr>
        <w:t>）</w:t>
      </w:r>
      <w:r>
        <w:rPr>
          <w:rFonts w:hint="default" w:ascii="Times New Roman" w:hAnsi="Times New Roman" w:eastAsia="楷体_GB2312" w:cs="Times New Roman"/>
          <w:b w:val="0"/>
          <w:bCs w:val="0"/>
          <w:color w:val="auto"/>
          <w:spacing w:val="0"/>
          <w:kern w:val="0"/>
          <w:sz w:val="32"/>
          <w:szCs w:val="32"/>
          <w:highlight w:val="none"/>
          <w:lang w:val="en-US" w:eastAsia="zh-CN"/>
        </w:rPr>
        <w:t>改造意愿</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地块一</w:t>
      </w:r>
      <w:r>
        <w:rPr>
          <w:rFonts w:hint="default" w:ascii="Times New Roman" w:hAnsi="Times New Roman" w:eastAsia="仿宋_GB2312" w:cs="Times New Roman"/>
          <w:b w:val="0"/>
          <w:bCs w:val="0"/>
          <w:color w:val="auto"/>
          <w:spacing w:val="0"/>
          <w:kern w:val="0"/>
          <w:sz w:val="32"/>
          <w:szCs w:val="32"/>
          <w:highlight w:val="none"/>
          <w:u w:val="none"/>
          <w:lang w:val="en-US" w:eastAsia="zh-CN"/>
        </w:rPr>
        <w:t>范围涉及</w:t>
      </w:r>
      <w:r>
        <w:rPr>
          <w:rFonts w:hint="default" w:ascii="Times New Roman" w:hAnsi="Times New Roman" w:eastAsia="仿宋_GB2312" w:cs="Times New Roman"/>
          <w:color w:val="auto"/>
          <w:spacing w:val="0"/>
          <w:kern w:val="0"/>
          <w:sz w:val="32"/>
          <w:szCs w:val="32"/>
          <w:highlight w:val="none"/>
        </w:rPr>
        <w:t>中山市天乙物流发展有限公司</w:t>
      </w:r>
      <w:r>
        <w:rPr>
          <w:rFonts w:hint="eastAsia" w:ascii="Times New Roman" w:hAnsi="Times New Roman" w:eastAsia="仿宋_GB2312" w:cs="Times New Roman"/>
          <w:b w:val="0"/>
          <w:bCs w:val="0"/>
          <w:color w:val="auto"/>
          <w:spacing w:val="0"/>
          <w:kern w:val="0"/>
          <w:sz w:val="32"/>
          <w:szCs w:val="32"/>
          <w:highlight w:val="none"/>
          <w:u w:val="none"/>
          <w:lang w:val="en-US" w:eastAsia="zh-CN"/>
        </w:rPr>
        <w:t>1</w:t>
      </w:r>
      <w:r>
        <w:rPr>
          <w:rFonts w:hint="default" w:ascii="Times New Roman" w:hAnsi="Times New Roman" w:eastAsia="仿宋_GB2312" w:cs="Times New Roman"/>
          <w:b w:val="0"/>
          <w:bCs w:val="0"/>
          <w:color w:val="auto"/>
          <w:spacing w:val="0"/>
          <w:kern w:val="0"/>
          <w:sz w:val="32"/>
          <w:szCs w:val="32"/>
          <w:highlight w:val="none"/>
          <w:u w:val="none"/>
          <w:lang w:val="en-US" w:eastAsia="zh-CN"/>
        </w:rPr>
        <w:t>个权利主体，</w:t>
      </w:r>
      <w:r>
        <w:rPr>
          <w:rFonts w:hint="default" w:ascii="Times New Roman" w:hAnsi="Times New Roman" w:eastAsia="仿宋_GB2312" w:cs="Times New Roman"/>
          <w:b w:val="0"/>
          <w:bCs w:val="0"/>
          <w:color w:val="auto"/>
          <w:spacing w:val="0"/>
          <w:kern w:val="0"/>
          <w:sz w:val="32"/>
          <w:szCs w:val="32"/>
          <w:highlight w:val="none"/>
          <w:lang w:val="en-US" w:eastAsia="zh-CN"/>
        </w:rPr>
        <w:t>坦洲镇人民政府将按照法律法规，就改造范围、土地现状、开发主体及拟</w:t>
      </w:r>
      <w:r>
        <w:rPr>
          <w:rFonts w:hint="default" w:ascii="Times New Roman" w:hAnsi="Times New Roman" w:eastAsia="仿宋_GB2312" w:cs="Times New Roman"/>
          <w:color w:val="auto"/>
          <w:spacing w:val="0"/>
          <w:kern w:val="0"/>
          <w:sz w:val="32"/>
          <w:szCs w:val="32"/>
          <w:highlight w:val="none"/>
          <w:u w:val="none"/>
        </w:rPr>
        <w:t>改造</w:t>
      </w:r>
      <w:r>
        <w:rPr>
          <w:rFonts w:hint="default" w:ascii="Times New Roman" w:hAnsi="Times New Roman" w:eastAsia="仿宋_GB2312" w:cs="Times New Roman"/>
          <w:b w:val="0"/>
          <w:bCs w:val="0"/>
          <w:color w:val="auto"/>
          <w:spacing w:val="0"/>
          <w:kern w:val="0"/>
          <w:sz w:val="32"/>
          <w:szCs w:val="32"/>
          <w:highlight w:val="none"/>
          <w:lang w:val="en-US" w:eastAsia="zh-CN"/>
        </w:rPr>
        <w:t>情况等事项征询</w:t>
      </w:r>
      <w:r>
        <w:rPr>
          <w:rFonts w:hint="default" w:ascii="Times New Roman" w:hAnsi="Times New Roman" w:eastAsia="仿宋_GB2312" w:cs="Times New Roman"/>
          <w:color w:val="auto"/>
          <w:spacing w:val="0"/>
          <w:kern w:val="0"/>
          <w:sz w:val="32"/>
          <w:szCs w:val="32"/>
          <w:highlight w:val="none"/>
        </w:rPr>
        <w:t>涉及所有</w:t>
      </w:r>
      <w:r>
        <w:rPr>
          <w:rFonts w:hint="default" w:ascii="Times New Roman" w:hAnsi="Times New Roman" w:eastAsia="仿宋_GB2312" w:cs="Times New Roman"/>
          <w:color w:val="auto"/>
          <w:spacing w:val="0"/>
          <w:kern w:val="0"/>
          <w:sz w:val="32"/>
          <w:szCs w:val="32"/>
          <w:highlight w:val="none"/>
          <w:lang w:val="en-US" w:eastAsia="zh-CN"/>
        </w:rPr>
        <w:t>产</w:t>
      </w:r>
      <w:r>
        <w:rPr>
          <w:rFonts w:hint="default" w:ascii="Times New Roman" w:hAnsi="Times New Roman" w:eastAsia="仿宋_GB2312" w:cs="Times New Roman"/>
          <w:color w:val="auto"/>
          <w:spacing w:val="0"/>
          <w:kern w:val="0"/>
          <w:sz w:val="32"/>
          <w:szCs w:val="32"/>
          <w:highlight w:val="none"/>
        </w:rPr>
        <w:t>利人改造意愿</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b w:val="0"/>
          <w:bCs w:val="0"/>
          <w:color w:val="auto"/>
          <w:spacing w:val="0"/>
          <w:kern w:val="0"/>
          <w:sz w:val="32"/>
          <w:szCs w:val="32"/>
          <w:highlight w:val="none"/>
          <w:lang w:val="en-US" w:eastAsia="zh-CN"/>
        </w:rPr>
        <w:t>同意</w:t>
      </w:r>
      <w:r>
        <w:rPr>
          <w:rFonts w:hint="default" w:ascii="Times New Roman" w:hAnsi="Times New Roman" w:eastAsia="仿宋_GB2312" w:cs="Times New Roman"/>
          <w:color w:val="auto"/>
          <w:spacing w:val="0"/>
          <w:kern w:val="0"/>
          <w:sz w:val="32"/>
          <w:szCs w:val="32"/>
          <w:highlight w:val="none"/>
          <w:u w:val="none"/>
        </w:rPr>
        <w:t>将涉及土地、房屋纳入改造范围</w:t>
      </w:r>
      <w:r>
        <w:rPr>
          <w:rFonts w:hint="default" w:ascii="Times New Roman" w:hAnsi="Times New Roman" w:eastAsia="仿宋_GB2312" w:cs="Times New Roman"/>
          <w:b w:val="0"/>
          <w:bCs w:val="0"/>
          <w:color w:val="auto"/>
          <w:spacing w:val="0"/>
          <w:kern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cs="Times New Roman"/>
          <w:b w:val="0"/>
          <w:bCs w:val="0"/>
          <w:color w:val="auto"/>
          <w:spacing w:val="0"/>
          <w:kern w:val="0"/>
          <w:highlight w:val="none"/>
          <w:lang w:val="en-US"/>
        </w:rPr>
      </w:pPr>
      <w:r>
        <w:rPr>
          <w:rFonts w:hint="eastAsia" w:ascii="Times New Roman" w:hAnsi="Times New Roman" w:eastAsia="仿宋_GB2312" w:cs="Times New Roman"/>
          <w:b w:val="0"/>
          <w:bCs w:val="0"/>
          <w:color w:val="auto"/>
          <w:spacing w:val="0"/>
          <w:kern w:val="0"/>
          <w:sz w:val="32"/>
          <w:szCs w:val="32"/>
          <w:highlight w:val="none"/>
          <w:lang w:val="en-US" w:eastAsia="zh-CN"/>
        </w:rPr>
        <w:t>地块二中未征收地块</w:t>
      </w:r>
      <w:r>
        <w:rPr>
          <w:rFonts w:hint="eastAsia" w:ascii="Times New Roman" w:hAnsi="Times New Roman" w:eastAsia="仿宋_GB2312" w:cs="Times New Roman"/>
          <w:color w:val="auto"/>
          <w:spacing w:val="0"/>
          <w:kern w:val="2"/>
          <w:sz w:val="32"/>
          <w:szCs w:val="32"/>
          <w:highlight w:val="none"/>
          <w:shd w:val="clear" w:color="auto" w:fill="auto"/>
        </w:rPr>
        <w:t>范围涉及</w:t>
      </w:r>
      <w:r>
        <w:rPr>
          <w:rFonts w:hint="eastAsia" w:ascii="Times New Roman" w:hAnsi="Times New Roman" w:eastAsia="仿宋_GB2312" w:cs="Times New Roman"/>
          <w:color w:val="auto"/>
          <w:spacing w:val="0"/>
          <w:kern w:val="2"/>
          <w:sz w:val="32"/>
          <w:szCs w:val="32"/>
          <w:highlight w:val="none"/>
          <w:shd w:val="clear" w:color="auto" w:fill="auto"/>
          <w:lang w:val="en-US" w:eastAsia="zh-CN"/>
        </w:rPr>
        <w:t>永二</w:t>
      </w:r>
      <w:r>
        <w:rPr>
          <w:rFonts w:hint="eastAsia" w:ascii="Times New Roman" w:hAnsi="Times New Roman" w:eastAsia="仿宋_GB2312" w:cs="Times New Roman"/>
          <w:color w:val="auto"/>
          <w:spacing w:val="0"/>
          <w:kern w:val="2"/>
          <w:sz w:val="32"/>
          <w:szCs w:val="32"/>
          <w:highlight w:val="none"/>
          <w:shd w:val="clear" w:color="auto" w:fill="auto"/>
        </w:rPr>
        <w:t>经联社1个权利主体，</w:t>
      </w:r>
      <w:r>
        <w:rPr>
          <w:rFonts w:hint="eastAsia" w:ascii="Times New Roman" w:hAnsi="Times New Roman" w:eastAsia="仿宋_GB2312" w:cs="Times New Roman"/>
          <w:color w:val="auto"/>
          <w:spacing w:val="0"/>
          <w:kern w:val="2"/>
          <w:sz w:val="32"/>
          <w:szCs w:val="32"/>
          <w:highlight w:val="none"/>
          <w:shd w:val="clear" w:color="auto" w:fill="auto"/>
          <w:lang w:eastAsia="zh-CN"/>
        </w:rPr>
        <w:t>坦洲镇人民政府</w:t>
      </w:r>
      <w:r>
        <w:rPr>
          <w:rFonts w:hint="eastAsia" w:ascii="Times New Roman" w:hAnsi="Times New Roman" w:eastAsia="仿宋_GB2312" w:cs="Times New Roman"/>
          <w:color w:val="auto"/>
          <w:spacing w:val="0"/>
          <w:kern w:val="2"/>
          <w:sz w:val="32"/>
          <w:szCs w:val="32"/>
          <w:highlight w:val="none"/>
          <w:shd w:val="clear" w:color="auto" w:fill="auto"/>
        </w:rPr>
        <w:t>已按照法律法规，就</w:t>
      </w:r>
      <w:r>
        <w:rPr>
          <w:rFonts w:hint="default" w:ascii="Times New Roman" w:hAnsi="Times New Roman" w:eastAsia="仿宋_GB2312" w:cs="Times New Roman"/>
          <w:b w:val="0"/>
          <w:bCs w:val="0"/>
          <w:color w:val="auto"/>
          <w:spacing w:val="0"/>
          <w:kern w:val="0"/>
          <w:sz w:val="32"/>
          <w:szCs w:val="32"/>
          <w:highlight w:val="none"/>
          <w:lang w:val="en-US" w:eastAsia="zh-CN"/>
        </w:rPr>
        <w:t>改造范围、土地现状、开发主体及拟</w:t>
      </w:r>
      <w:r>
        <w:rPr>
          <w:rFonts w:hint="default" w:ascii="Times New Roman" w:hAnsi="Times New Roman" w:eastAsia="仿宋_GB2312" w:cs="Times New Roman"/>
          <w:color w:val="auto"/>
          <w:spacing w:val="0"/>
          <w:kern w:val="0"/>
          <w:sz w:val="32"/>
          <w:szCs w:val="32"/>
          <w:highlight w:val="none"/>
          <w:u w:val="none"/>
        </w:rPr>
        <w:t>改造</w:t>
      </w:r>
      <w:r>
        <w:rPr>
          <w:rFonts w:hint="default" w:ascii="Times New Roman" w:hAnsi="Times New Roman" w:eastAsia="仿宋_GB2312" w:cs="Times New Roman"/>
          <w:b w:val="0"/>
          <w:bCs w:val="0"/>
          <w:color w:val="auto"/>
          <w:spacing w:val="0"/>
          <w:kern w:val="0"/>
          <w:sz w:val="32"/>
          <w:szCs w:val="32"/>
          <w:highlight w:val="none"/>
          <w:lang w:val="en-US" w:eastAsia="zh-CN"/>
        </w:rPr>
        <w:t>情况等事项征询</w:t>
      </w:r>
      <w:r>
        <w:rPr>
          <w:rFonts w:hint="eastAsia" w:ascii="Times New Roman" w:hAnsi="Times New Roman" w:eastAsia="仿宋_GB2312" w:cs="Times New Roman"/>
          <w:color w:val="auto"/>
          <w:spacing w:val="0"/>
          <w:kern w:val="2"/>
          <w:sz w:val="32"/>
          <w:szCs w:val="32"/>
          <w:highlight w:val="none"/>
          <w:shd w:val="clear" w:color="auto" w:fill="auto"/>
          <w:lang w:val="en-US" w:eastAsia="zh-CN"/>
        </w:rPr>
        <w:t>永二</w:t>
      </w:r>
      <w:r>
        <w:rPr>
          <w:rFonts w:hint="eastAsia" w:ascii="Times New Roman" w:hAnsi="Times New Roman" w:eastAsia="仿宋_GB2312" w:cs="Times New Roman"/>
          <w:color w:val="auto"/>
          <w:spacing w:val="0"/>
          <w:kern w:val="2"/>
          <w:sz w:val="32"/>
          <w:szCs w:val="32"/>
          <w:highlight w:val="none"/>
          <w:shd w:val="clear" w:color="auto" w:fill="auto"/>
        </w:rPr>
        <w:t>经联社和农民的改造意愿。经</w:t>
      </w:r>
      <w:r>
        <w:rPr>
          <w:rFonts w:hint="eastAsia" w:ascii="Times New Roman" w:hAnsi="Times New Roman" w:eastAsia="仿宋_GB2312" w:cs="Times New Roman"/>
          <w:color w:val="auto"/>
          <w:spacing w:val="0"/>
          <w:kern w:val="2"/>
          <w:sz w:val="32"/>
          <w:szCs w:val="32"/>
          <w:highlight w:val="none"/>
          <w:shd w:val="clear" w:color="auto" w:fill="auto"/>
          <w:lang w:val="en-US" w:eastAsia="zh-CN"/>
        </w:rPr>
        <w:t>永二</w:t>
      </w:r>
      <w:r>
        <w:rPr>
          <w:rFonts w:hint="eastAsia" w:ascii="Times New Roman" w:hAnsi="Times New Roman" w:eastAsia="仿宋_GB2312" w:cs="Times New Roman"/>
          <w:color w:val="auto"/>
          <w:spacing w:val="0"/>
          <w:kern w:val="2"/>
          <w:sz w:val="32"/>
          <w:szCs w:val="32"/>
          <w:highlight w:val="none"/>
          <w:shd w:val="clear" w:color="auto" w:fill="auto"/>
        </w:rPr>
        <w:t>经联社股东代表大会三分之二以上成员表决，同意</w:t>
      </w:r>
      <w:r>
        <w:rPr>
          <w:rFonts w:hint="eastAsia" w:ascii="Times New Roman" w:hAnsi="Times New Roman" w:eastAsia="仿宋_GB2312" w:cs="Times New Roman"/>
          <w:color w:val="auto"/>
          <w:spacing w:val="0"/>
          <w:kern w:val="2"/>
          <w:sz w:val="32"/>
          <w:szCs w:val="32"/>
          <w:highlight w:val="none"/>
          <w:shd w:val="clear" w:color="auto" w:fill="auto"/>
          <w:lang w:eastAsia="zh-CN"/>
        </w:rPr>
        <w:t>坦洲镇人民政府</w:t>
      </w:r>
      <w:r>
        <w:rPr>
          <w:rFonts w:hint="eastAsia" w:ascii="Times New Roman" w:hAnsi="Times New Roman" w:eastAsia="仿宋_GB2312" w:cs="Times New Roman"/>
          <w:color w:val="auto"/>
          <w:spacing w:val="0"/>
          <w:kern w:val="2"/>
          <w:sz w:val="32"/>
          <w:szCs w:val="32"/>
          <w:highlight w:val="none"/>
          <w:shd w:val="clear" w:color="auto" w:fill="auto"/>
          <w:lang w:val="en-US" w:eastAsia="zh-CN"/>
        </w:rPr>
        <w:t>征收</w:t>
      </w:r>
      <w:r>
        <w:rPr>
          <w:rFonts w:hint="eastAsia" w:ascii="Times New Roman" w:hAnsi="Times New Roman" w:eastAsia="仿宋_GB2312" w:cs="Times New Roman"/>
          <w:b w:val="0"/>
          <w:bCs w:val="0"/>
          <w:color w:val="auto"/>
          <w:spacing w:val="0"/>
          <w:kern w:val="0"/>
          <w:sz w:val="32"/>
          <w:szCs w:val="32"/>
          <w:highlight w:val="none"/>
          <w:lang w:val="en-US" w:eastAsia="zh-CN"/>
        </w:rPr>
        <w:t>地块二</w:t>
      </w:r>
      <w:r>
        <w:rPr>
          <w:rFonts w:hint="eastAsia" w:ascii="Times New Roman" w:hAnsi="Times New Roman" w:eastAsia="仿宋_GB2312" w:cs="Times New Roman"/>
          <w:color w:val="auto"/>
          <w:spacing w:val="0"/>
          <w:kern w:val="2"/>
          <w:sz w:val="32"/>
          <w:szCs w:val="32"/>
          <w:highlight w:val="none"/>
          <w:shd w:val="clear" w:color="auto" w:fill="auto"/>
          <w:lang w:eastAsia="zh-CN"/>
        </w:rPr>
        <w:t>，并</w:t>
      </w:r>
      <w:r>
        <w:rPr>
          <w:rFonts w:hint="eastAsia" w:ascii="Times New Roman" w:hAnsi="Times New Roman" w:eastAsia="仿宋_GB2312" w:cs="Times New Roman"/>
          <w:color w:val="auto"/>
          <w:spacing w:val="0"/>
          <w:kern w:val="2"/>
          <w:sz w:val="32"/>
          <w:szCs w:val="32"/>
          <w:highlight w:val="none"/>
          <w:shd w:val="clear" w:color="auto" w:fill="auto"/>
        </w:rPr>
        <w:t>将涉及土地、房屋纳入改造范围。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rPr>
      </w:pPr>
      <w:r>
        <w:rPr>
          <w:rFonts w:hint="eastAsia" w:ascii="Times New Roman" w:hAnsi="Times New Roman" w:eastAsia="楷体_GB2312" w:cs="Times New Roman"/>
          <w:b w:val="0"/>
          <w:bCs w:val="0"/>
          <w:color w:val="auto"/>
          <w:spacing w:val="0"/>
          <w:kern w:val="0"/>
          <w:sz w:val="32"/>
          <w:szCs w:val="32"/>
          <w:highlight w:val="none"/>
          <w:lang w:eastAsia="zh-CN"/>
        </w:rPr>
        <w:t>（二）</w:t>
      </w:r>
      <w:r>
        <w:rPr>
          <w:rFonts w:hint="default" w:ascii="Times New Roman" w:hAnsi="Times New Roman" w:eastAsia="楷体_GB2312" w:cs="Times New Roman"/>
          <w:b w:val="0"/>
          <w:bCs w:val="0"/>
          <w:color w:val="auto"/>
          <w:spacing w:val="0"/>
          <w:kern w:val="0"/>
          <w:sz w:val="32"/>
          <w:szCs w:val="32"/>
          <w:highlight w:val="none"/>
        </w:rPr>
        <w:t>补偿安置情况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eastAsia" w:ascii="Times New Roman" w:hAnsi="Times New Roman" w:eastAsia="仿宋_GB2312" w:cs="Times New Roman"/>
          <w:color w:val="auto"/>
          <w:spacing w:val="0"/>
          <w:kern w:val="0"/>
          <w:sz w:val="32"/>
          <w:szCs w:val="32"/>
          <w:highlight w:val="none"/>
          <w:u w:val="none"/>
          <w:lang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地块一</w:t>
      </w:r>
      <w:r>
        <w:rPr>
          <w:rFonts w:hint="default" w:ascii="Times New Roman" w:hAnsi="Times New Roman" w:eastAsia="仿宋_GB2312" w:cs="Times New Roman"/>
          <w:color w:val="auto"/>
          <w:spacing w:val="0"/>
          <w:kern w:val="0"/>
          <w:sz w:val="32"/>
          <w:szCs w:val="32"/>
          <w:highlight w:val="none"/>
          <w:u w:val="none"/>
          <w:lang w:val="en-US" w:eastAsia="zh-CN"/>
        </w:rPr>
        <w:t>涉及</w:t>
      </w:r>
      <w:r>
        <w:rPr>
          <w:rFonts w:hint="eastAsia" w:ascii="Times New Roman" w:hAnsi="Times New Roman" w:eastAsia="仿宋_GB2312" w:cs="Times New Roman"/>
          <w:color w:val="auto"/>
          <w:spacing w:val="0"/>
          <w:kern w:val="0"/>
          <w:sz w:val="32"/>
          <w:szCs w:val="32"/>
          <w:highlight w:val="none"/>
          <w:u w:val="none"/>
          <w:lang w:val="en-US" w:eastAsia="zh-CN"/>
        </w:rPr>
        <w:t>政府收储</w:t>
      </w:r>
      <w:r>
        <w:rPr>
          <w:rFonts w:hint="default" w:ascii="Times New Roman" w:hAnsi="Times New Roman" w:eastAsia="仿宋_GB2312" w:cs="Times New Roman"/>
          <w:color w:val="auto"/>
          <w:spacing w:val="0"/>
          <w:kern w:val="0"/>
          <w:sz w:val="32"/>
          <w:szCs w:val="32"/>
          <w:highlight w:val="none"/>
        </w:rPr>
        <w:t>中山市天乙物流发展有限公司</w:t>
      </w:r>
      <w:r>
        <w:rPr>
          <w:rFonts w:hint="default" w:ascii="Times New Roman" w:hAnsi="Times New Roman" w:eastAsia="仿宋_GB2312" w:cs="Times New Roman"/>
          <w:color w:val="auto"/>
          <w:spacing w:val="0"/>
          <w:kern w:val="0"/>
          <w:sz w:val="32"/>
          <w:szCs w:val="32"/>
          <w:highlight w:val="none"/>
          <w:u w:val="none"/>
          <w:lang w:eastAsia="zh-CN"/>
        </w:rPr>
        <w:t>用地，涉及土地使用权、上盖建构筑物补偿等内容，</w:t>
      </w:r>
      <w:r>
        <w:rPr>
          <w:rFonts w:hint="eastAsia" w:ascii="Times New Roman" w:hAnsi="Times New Roman" w:eastAsia="仿宋_GB2312" w:cs="Times New Roman"/>
          <w:color w:val="auto"/>
          <w:spacing w:val="0"/>
          <w:kern w:val="0"/>
          <w:sz w:val="32"/>
          <w:szCs w:val="32"/>
          <w:highlight w:val="none"/>
          <w:u w:val="none"/>
          <w:lang w:eastAsia="zh-CN"/>
        </w:rPr>
        <w:t>具体以市土地管理工作会议审议通过的收储方案为准。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none"/>
          <w:u w:val="none"/>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地块二中未征收地块0</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2149</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2148.57</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3.22</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eastAsia" w:ascii="Times New Roman" w:hAnsi="Times New Roman" w:eastAsia="仿宋_GB2312" w:cs="Times New Roman"/>
          <w:color w:val="auto"/>
          <w:sz w:val="32"/>
          <w:szCs w:val="32"/>
          <w:highlight w:val="none"/>
          <w:shd w:val="clear" w:color="auto" w:fill="auto"/>
        </w:rPr>
        <w:t>涉及办理转用及征收手续，</w:t>
      </w:r>
      <w:r>
        <w:rPr>
          <w:rFonts w:hint="eastAsia" w:ascii="Times New Roman" w:hAnsi="Times New Roman" w:eastAsia="仿宋_GB2312" w:cs="Times New Roman"/>
          <w:color w:val="auto"/>
          <w:sz w:val="32"/>
          <w:szCs w:val="32"/>
          <w:highlight w:val="none"/>
          <w:shd w:val="clear" w:color="auto" w:fill="auto"/>
          <w:lang w:val="en-US" w:eastAsia="zh-CN"/>
        </w:rPr>
        <w:t>坦洲</w:t>
      </w:r>
      <w:r>
        <w:rPr>
          <w:rFonts w:hint="eastAsia" w:ascii="Times New Roman" w:hAnsi="Times New Roman" w:eastAsia="仿宋_GB2312" w:cs="Times New Roman"/>
          <w:color w:val="auto"/>
          <w:sz w:val="32"/>
          <w:szCs w:val="32"/>
          <w:highlight w:val="none"/>
          <w:shd w:val="clear" w:color="auto" w:fill="auto"/>
        </w:rPr>
        <w:t>镇人民政府</w:t>
      </w:r>
      <w:r>
        <w:rPr>
          <w:rFonts w:hint="eastAsia" w:ascii="Times New Roman" w:hAnsi="Times New Roman" w:eastAsia="仿宋_GB2312" w:cs="Times New Roman"/>
          <w:color w:val="auto"/>
          <w:sz w:val="32"/>
          <w:szCs w:val="32"/>
          <w:highlight w:val="none"/>
          <w:shd w:val="clear" w:color="auto" w:fill="auto"/>
          <w:lang w:val="en-US" w:eastAsia="zh-CN"/>
        </w:rPr>
        <w:t>拟</w:t>
      </w:r>
      <w:r>
        <w:rPr>
          <w:rFonts w:hint="eastAsia" w:ascii="Times New Roman" w:hAnsi="Times New Roman" w:eastAsia="仿宋_GB2312" w:cs="Times New Roman"/>
          <w:color w:val="auto"/>
          <w:sz w:val="32"/>
          <w:szCs w:val="32"/>
          <w:highlight w:val="none"/>
          <w:shd w:val="clear" w:color="auto" w:fill="auto"/>
        </w:rPr>
        <w:t>采取货币补偿方式对</w:t>
      </w:r>
      <w:r>
        <w:rPr>
          <w:rFonts w:hint="eastAsia" w:ascii="Times New Roman" w:hAnsi="Times New Roman" w:eastAsia="仿宋_GB2312" w:cs="Times New Roman"/>
          <w:color w:val="auto"/>
          <w:spacing w:val="0"/>
          <w:kern w:val="2"/>
          <w:sz w:val="32"/>
          <w:szCs w:val="32"/>
          <w:highlight w:val="none"/>
          <w:shd w:val="clear" w:color="auto" w:fill="auto"/>
          <w:lang w:val="en-US" w:eastAsia="zh-CN"/>
        </w:rPr>
        <w:t>永二</w:t>
      </w:r>
      <w:r>
        <w:rPr>
          <w:rFonts w:hint="eastAsia" w:ascii="Times New Roman" w:hAnsi="Times New Roman" w:eastAsia="仿宋_GB2312" w:cs="Times New Roman"/>
          <w:color w:val="auto"/>
          <w:spacing w:val="0"/>
          <w:kern w:val="2"/>
          <w:sz w:val="32"/>
          <w:szCs w:val="32"/>
          <w:highlight w:val="none"/>
          <w:shd w:val="clear" w:color="auto" w:fill="auto"/>
        </w:rPr>
        <w:t>经联社</w:t>
      </w:r>
      <w:r>
        <w:rPr>
          <w:rFonts w:hint="eastAsia" w:ascii="Times New Roman" w:hAnsi="Times New Roman" w:eastAsia="仿宋_GB2312" w:cs="Times New Roman"/>
          <w:color w:val="auto"/>
          <w:sz w:val="32"/>
          <w:szCs w:val="32"/>
          <w:highlight w:val="none"/>
          <w:shd w:val="clear" w:color="auto" w:fill="auto"/>
        </w:rPr>
        <w:t>进行补偿安置，补偿标准为</w:t>
      </w:r>
      <w:r>
        <w:rPr>
          <w:rFonts w:hint="eastAsia" w:ascii="Times New Roman" w:hAnsi="Times New Roman" w:eastAsia="仿宋_GB2312" w:cs="Times New Roman"/>
          <w:color w:val="auto"/>
          <w:sz w:val="32"/>
          <w:szCs w:val="32"/>
          <w:highlight w:val="none"/>
          <w:shd w:val="clear" w:color="auto" w:fill="auto"/>
          <w:lang w:val="en-US" w:eastAsia="zh-CN"/>
        </w:rPr>
        <w:t>32.65</w:t>
      </w:r>
      <w:r>
        <w:rPr>
          <w:rFonts w:hint="eastAsia" w:ascii="Times New Roman" w:hAnsi="Times New Roman" w:eastAsia="仿宋_GB2312" w:cs="Times New Roman"/>
          <w:color w:val="auto"/>
          <w:sz w:val="32"/>
          <w:szCs w:val="32"/>
          <w:highlight w:val="none"/>
          <w:shd w:val="clear" w:color="auto" w:fill="auto"/>
        </w:rPr>
        <w:t>万元/亩</w:t>
      </w:r>
      <w:r>
        <w:rPr>
          <w:rFonts w:hint="eastAsia" w:ascii="Times New Roman" w:hAnsi="Times New Roman" w:eastAsia="仿宋_GB2312" w:cs="Times New Roman"/>
          <w:color w:val="auto"/>
          <w:sz w:val="32"/>
          <w:szCs w:val="32"/>
          <w:highlight w:val="none"/>
          <w:shd w:val="clear" w:color="auto" w:fill="auto"/>
          <w:lang w:eastAsia="zh-CN"/>
        </w:rPr>
        <w:t>（含</w:t>
      </w:r>
      <w:r>
        <w:rPr>
          <w:rFonts w:hint="eastAsia" w:ascii="Times New Roman" w:hAnsi="Times New Roman" w:eastAsia="仿宋_GB2312" w:cs="Times New Roman"/>
          <w:color w:val="auto"/>
          <w:sz w:val="32"/>
          <w:szCs w:val="32"/>
          <w:highlight w:val="none"/>
          <w:shd w:val="clear" w:color="auto" w:fill="auto"/>
        </w:rPr>
        <w:t>征地补偿</w:t>
      </w:r>
      <w:r>
        <w:rPr>
          <w:rFonts w:hint="eastAsia" w:ascii="Times New Roman" w:hAnsi="Times New Roman" w:eastAsia="仿宋_GB2312" w:cs="Times New Roman"/>
          <w:color w:val="auto"/>
          <w:sz w:val="32"/>
          <w:szCs w:val="32"/>
          <w:highlight w:val="none"/>
          <w:shd w:val="clear" w:color="auto" w:fill="auto"/>
          <w:lang w:eastAsia="zh-CN"/>
        </w:rPr>
        <w:t>款</w:t>
      </w:r>
      <w:r>
        <w:rPr>
          <w:rFonts w:hint="eastAsia" w:ascii="Times New Roman" w:hAnsi="Times New Roman" w:eastAsia="仿宋_GB2312" w:cs="Times New Roman"/>
          <w:color w:val="auto"/>
          <w:sz w:val="32"/>
          <w:szCs w:val="32"/>
          <w:highlight w:val="none"/>
          <w:shd w:val="clear" w:color="auto" w:fill="auto"/>
        </w:rPr>
        <w:t>、</w:t>
      </w:r>
      <w:r>
        <w:rPr>
          <w:rFonts w:hint="eastAsia" w:ascii="Times New Roman" w:hAnsi="Times New Roman" w:eastAsia="仿宋_GB2312" w:cs="Times New Roman"/>
          <w:color w:val="auto"/>
          <w:sz w:val="32"/>
          <w:szCs w:val="32"/>
          <w:highlight w:val="none"/>
          <w:shd w:val="clear" w:color="auto" w:fill="auto"/>
          <w:lang w:eastAsia="zh-CN"/>
        </w:rPr>
        <w:t>安置补助费、</w:t>
      </w:r>
      <w:r>
        <w:rPr>
          <w:rFonts w:hint="eastAsia" w:ascii="Times New Roman" w:hAnsi="Times New Roman" w:eastAsia="仿宋_GB2312" w:cs="Times New Roman"/>
          <w:color w:val="auto"/>
          <w:sz w:val="32"/>
          <w:szCs w:val="32"/>
          <w:highlight w:val="none"/>
          <w:shd w:val="clear" w:color="auto" w:fill="auto"/>
          <w:lang w:val="en-US" w:eastAsia="zh-CN"/>
        </w:rPr>
        <w:t>征用</w:t>
      </w:r>
      <w:r>
        <w:rPr>
          <w:rFonts w:hint="eastAsia" w:ascii="Times New Roman" w:hAnsi="Times New Roman" w:eastAsia="仿宋_GB2312" w:cs="Times New Roman"/>
          <w:color w:val="auto"/>
          <w:sz w:val="32"/>
          <w:szCs w:val="32"/>
          <w:highlight w:val="none"/>
          <w:shd w:val="clear" w:color="auto" w:fill="auto"/>
        </w:rPr>
        <w:t>留用地</w:t>
      </w:r>
      <w:r>
        <w:rPr>
          <w:rFonts w:hint="eastAsia" w:ascii="Times New Roman" w:hAnsi="Times New Roman" w:eastAsia="仿宋_GB2312" w:cs="Times New Roman"/>
          <w:color w:val="auto"/>
          <w:sz w:val="32"/>
          <w:szCs w:val="32"/>
          <w:highlight w:val="none"/>
          <w:shd w:val="clear" w:color="auto" w:fill="auto"/>
          <w:lang w:eastAsia="zh-CN"/>
        </w:rPr>
        <w:t>货币补偿、</w:t>
      </w:r>
      <w:r>
        <w:rPr>
          <w:rFonts w:hint="eastAsia" w:ascii="Times New Roman" w:hAnsi="Times New Roman" w:eastAsia="仿宋_GB2312" w:cs="Times New Roman"/>
          <w:color w:val="auto"/>
          <w:sz w:val="32"/>
          <w:szCs w:val="32"/>
          <w:highlight w:val="none"/>
          <w:shd w:val="clear" w:color="auto" w:fill="auto"/>
          <w:lang w:val="en-US" w:eastAsia="zh-CN"/>
        </w:rPr>
        <w:t>征地奖励</w:t>
      </w:r>
      <w:r>
        <w:rPr>
          <w:rFonts w:hint="eastAsia" w:ascii="Times New Roman" w:hAnsi="Times New Roman" w:eastAsia="仿宋_GB2312" w:cs="Times New Roman"/>
          <w:color w:val="auto"/>
          <w:sz w:val="32"/>
          <w:szCs w:val="32"/>
          <w:highlight w:val="none"/>
          <w:shd w:val="clear" w:color="auto" w:fill="auto"/>
          <w:lang w:eastAsia="zh-CN"/>
        </w:rPr>
        <w:t>）</w:t>
      </w:r>
      <w:r>
        <w:rPr>
          <w:rFonts w:hint="eastAsia" w:ascii="Times New Roman" w:hAnsi="Times New Roman" w:eastAsia="仿宋_GB2312" w:cs="Times New Roman"/>
          <w:color w:val="auto"/>
          <w:sz w:val="32"/>
          <w:szCs w:val="32"/>
          <w:highlight w:val="none"/>
          <w:shd w:val="clear" w:color="auto" w:fill="auto"/>
        </w:rPr>
        <w:t>，补偿总额约为</w:t>
      </w:r>
      <w:r>
        <w:rPr>
          <w:rFonts w:hint="eastAsia" w:ascii="Times New Roman" w:hAnsi="Times New Roman" w:eastAsia="仿宋_GB2312" w:cs="Times New Roman"/>
          <w:color w:val="auto"/>
          <w:sz w:val="32"/>
          <w:szCs w:val="32"/>
          <w:highlight w:val="none"/>
          <w:shd w:val="clear" w:color="auto" w:fill="auto"/>
          <w:lang w:val="en-US" w:eastAsia="zh-CN"/>
        </w:rPr>
        <w:t>105.133</w:t>
      </w:r>
      <w:r>
        <w:rPr>
          <w:rFonts w:hint="eastAsia" w:ascii="Times New Roman" w:hAnsi="Times New Roman" w:eastAsia="仿宋_GB2312" w:cs="Times New Roman"/>
          <w:color w:val="auto"/>
          <w:sz w:val="32"/>
          <w:szCs w:val="32"/>
          <w:highlight w:val="none"/>
          <w:shd w:val="clear" w:color="auto" w:fill="auto"/>
        </w:rPr>
        <w:t>万元。将在改造方案批复后落实征地补偿</w:t>
      </w:r>
      <w:r>
        <w:rPr>
          <w:rFonts w:hint="eastAsia" w:ascii="Times New Roman" w:hAnsi="Times New Roman" w:eastAsia="仿宋_GB2312" w:cs="Times New Roman"/>
          <w:color w:val="auto"/>
          <w:sz w:val="32"/>
          <w:szCs w:val="32"/>
          <w:highlight w:val="none"/>
          <w:shd w:val="clear" w:color="auto" w:fill="auto"/>
          <w:lang w:eastAsia="zh-CN"/>
        </w:rPr>
        <w:t>款、</w:t>
      </w:r>
      <w:r>
        <w:rPr>
          <w:rFonts w:hint="eastAsia" w:ascii="Times New Roman" w:hAnsi="Times New Roman" w:eastAsia="仿宋_GB2312" w:cs="Times New Roman"/>
          <w:color w:val="auto"/>
          <w:sz w:val="32"/>
          <w:szCs w:val="32"/>
          <w:highlight w:val="none"/>
          <w:shd w:val="clear" w:color="auto" w:fill="auto"/>
        </w:rPr>
        <w:t>留用地</w:t>
      </w:r>
      <w:r>
        <w:rPr>
          <w:rFonts w:hint="eastAsia" w:ascii="Times New Roman" w:hAnsi="Times New Roman" w:eastAsia="仿宋_GB2312" w:cs="Times New Roman"/>
          <w:color w:val="auto"/>
          <w:sz w:val="32"/>
          <w:szCs w:val="32"/>
          <w:highlight w:val="none"/>
          <w:shd w:val="clear" w:color="auto" w:fill="auto"/>
          <w:lang w:val="en-US" w:eastAsia="zh-CN"/>
        </w:rPr>
        <w:t>折现补偿、</w:t>
      </w:r>
      <w:r>
        <w:rPr>
          <w:rFonts w:hint="eastAsia" w:ascii="Times New Roman" w:hAnsi="Times New Roman" w:eastAsia="仿宋_GB2312" w:cs="Times New Roman"/>
          <w:color w:val="auto"/>
          <w:sz w:val="32"/>
          <w:szCs w:val="32"/>
          <w:highlight w:val="none"/>
          <w:shd w:val="clear" w:color="auto" w:fill="auto"/>
        </w:rPr>
        <w:t>社会保障安置</w:t>
      </w:r>
      <w:r>
        <w:rPr>
          <w:rFonts w:hint="eastAsia" w:ascii="Times New Roman" w:hAnsi="Times New Roman" w:eastAsia="仿宋_GB2312" w:cs="Times New Roman"/>
          <w:color w:val="auto"/>
          <w:sz w:val="32"/>
          <w:szCs w:val="32"/>
          <w:highlight w:val="none"/>
          <w:shd w:val="clear" w:color="auto" w:fill="auto"/>
          <w:lang w:val="en-US" w:eastAsia="zh-CN"/>
        </w:rPr>
        <w:t>等</w:t>
      </w:r>
      <w:r>
        <w:rPr>
          <w:rFonts w:hint="eastAsia" w:ascii="Times New Roman" w:hAnsi="Times New Roman" w:eastAsia="仿宋_GB2312" w:cs="Times New Roman"/>
          <w:color w:val="auto"/>
          <w:sz w:val="32"/>
          <w:szCs w:val="32"/>
          <w:highlight w:val="none"/>
          <w:shd w:val="clear" w:color="auto" w:fill="auto"/>
        </w:rPr>
        <w:t>补偿款。</w:t>
      </w:r>
      <w:r>
        <w:rPr>
          <w:rFonts w:hint="eastAsia" w:ascii="Times New Roman" w:hAnsi="Times New Roman" w:eastAsia="仿宋_GB2312" w:cs="Times New Roman"/>
          <w:color w:val="auto"/>
          <w:sz w:val="32"/>
          <w:szCs w:val="32"/>
          <w:highlight w:val="none"/>
          <w:shd w:val="clear" w:color="auto" w:fill="auto"/>
          <w:lang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具体数据以实际审批情况为准</w:t>
      </w:r>
      <w:r>
        <w:rPr>
          <w:rFonts w:hint="eastAsia" w:ascii="Times New Roman" w:hAnsi="Times New Roman" w:eastAsia="仿宋_GB2312" w:cs="Times New Roman"/>
          <w:color w:val="auto"/>
          <w:sz w:val="32"/>
          <w:szCs w:val="32"/>
          <w:highlight w:val="none"/>
          <w:shd w:val="clear" w:color="auto" w:fill="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outlineLvl w:val="1"/>
        <w:rPr>
          <w:rFonts w:hint="default" w:ascii="Times New Roman" w:hAnsi="Times New Roman" w:eastAsia="楷体_GB2312" w:cs="Times New Roman"/>
          <w:b w:val="0"/>
          <w:bCs w:val="0"/>
          <w:color w:val="auto"/>
          <w:spacing w:val="0"/>
          <w:kern w:val="0"/>
          <w:sz w:val="32"/>
          <w:szCs w:val="32"/>
          <w:highlight w:val="yellow"/>
          <w:u w:val="none"/>
          <w:lang w:val="en-US" w:eastAsia="zh-CN"/>
        </w:rPr>
      </w:pPr>
      <w:r>
        <w:rPr>
          <w:rFonts w:hint="eastAsia" w:ascii="Times New Roman" w:hAnsi="Times New Roman" w:eastAsia="楷体_GB2312" w:cs="Times New Roman"/>
          <w:b w:val="0"/>
          <w:bCs w:val="0"/>
          <w:color w:val="auto"/>
          <w:spacing w:val="0"/>
          <w:kern w:val="0"/>
          <w:sz w:val="32"/>
          <w:szCs w:val="32"/>
          <w:highlight w:val="none"/>
          <w:u w:val="none"/>
          <w:lang w:val="en-US" w:eastAsia="zh-CN"/>
        </w:rPr>
        <w:t>（三）</w:t>
      </w:r>
      <w:r>
        <w:rPr>
          <w:rFonts w:hint="default" w:ascii="Times New Roman" w:hAnsi="Times New Roman" w:eastAsia="楷体_GB2312" w:cs="Times New Roman"/>
          <w:b w:val="0"/>
          <w:bCs w:val="0"/>
          <w:color w:val="auto"/>
          <w:spacing w:val="0"/>
          <w:kern w:val="0"/>
          <w:sz w:val="32"/>
          <w:szCs w:val="32"/>
          <w:highlight w:val="none"/>
          <w:u w:val="none"/>
          <w:lang w:val="en-US" w:eastAsia="zh-CN"/>
        </w:rPr>
        <w:t>开展社会稳定风险评估情况</w:t>
      </w:r>
    </w:p>
    <w:p>
      <w:pPr>
        <w:keepNext w:val="0"/>
        <w:keepLines w:val="0"/>
        <w:pageBreakBefore w:val="0"/>
        <w:widowControl/>
        <w:kinsoku/>
        <w:wordWrap/>
        <w:overflowPunct/>
        <w:topLinePunct w:val="0"/>
        <w:bidi w:val="0"/>
        <w:adjustRightInd w:val="0"/>
        <w:snapToGrid w:val="0"/>
        <w:spacing w:beforeLines="-2147483648" w:afterLines="-2147483648" w:line="336" w:lineRule="auto"/>
        <w:ind w:firstLine="616" w:firstLineChars="0"/>
        <w:jc w:val="both"/>
        <w:textAlignment w:val="auto"/>
        <w:rPr>
          <w:rFonts w:hint="default" w:ascii="Times New Roman" w:hAnsi="Times New Roman" w:eastAsia="仿宋_GB2312" w:cs="Times New Roman"/>
          <w:b w:val="0"/>
          <w:bCs w:val="0"/>
          <w:color w:val="auto"/>
          <w:spacing w:val="0"/>
          <w:kern w:val="0"/>
          <w:sz w:val="32"/>
          <w:szCs w:val="32"/>
          <w:highlight w:val="none"/>
          <w:u w:val="none"/>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地块二中未征收地块0</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2149</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2148.57</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3.22</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default" w:ascii="Times New Roman" w:hAnsi="Times New Roman" w:eastAsia="仿宋_GB2312" w:cs="Times New Roman"/>
          <w:color w:val="auto"/>
          <w:spacing w:val="-6"/>
          <w:sz w:val="32"/>
          <w:szCs w:val="32"/>
          <w:highlight w:val="none"/>
        </w:rPr>
        <w:t>涉及</w:t>
      </w:r>
      <w:r>
        <w:rPr>
          <w:rFonts w:hint="default" w:ascii="Times New Roman" w:hAnsi="Times New Roman" w:eastAsia="仿宋_GB2312" w:cs="Times New Roman"/>
          <w:bCs w:val="0"/>
          <w:color w:val="auto"/>
          <w:sz w:val="32"/>
          <w:szCs w:val="32"/>
          <w:highlight w:val="none"/>
          <w:shd w:val="clear" w:color="auto" w:fill="auto"/>
          <w:lang w:val="en-US" w:eastAsia="zh-CN"/>
        </w:rPr>
        <w:t>征收</w:t>
      </w:r>
      <w:r>
        <w:rPr>
          <w:rFonts w:hint="default" w:ascii="Times New Roman" w:hAnsi="Times New Roman" w:eastAsia="仿宋_GB2312" w:cs="Times New Roman"/>
          <w:color w:val="auto"/>
          <w:spacing w:val="-6"/>
          <w:sz w:val="32"/>
          <w:szCs w:val="32"/>
          <w:highlight w:val="none"/>
        </w:rPr>
        <w:t>土地，</w:t>
      </w:r>
      <w:r>
        <w:rPr>
          <w:rFonts w:hint="default" w:ascii="Times New Roman" w:hAnsi="Times New Roman" w:eastAsia="仿宋_GB2312" w:cs="Times New Roman"/>
          <w:color w:val="auto"/>
          <w:spacing w:val="-6"/>
          <w:sz w:val="32"/>
          <w:szCs w:val="32"/>
          <w:highlight w:val="none"/>
          <w:lang w:val="en-US" w:eastAsia="zh-CN"/>
        </w:rPr>
        <w:t>坦洲</w:t>
      </w:r>
      <w:r>
        <w:rPr>
          <w:rFonts w:hint="default" w:ascii="Times New Roman" w:hAnsi="Times New Roman" w:eastAsia="仿宋_GB2312" w:cs="Times New Roman"/>
          <w:color w:val="auto"/>
          <w:spacing w:val="-6"/>
          <w:sz w:val="32"/>
          <w:szCs w:val="32"/>
          <w:highlight w:val="none"/>
        </w:rPr>
        <w:t>镇人民政府已按规定开展社会稳定风险评估，根据社会稳定风险初步评估结果，本改造项目风险等级为低风险，主要存在决策程序风险、土地使用流程风险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补偿发放风险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建设标准落实风险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基础设施承载风险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社会负面舆论风险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强制拆迁及其他事项风险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社会冲突风险</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rPr>
        <w:t>环境破坏风险等</w:t>
      </w:r>
      <w:r>
        <w:rPr>
          <w:rFonts w:hint="default" w:ascii="Times New Roman" w:hAnsi="Times New Roman" w:eastAsia="仿宋_GB2312" w:cs="Times New Roman"/>
          <w:color w:val="auto"/>
          <w:spacing w:val="-6"/>
          <w:sz w:val="32"/>
          <w:szCs w:val="32"/>
          <w:highlight w:val="none"/>
          <w:lang w:eastAsia="zh-CN"/>
        </w:rPr>
        <w:t>，</w:t>
      </w:r>
      <w:r>
        <w:rPr>
          <w:rFonts w:hint="default" w:ascii="Times New Roman" w:hAnsi="Times New Roman" w:eastAsia="仿宋_GB2312" w:cs="Times New Roman"/>
          <w:color w:val="auto"/>
          <w:spacing w:val="-6"/>
          <w:sz w:val="32"/>
          <w:szCs w:val="32"/>
          <w:highlight w:val="none"/>
          <w:lang w:val="en-US" w:eastAsia="zh-CN"/>
        </w:rPr>
        <w:t>各</w:t>
      </w:r>
      <w:r>
        <w:rPr>
          <w:rFonts w:hint="default" w:ascii="Times New Roman" w:hAnsi="Times New Roman" w:eastAsia="仿宋_GB2312" w:cs="Times New Roman"/>
          <w:color w:val="auto"/>
          <w:spacing w:val="-6"/>
          <w:sz w:val="32"/>
          <w:szCs w:val="32"/>
          <w:highlight w:val="none"/>
        </w:rPr>
        <w:t>风险的防范与化解措施</w:t>
      </w:r>
      <w:r>
        <w:rPr>
          <w:rFonts w:hint="default" w:ascii="Times New Roman" w:hAnsi="Times New Roman" w:eastAsia="仿宋_GB2312" w:cs="Times New Roman"/>
          <w:color w:val="auto"/>
          <w:spacing w:val="-6"/>
          <w:sz w:val="32"/>
          <w:szCs w:val="32"/>
          <w:highlight w:val="none"/>
          <w:lang w:val="en-US" w:eastAsia="zh-CN"/>
        </w:rPr>
        <w:t>详见《中山市坦洲镇</w:t>
      </w:r>
      <w:r>
        <w:rPr>
          <w:rFonts w:hint="eastAsia" w:ascii="Times New Roman" w:hAnsi="Times New Roman" w:eastAsia="仿宋_GB2312" w:cs="Times New Roman"/>
          <w:color w:val="auto"/>
          <w:spacing w:val="0"/>
          <w:kern w:val="2"/>
          <w:sz w:val="32"/>
          <w:szCs w:val="32"/>
          <w:highlight w:val="none"/>
          <w:shd w:val="clear" w:color="auto" w:fill="auto"/>
          <w:lang w:val="en-US" w:eastAsia="zh-CN"/>
        </w:rPr>
        <w:t>永二</w:t>
      </w:r>
      <w:r>
        <w:rPr>
          <w:rFonts w:hint="default" w:ascii="Times New Roman" w:hAnsi="Times New Roman" w:eastAsia="仿宋_GB2312" w:cs="Times New Roman"/>
          <w:color w:val="auto"/>
          <w:spacing w:val="-6"/>
          <w:sz w:val="32"/>
          <w:szCs w:val="32"/>
          <w:highlight w:val="none"/>
          <w:lang w:val="en-US" w:eastAsia="zh-CN"/>
        </w:rPr>
        <w:t>村工业集聚区升级改造项目社会稳定风险评估报告》。</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0"/>
        <w:rPr>
          <w:rFonts w:hint="default" w:ascii="Times New Roman" w:hAnsi="Times New Roman" w:eastAsia="黑体" w:cs="Times New Roman"/>
          <w:b w:val="0"/>
          <w:bCs w:val="0"/>
          <w:color w:val="auto"/>
          <w:spacing w:val="0"/>
          <w:kern w:val="0"/>
          <w:sz w:val="32"/>
          <w:szCs w:val="32"/>
          <w:highlight w:val="none"/>
          <w:lang w:val="en-US" w:eastAsia="zh-CN"/>
        </w:rPr>
      </w:pPr>
      <w:r>
        <w:rPr>
          <w:rFonts w:hint="default" w:ascii="Times New Roman" w:hAnsi="Times New Roman" w:eastAsia="黑体" w:cs="Times New Roman"/>
          <w:b w:val="0"/>
          <w:bCs w:val="0"/>
          <w:color w:val="auto"/>
          <w:spacing w:val="0"/>
          <w:kern w:val="0"/>
          <w:sz w:val="32"/>
          <w:szCs w:val="32"/>
          <w:highlight w:val="none"/>
          <w:lang w:val="en-US" w:eastAsia="zh-CN"/>
        </w:rPr>
        <w:t xml:space="preserve">三、改造主体、需办理用地手续及拟改造情况 </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rPr>
      </w:pPr>
      <w:r>
        <w:rPr>
          <w:rFonts w:hint="default" w:ascii="Times New Roman" w:hAnsi="Times New Roman" w:eastAsia="仿宋_GB2312" w:cs="Times New Roman"/>
          <w:b w:val="0"/>
          <w:bCs w:val="0"/>
          <w:color w:val="auto"/>
          <w:spacing w:val="0"/>
          <w:kern w:val="0"/>
          <w:sz w:val="32"/>
          <w:szCs w:val="32"/>
          <w:highlight w:val="none"/>
        </w:rPr>
        <w:t>根据有关规划要求，改造项目严格按照</w:t>
      </w:r>
      <w:r>
        <w:rPr>
          <w:rFonts w:hint="default" w:ascii="Times New Roman" w:hAnsi="Times New Roman" w:eastAsia="仿宋_GB2312" w:cs="Times New Roman"/>
          <w:b w:val="0"/>
          <w:bCs w:val="0"/>
          <w:color w:val="auto"/>
          <w:spacing w:val="0"/>
          <w:kern w:val="0"/>
          <w:sz w:val="32"/>
          <w:szCs w:val="32"/>
          <w:highlight w:val="none"/>
          <w:lang w:eastAsia="zh-CN"/>
        </w:rPr>
        <w:t>国土空间</w:t>
      </w:r>
      <w:r>
        <w:rPr>
          <w:rFonts w:hint="default" w:ascii="Times New Roman" w:hAnsi="Times New Roman" w:eastAsia="仿宋_GB2312" w:cs="Times New Roman"/>
          <w:b w:val="0"/>
          <w:bCs w:val="0"/>
          <w:color w:val="auto"/>
          <w:spacing w:val="0"/>
          <w:kern w:val="0"/>
          <w:sz w:val="32"/>
          <w:szCs w:val="32"/>
          <w:highlight w:val="none"/>
        </w:rPr>
        <w:t>总体规划</w:t>
      </w:r>
      <w:r>
        <w:rPr>
          <w:rFonts w:hint="default" w:ascii="Times New Roman" w:hAnsi="Times New Roman" w:eastAsia="仿宋_GB2312" w:cs="Times New Roman"/>
          <w:b w:val="0"/>
          <w:bCs w:val="0"/>
          <w:color w:val="auto"/>
          <w:spacing w:val="0"/>
          <w:kern w:val="0"/>
          <w:sz w:val="32"/>
          <w:szCs w:val="32"/>
          <w:highlight w:val="none"/>
          <w:lang w:eastAsia="zh-CN"/>
        </w:rPr>
        <w:t>、</w:t>
      </w:r>
      <w:r>
        <w:rPr>
          <w:rFonts w:hint="default" w:ascii="Times New Roman" w:hAnsi="Times New Roman" w:eastAsia="仿宋_GB2312" w:cs="Times New Roman"/>
          <w:b w:val="0"/>
          <w:bCs w:val="0"/>
          <w:color w:val="auto"/>
          <w:spacing w:val="0"/>
          <w:kern w:val="0"/>
          <w:sz w:val="32"/>
          <w:szCs w:val="32"/>
          <w:highlight w:val="none"/>
        </w:rPr>
        <w:t>控制性详细规划管控要求实施建设。</w:t>
      </w:r>
      <w:r>
        <w:rPr>
          <w:rFonts w:hint="default" w:ascii="Times New Roman" w:hAnsi="Times New Roman" w:eastAsia="仿宋_GB2312" w:cs="Times New Roman"/>
          <w:color w:val="auto"/>
          <w:spacing w:val="0"/>
          <w:kern w:val="0"/>
          <w:sz w:val="32"/>
          <w:szCs w:val="32"/>
          <w:highlight w:val="none"/>
          <w:u w:val="none"/>
        </w:rPr>
        <w:t>在规划中属非建设用地部分，按照非建设用地进行管控；在</w:t>
      </w:r>
      <w:r>
        <w:rPr>
          <w:rFonts w:hint="default" w:ascii="Times New Roman" w:hAnsi="Times New Roman" w:eastAsia="仿宋_GB2312" w:cs="Times New Roman"/>
          <w:b w:val="0"/>
          <w:bCs w:val="0"/>
          <w:color w:val="auto"/>
          <w:spacing w:val="0"/>
          <w:kern w:val="0"/>
          <w:sz w:val="32"/>
          <w:szCs w:val="32"/>
          <w:highlight w:val="none"/>
        </w:rPr>
        <w:t>控制性详细规划</w:t>
      </w:r>
      <w:r>
        <w:rPr>
          <w:rFonts w:hint="default" w:ascii="Times New Roman" w:hAnsi="Times New Roman" w:eastAsia="仿宋_GB2312" w:cs="Times New Roman"/>
          <w:color w:val="auto"/>
          <w:spacing w:val="0"/>
          <w:kern w:val="0"/>
          <w:sz w:val="32"/>
          <w:szCs w:val="32"/>
          <w:highlight w:val="none"/>
          <w:u w:val="none"/>
        </w:rPr>
        <w:t>中属</w:t>
      </w:r>
      <w:r>
        <w:rPr>
          <w:rFonts w:hint="default" w:ascii="Times New Roman" w:hAnsi="Times New Roman" w:eastAsia="仿宋_GB2312" w:cs="Times New Roman"/>
          <w:b w:val="0"/>
          <w:bCs w:val="0"/>
          <w:color w:val="auto"/>
          <w:spacing w:val="0"/>
          <w:kern w:val="0"/>
          <w:sz w:val="32"/>
          <w:szCs w:val="32"/>
          <w:highlight w:val="none"/>
          <w:lang w:val="en-US" w:eastAsia="zh-CN"/>
        </w:rPr>
        <w:t>交通场站用地、</w:t>
      </w:r>
      <w:r>
        <w:rPr>
          <w:rFonts w:hint="default" w:ascii="Times New Roman" w:hAnsi="Times New Roman" w:eastAsia="仿宋_GB2312" w:cs="Times New Roman"/>
          <w:color w:val="auto"/>
          <w:spacing w:val="0"/>
          <w:kern w:val="0"/>
          <w:sz w:val="32"/>
          <w:szCs w:val="32"/>
          <w:highlight w:val="none"/>
          <w:u w:val="none"/>
        </w:rPr>
        <w:t>道路</w:t>
      </w:r>
      <w:r>
        <w:rPr>
          <w:rFonts w:hint="default" w:ascii="Times New Roman" w:hAnsi="Times New Roman" w:eastAsia="仿宋_GB2312" w:cs="Times New Roman"/>
          <w:color w:val="auto"/>
          <w:spacing w:val="0"/>
          <w:kern w:val="0"/>
          <w:sz w:val="32"/>
          <w:szCs w:val="32"/>
          <w:highlight w:val="none"/>
          <w:u w:val="none"/>
          <w:lang w:eastAsia="zh-CN"/>
        </w:rPr>
        <w:t>、</w:t>
      </w:r>
      <w:r>
        <w:rPr>
          <w:rFonts w:hint="default" w:ascii="Times New Roman" w:hAnsi="Times New Roman" w:eastAsia="仿宋_GB2312" w:cs="Times New Roman"/>
          <w:color w:val="auto"/>
          <w:spacing w:val="0"/>
          <w:kern w:val="0"/>
          <w:sz w:val="32"/>
          <w:szCs w:val="32"/>
          <w:highlight w:val="none"/>
          <w:u w:val="none"/>
        </w:rPr>
        <w:t>绿地等公益性用地部分，</w:t>
      </w:r>
      <w:r>
        <w:rPr>
          <w:rFonts w:hint="eastAsia" w:ascii="Times New Roman" w:hAnsi="Times New Roman" w:eastAsia="仿宋_GB2312" w:cs="Times New Roman"/>
          <w:color w:val="auto"/>
          <w:spacing w:val="0"/>
          <w:kern w:val="0"/>
          <w:sz w:val="32"/>
          <w:szCs w:val="32"/>
          <w:highlight w:val="none"/>
          <w:u w:val="none"/>
          <w:lang w:val="en-US" w:eastAsia="zh-CN"/>
        </w:rPr>
        <w:t>收回整备</w:t>
      </w:r>
      <w:r>
        <w:rPr>
          <w:rFonts w:hint="default" w:ascii="Times New Roman" w:hAnsi="Times New Roman" w:eastAsia="仿宋_GB2312" w:cs="Times New Roman"/>
          <w:color w:val="auto"/>
          <w:spacing w:val="0"/>
          <w:kern w:val="0"/>
          <w:sz w:val="32"/>
          <w:szCs w:val="32"/>
          <w:highlight w:val="none"/>
          <w:u w:val="none"/>
          <w:lang w:val="en-US" w:eastAsia="zh-CN"/>
        </w:rPr>
        <w:t>后</w:t>
      </w:r>
      <w:r>
        <w:rPr>
          <w:rFonts w:hint="eastAsia" w:ascii="Times New Roman" w:hAnsi="Times New Roman" w:eastAsia="仿宋_GB2312" w:cs="Times New Roman"/>
          <w:color w:val="auto"/>
          <w:spacing w:val="0"/>
          <w:kern w:val="0"/>
          <w:sz w:val="32"/>
          <w:szCs w:val="32"/>
          <w:highlight w:val="none"/>
          <w:u w:val="none"/>
          <w:lang w:val="en-US" w:eastAsia="zh-CN"/>
        </w:rPr>
        <w:t>划拨至</w:t>
      </w:r>
      <w:r>
        <w:rPr>
          <w:rFonts w:hint="default" w:ascii="Times New Roman" w:hAnsi="Times New Roman" w:eastAsia="仿宋_GB2312" w:cs="Times New Roman"/>
          <w:b w:val="0"/>
          <w:bCs w:val="0"/>
          <w:color w:val="auto"/>
          <w:spacing w:val="0"/>
          <w:kern w:val="0"/>
          <w:sz w:val="32"/>
          <w:szCs w:val="32"/>
          <w:highlight w:val="none"/>
          <w:lang w:val="en-US" w:eastAsia="zh-CN"/>
        </w:rPr>
        <w:t>坦洲镇人民政府</w:t>
      </w:r>
      <w:r>
        <w:rPr>
          <w:rFonts w:hint="eastAsia" w:ascii="Times New Roman" w:hAnsi="Times New Roman" w:eastAsia="仿宋_GB2312" w:cs="Times New Roman"/>
          <w:b w:val="0"/>
          <w:bCs w:val="0"/>
          <w:color w:val="auto"/>
          <w:spacing w:val="0"/>
          <w:kern w:val="0"/>
          <w:sz w:val="32"/>
          <w:szCs w:val="32"/>
          <w:highlight w:val="none"/>
          <w:lang w:val="en-US" w:eastAsia="zh-CN"/>
        </w:rPr>
        <w:t>名下</w:t>
      </w:r>
      <w:r>
        <w:rPr>
          <w:rFonts w:hint="default" w:ascii="Times New Roman" w:hAnsi="Times New Roman" w:eastAsia="仿宋_GB2312" w:cs="Times New Roman"/>
          <w:color w:val="auto"/>
          <w:spacing w:val="0"/>
          <w:kern w:val="0"/>
          <w:sz w:val="32"/>
          <w:szCs w:val="32"/>
          <w:highlight w:val="none"/>
          <w:u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楷体_GB2312" w:cs="Times New Roman"/>
          <w:b w:val="0"/>
          <w:bCs w:val="0"/>
          <w:color w:val="auto"/>
          <w:spacing w:val="0"/>
          <w:kern w:val="0"/>
          <w:sz w:val="32"/>
          <w:szCs w:val="32"/>
          <w:highlight w:val="none"/>
          <w:lang w:eastAsia="zh-CN"/>
        </w:rPr>
      </w:pPr>
      <w:r>
        <w:rPr>
          <w:rFonts w:hint="eastAsia" w:ascii="Times New Roman" w:hAnsi="Times New Roman" w:eastAsia="楷体_GB2312" w:cs="Times New Roman"/>
          <w:b w:val="0"/>
          <w:bCs w:val="0"/>
          <w:color w:val="auto"/>
          <w:spacing w:val="0"/>
          <w:kern w:val="0"/>
          <w:sz w:val="32"/>
          <w:szCs w:val="32"/>
          <w:highlight w:val="none"/>
          <w:lang w:eastAsia="zh-CN"/>
        </w:rPr>
        <w:t>（一）</w:t>
      </w:r>
      <w:r>
        <w:rPr>
          <w:rFonts w:hint="default" w:ascii="Times New Roman" w:hAnsi="Times New Roman" w:eastAsia="楷体_GB2312" w:cs="Times New Roman"/>
          <w:b w:val="0"/>
          <w:bCs w:val="0"/>
          <w:color w:val="auto"/>
          <w:spacing w:val="0"/>
          <w:kern w:val="0"/>
          <w:sz w:val="32"/>
          <w:szCs w:val="32"/>
          <w:highlight w:val="none"/>
          <w:lang w:eastAsia="zh-CN"/>
        </w:rPr>
        <w:t>改造主体</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该项目拟采取政府</w:t>
      </w:r>
      <w:r>
        <w:rPr>
          <w:rFonts w:hint="eastAsia" w:ascii="Times New Roman" w:hAnsi="Times New Roman" w:eastAsia="仿宋_GB2312" w:cs="Times New Roman"/>
          <w:b w:val="0"/>
          <w:bCs w:val="0"/>
          <w:color w:val="auto"/>
          <w:spacing w:val="0"/>
          <w:kern w:val="0"/>
          <w:sz w:val="32"/>
          <w:szCs w:val="32"/>
          <w:highlight w:val="none"/>
          <w:lang w:val="en-US" w:eastAsia="zh-CN"/>
        </w:rPr>
        <w:t>收储和征收</w:t>
      </w:r>
      <w:r>
        <w:rPr>
          <w:rFonts w:hint="default" w:ascii="Times New Roman" w:hAnsi="Times New Roman" w:eastAsia="仿宋_GB2312" w:cs="Times New Roman"/>
          <w:b w:val="0"/>
          <w:bCs w:val="0"/>
          <w:color w:val="auto"/>
          <w:spacing w:val="0"/>
          <w:kern w:val="0"/>
          <w:sz w:val="32"/>
          <w:szCs w:val="32"/>
          <w:highlight w:val="none"/>
          <w:lang w:val="en-US" w:eastAsia="zh-CN"/>
        </w:rPr>
        <w:t>的改造方式，</w:t>
      </w:r>
      <w:r>
        <w:rPr>
          <w:rFonts w:hint="default" w:ascii="Times New Roman" w:hAnsi="Times New Roman" w:eastAsia="仿宋_GB2312" w:cs="Times New Roman"/>
          <w:b w:val="0"/>
          <w:bCs w:val="0"/>
          <w:color w:val="auto"/>
          <w:spacing w:val="0"/>
          <w:kern w:val="0"/>
          <w:sz w:val="32"/>
          <w:szCs w:val="32"/>
          <w:highlight w:val="none"/>
          <w:u w:val="none"/>
          <w:lang w:val="en-US" w:eastAsia="zh-CN"/>
        </w:rPr>
        <w:t>收回</w:t>
      </w:r>
      <w:r>
        <w:rPr>
          <w:rFonts w:hint="eastAsia" w:ascii="Times New Roman" w:hAnsi="Times New Roman" w:eastAsia="仿宋_GB2312" w:cs="Times New Roman"/>
          <w:b w:val="0"/>
          <w:bCs w:val="0"/>
          <w:color w:val="auto"/>
          <w:spacing w:val="0"/>
          <w:kern w:val="0"/>
          <w:sz w:val="32"/>
          <w:szCs w:val="32"/>
          <w:highlight w:val="none"/>
          <w:lang w:val="en-US" w:eastAsia="zh-CN"/>
        </w:rPr>
        <w:t>整备</w:t>
      </w:r>
      <w:r>
        <w:rPr>
          <w:rFonts w:hint="default" w:ascii="Times New Roman" w:hAnsi="Times New Roman" w:eastAsia="仿宋_GB2312" w:cs="Times New Roman"/>
          <w:b w:val="0"/>
          <w:bCs w:val="0"/>
          <w:color w:val="auto"/>
          <w:spacing w:val="0"/>
          <w:kern w:val="0"/>
          <w:sz w:val="32"/>
          <w:szCs w:val="32"/>
          <w:highlight w:val="none"/>
          <w:lang w:val="en-US" w:eastAsia="zh-CN"/>
        </w:rPr>
        <w:t>后通过公开出让的方式确定改造主体实施全面改造。</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楷体_GB2312" w:cs="Times New Roman"/>
          <w:b w:val="0"/>
          <w:bCs w:val="0"/>
          <w:color w:val="auto"/>
          <w:spacing w:val="0"/>
          <w:kern w:val="0"/>
          <w:sz w:val="32"/>
          <w:szCs w:val="32"/>
          <w:highlight w:val="none"/>
          <w:lang w:val="en-US" w:eastAsia="zh-CN"/>
        </w:rPr>
      </w:pPr>
      <w:r>
        <w:rPr>
          <w:rFonts w:hint="eastAsia" w:ascii="Times New Roman" w:hAnsi="Times New Roman" w:eastAsia="楷体_GB2312" w:cs="Times New Roman"/>
          <w:b w:val="0"/>
          <w:bCs w:val="0"/>
          <w:color w:val="auto"/>
          <w:spacing w:val="0"/>
          <w:kern w:val="0"/>
          <w:sz w:val="32"/>
          <w:szCs w:val="32"/>
          <w:highlight w:val="none"/>
          <w:lang w:val="en-US" w:eastAsia="zh-CN"/>
        </w:rPr>
        <w:t>（二）</w:t>
      </w:r>
      <w:r>
        <w:rPr>
          <w:rFonts w:hint="default" w:ascii="Times New Roman" w:hAnsi="Times New Roman" w:eastAsia="楷体_GB2312" w:cs="Times New Roman"/>
          <w:b w:val="0"/>
          <w:bCs w:val="0"/>
          <w:color w:val="auto"/>
          <w:spacing w:val="0"/>
          <w:kern w:val="0"/>
          <w:sz w:val="32"/>
          <w:szCs w:val="32"/>
          <w:highlight w:val="none"/>
          <w:lang w:val="en-US" w:eastAsia="zh-CN"/>
        </w:rPr>
        <w:t>需办理的用地手续</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1.</w:t>
      </w:r>
      <w:r>
        <w:rPr>
          <w:rFonts w:hint="eastAsia" w:ascii="Times New Roman" w:hAnsi="Times New Roman" w:eastAsia="仿宋_GB2312" w:cs="Times New Roman"/>
          <w:b w:val="0"/>
          <w:bCs w:val="0"/>
          <w:color w:val="auto"/>
          <w:spacing w:val="0"/>
          <w:kern w:val="0"/>
          <w:sz w:val="32"/>
          <w:szCs w:val="32"/>
          <w:highlight w:val="none"/>
          <w:lang w:val="en-US" w:eastAsia="zh-CN"/>
        </w:rPr>
        <w:t>低效工业用地地块</w:t>
      </w:r>
      <w:r>
        <w:rPr>
          <w:rFonts w:hint="default" w:ascii="Times New Roman" w:hAnsi="Times New Roman" w:eastAsia="仿宋_GB2312" w:cs="Times New Roman"/>
          <w:b w:val="0"/>
          <w:bCs w:val="0"/>
          <w:color w:val="auto"/>
          <w:spacing w:val="0"/>
          <w:kern w:val="0"/>
          <w:sz w:val="32"/>
          <w:szCs w:val="32"/>
          <w:highlight w:val="none"/>
          <w:lang w:val="en-US" w:eastAsia="zh-CN"/>
        </w:rPr>
        <w:t>土地收回</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yellow"/>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根据市土地管理工作会议通过的收储方案及签订的</w:t>
      </w:r>
      <w:r>
        <w:rPr>
          <w:rFonts w:hint="default" w:ascii="Times New Roman" w:hAnsi="Times New Roman" w:eastAsia="仿宋_GB2312" w:cs="Times New Roman"/>
          <w:color w:val="auto"/>
          <w:spacing w:val="0"/>
          <w:kern w:val="0"/>
          <w:sz w:val="32"/>
          <w:szCs w:val="32"/>
          <w:highlight w:val="none"/>
          <w:lang w:val="en-US" w:eastAsia="zh-CN"/>
        </w:rPr>
        <w:t>《国有土地使用权收回协议》</w:t>
      </w:r>
      <w:r>
        <w:rPr>
          <w:rFonts w:hint="eastAsia" w:ascii="Times New Roman" w:hAnsi="Times New Roman" w:eastAsia="仿宋_GB2312" w:cs="Times New Roman"/>
          <w:color w:val="auto"/>
          <w:spacing w:val="0"/>
          <w:kern w:val="0"/>
          <w:sz w:val="32"/>
          <w:szCs w:val="32"/>
          <w:highlight w:val="none"/>
          <w:lang w:val="en-US" w:eastAsia="zh-CN"/>
        </w:rPr>
        <w:t>，</w:t>
      </w:r>
      <w:r>
        <w:rPr>
          <w:rFonts w:hint="default" w:ascii="Times New Roman" w:hAnsi="Times New Roman" w:eastAsia="仿宋_GB2312" w:cs="Times New Roman"/>
          <w:b w:val="0"/>
          <w:bCs w:val="0"/>
          <w:color w:val="auto"/>
          <w:spacing w:val="0"/>
          <w:kern w:val="0"/>
          <w:sz w:val="32"/>
          <w:szCs w:val="32"/>
          <w:highlight w:val="none"/>
          <w:lang w:val="en-US" w:eastAsia="zh-CN"/>
        </w:rPr>
        <w:t>由坦洲镇人民政府</w:t>
      </w:r>
      <w:r>
        <w:rPr>
          <w:rFonts w:hint="eastAsia" w:ascii="Times New Roman" w:hAnsi="Times New Roman" w:eastAsia="仿宋_GB2312" w:cs="Times New Roman"/>
          <w:b w:val="0"/>
          <w:bCs w:val="0"/>
          <w:color w:val="auto"/>
          <w:spacing w:val="0"/>
          <w:kern w:val="0"/>
          <w:sz w:val="32"/>
          <w:szCs w:val="32"/>
          <w:highlight w:val="none"/>
          <w:lang w:val="en-US" w:eastAsia="zh-CN"/>
        </w:rPr>
        <w:t>申请收回改造地块</w:t>
      </w:r>
      <w:r>
        <w:rPr>
          <w:rFonts w:hint="default" w:ascii="Times New Roman" w:hAnsi="Times New Roman" w:eastAsia="仿宋_GB2312" w:cs="Times New Roman"/>
          <w:b w:val="0"/>
          <w:bCs w:val="0"/>
          <w:color w:val="auto"/>
          <w:spacing w:val="0"/>
          <w:kern w:val="0"/>
          <w:sz w:val="32"/>
          <w:szCs w:val="32"/>
          <w:highlight w:val="none"/>
          <w:lang w:val="en-US" w:eastAsia="zh-CN"/>
        </w:rPr>
        <w:t>31.71公顷（317099.82平方米，折合475.65亩）</w:t>
      </w:r>
      <w:r>
        <w:rPr>
          <w:rFonts w:hint="eastAsia" w:ascii="Times New Roman" w:hAnsi="Times New Roman" w:eastAsia="仿宋_GB2312" w:cs="Times New Roman"/>
          <w:b w:val="0"/>
          <w:bCs w:val="0"/>
          <w:color w:val="auto"/>
          <w:spacing w:val="0"/>
          <w:kern w:val="0"/>
          <w:sz w:val="32"/>
          <w:szCs w:val="32"/>
          <w:highlight w:val="none"/>
          <w:lang w:val="en-US" w:eastAsia="zh-CN"/>
        </w:rPr>
        <w:t>的国有土地使用权</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（具体数据以实际审批情况为准）</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2.“连改带征”地块土地征收</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公开出让时，坦洲镇人民政府可结合招商实际，将不符合低效工业用地改造条件、但因连片开</w:t>
      </w:r>
      <w:bookmarkStart w:id="0" w:name="_GoBack"/>
      <w:bookmarkEnd w:id="0"/>
      <w:r>
        <w:rPr>
          <w:rFonts w:hint="eastAsia" w:ascii="Times New Roman" w:hAnsi="Times New Roman" w:eastAsia="仿宋_GB2312" w:cs="Times New Roman"/>
          <w:b w:val="0"/>
          <w:bCs w:val="0"/>
          <w:color w:val="auto"/>
          <w:spacing w:val="0"/>
          <w:kern w:val="0"/>
          <w:sz w:val="32"/>
          <w:szCs w:val="32"/>
          <w:highlight w:val="none"/>
          <w:lang w:val="en-US" w:eastAsia="zh-CN"/>
        </w:rPr>
        <w:t>发需要实施“连改带征”而纳入本项目的地块二0.9012</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9012.11</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13.52</w:t>
      </w:r>
      <w:r>
        <w:rPr>
          <w:rFonts w:hint="default" w:ascii="Times New Roman" w:hAnsi="Times New Roman" w:eastAsia="仿宋_GB2312" w:cs="Times New Roman"/>
          <w:b w:val="0"/>
          <w:bCs w:val="0"/>
          <w:color w:val="auto"/>
          <w:spacing w:val="0"/>
          <w:kern w:val="0"/>
          <w:sz w:val="32"/>
          <w:szCs w:val="32"/>
          <w:highlight w:val="none"/>
          <w:lang w:val="en-US" w:eastAsia="zh-CN"/>
        </w:rPr>
        <w:t>亩）</w:t>
      </w:r>
      <w:r>
        <w:rPr>
          <w:rFonts w:hint="eastAsia" w:ascii="Times New Roman" w:hAnsi="Times New Roman" w:eastAsia="仿宋_GB2312" w:cs="Times New Roman"/>
          <w:b w:val="0"/>
          <w:bCs w:val="0"/>
          <w:color w:val="auto"/>
          <w:spacing w:val="0"/>
          <w:kern w:val="0"/>
          <w:sz w:val="32"/>
          <w:szCs w:val="32"/>
          <w:highlight w:val="none"/>
          <w:lang w:val="en-US" w:eastAsia="zh-CN"/>
        </w:rPr>
        <w:t>进行征收整合。（具体数据以实际审批情况为准）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eastAsia" w:ascii="Times New Roman" w:hAnsi="Times New Roman" w:eastAsia="仿宋_GB2312" w:cs="Times New Roman"/>
          <w:b w:val="0"/>
          <w:bCs w:val="0"/>
          <w:color w:val="auto"/>
          <w:spacing w:val="0"/>
          <w:kern w:val="0"/>
          <w:sz w:val="32"/>
          <w:szCs w:val="32"/>
          <w:highlight w:val="none"/>
          <w:lang w:val="en-US" w:eastAsia="zh-CN"/>
        </w:rPr>
        <w:t>3.</w:t>
      </w:r>
      <w:r>
        <w:rPr>
          <w:rFonts w:hint="default" w:ascii="Times New Roman" w:hAnsi="Times New Roman" w:eastAsia="仿宋_GB2312" w:cs="Times New Roman"/>
          <w:b w:val="0"/>
          <w:bCs w:val="0"/>
          <w:color w:val="auto"/>
          <w:spacing w:val="0"/>
          <w:kern w:val="0"/>
          <w:sz w:val="32"/>
          <w:szCs w:val="32"/>
          <w:highlight w:val="none"/>
          <w:lang w:val="en-US" w:eastAsia="zh-CN"/>
        </w:rPr>
        <w:t>土地供应</w:t>
      </w:r>
    </w:p>
    <w:p>
      <w:pPr>
        <w:keepNext w:val="0"/>
        <w:keepLines w:val="0"/>
        <w:pageBreakBefore w:val="0"/>
        <w:widowControl/>
        <w:kinsoku/>
        <w:wordWrap/>
        <w:overflowPunct/>
        <w:topLinePunct w:val="0"/>
        <w:bidi w:val="0"/>
        <w:adjustRightInd w:val="0"/>
        <w:snapToGrid w:val="0"/>
        <w:spacing w:beforeLines="0" w:afterLines="0" w:line="336" w:lineRule="auto"/>
        <w:ind w:firstLine="640" w:firstLineChars="200"/>
        <w:jc w:val="both"/>
        <w:textAlignment w:val="auto"/>
        <w:rPr>
          <w:rFonts w:hint="eastAsia"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收回</w:t>
      </w:r>
      <w:r>
        <w:rPr>
          <w:rFonts w:hint="eastAsia" w:ascii="Times New Roman" w:hAnsi="Times New Roman" w:eastAsia="仿宋_GB2312" w:cs="Times New Roman"/>
          <w:b w:val="0"/>
          <w:bCs w:val="0"/>
          <w:color w:val="auto"/>
          <w:spacing w:val="0"/>
          <w:kern w:val="0"/>
          <w:sz w:val="32"/>
          <w:szCs w:val="32"/>
          <w:highlight w:val="none"/>
          <w:lang w:val="en-US" w:eastAsia="zh-CN"/>
        </w:rPr>
        <w:t>地块一和征收地块二</w:t>
      </w:r>
      <w:r>
        <w:rPr>
          <w:rFonts w:hint="default" w:ascii="Times New Roman" w:hAnsi="Times New Roman" w:eastAsia="仿宋_GB2312" w:cs="Times New Roman"/>
          <w:b w:val="0"/>
          <w:bCs w:val="0"/>
          <w:color w:val="auto"/>
          <w:spacing w:val="0"/>
          <w:kern w:val="0"/>
          <w:sz w:val="32"/>
          <w:szCs w:val="32"/>
          <w:highlight w:val="none"/>
          <w:lang w:val="en-US" w:eastAsia="zh-CN"/>
        </w:rPr>
        <w:t>后，依据</w:t>
      </w:r>
      <w:r>
        <w:rPr>
          <w:rFonts w:hint="default" w:ascii="Times New Roman" w:hAnsi="Times New Roman" w:eastAsia="仿宋_GB2312" w:cs="Times New Roman"/>
          <w:color w:val="auto"/>
          <w:spacing w:val="0"/>
          <w:kern w:val="0"/>
          <w:sz w:val="32"/>
          <w:szCs w:val="32"/>
          <w:highlight w:val="none"/>
          <w:lang w:eastAsia="zh-CN"/>
        </w:rPr>
        <w:t>《中山市坦洲镇永二片区(2303单元)02街区控制性详细规划一般修改》（</w:t>
      </w:r>
      <w:r>
        <w:rPr>
          <w:rFonts w:hint="default" w:ascii="Times New Roman" w:hAnsi="Times New Roman" w:eastAsia="仿宋_GB2312" w:cs="Times New Roman"/>
          <w:color w:val="auto"/>
          <w:spacing w:val="0"/>
          <w:kern w:val="0"/>
          <w:sz w:val="32"/>
          <w:szCs w:val="32"/>
          <w:highlight w:val="none"/>
          <w:lang w:val="en-US" w:eastAsia="zh-CN"/>
        </w:rPr>
        <w:t>于2024年</w:t>
      </w:r>
      <w:r>
        <w:rPr>
          <w:rFonts w:hint="default" w:ascii="Times New Roman" w:hAnsi="Times New Roman" w:eastAsia="仿宋_GB2312" w:cs="Times New Roman"/>
          <w:color w:val="auto"/>
          <w:spacing w:val="0"/>
          <w:kern w:val="0"/>
          <w:sz w:val="32"/>
          <w:szCs w:val="32"/>
          <w:highlight w:val="none"/>
          <w:lang w:eastAsia="zh-CN"/>
        </w:rPr>
        <w:t>10月25日</w:t>
      </w:r>
      <w:r>
        <w:rPr>
          <w:rFonts w:hint="default" w:ascii="Times New Roman" w:hAnsi="Times New Roman" w:eastAsia="仿宋_GB2312" w:cs="Times New Roman"/>
          <w:color w:val="auto"/>
          <w:spacing w:val="0"/>
          <w:kern w:val="0"/>
          <w:sz w:val="32"/>
          <w:szCs w:val="32"/>
          <w:highlight w:val="none"/>
          <w:lang w:val="en-US" w:eastAsia="zh-CN"/>
        </w:rPr>
        <w:t>通过市规委会前会暨市自然资源局技审会</w:t>
      </w:r>
      <w:r>
        <w:rPr>
          <w:rFonts w:hint="default"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b w:val="0"/>
          <w:bCs w:val="0"/>
          <w:color w:val="auto"/>
          <w:spacing w:val="0"/>
          <w:kern w:val="0"/>
          <w:sz w:val="32"/>
          <w:szCs w:val="32"/>
          <w:highlight w:val="none"/>
          <w:lang w:val="en-US" w:eastAsia="zh-CN"/>
        </w:rPr>
        <w:t>，规划为一类工业用地2</w:t>
      </w:r>
      <w:r>
        <w:rPr>
          <w:rFonts w:hint="eastAsia" w:ascii="Times New Roman" w:hAnsi="Times New Roman" w:eastAsia="仿宋_GB2312" w:cs="Times New Roman"/>
          <w:b w:val="0"/>
          <w:bCs w:val="0"/>
          <w:color w:val="auto"/>
          <w:spacing w:val="0"/>
          <w:kern w:val="0"/>
          <w:sz w:val="32"/>
          <w:szCs w:val="32"/>
          <w:highlight w:val="none"/>
          <w:lang w:val="en-US" w:eastAsia="zh-CN"/>
        </w:rPr>
        <w:t>8.6756</w:t>
      </w:r>
      <w:r>
        <w:rPr>
          <w:rFonts w:hint="default" w:ascii="Times New Roman" w:hAnsi="Times New Roman" w:eastAsia="仿宋_GB2312" w:cs="Times New Roman"/>
          <w:b w:val="0"/>
          <w:bCs w:val="0"/>
          <w:color w:val="auto"/>
          <w:spacing w:val="0"/>
          <w:kern w:val="0"/>
          <w:sz w:val="32"/>
          <w:szCs w:val="32"/>
          <w:highlight w:val="none"/>
          <w:lang w:val="en-US" w:eastAsia="zh-CN"/>
        </w:rPr>
        <w:t>公顷（2</w:t>
      </w:r>
      <w:r>
        <w:rPr>
          <w:rFonts w:hint="eastAsia" w:ascii="Times New Roman" w:hAnsi="Times New Roman" w:eastAsia="仿宋_GB2312" w:cs="Times New Roman"/>
          <w:b w:val="0"/>
          <w:bCs w:val="0"/>
          <w:color w:val="auto"/>
          <w:spacing w:val="0"/>
          <w:kern w:val="0"/>
          <w:sz w:val="32"/>
          <w:szCs w:val="32"/>
          <w:highlight w:val="none"/>
          <w:lang w:val="en-US" w:eastAsia="zh-CN"/>
        </w:rPr>
        <w:t>86756.85</w:t>
      </w:r>
      <w:r>
        <w:rPr>
          <w:rFonts w:hint="default" w:ascii="Times New Roman" w:hAnsi="Times New Roman" w:eastAsia="仿宋_GB2312" w:cs="Times New Roman"/>
          <w:b w:val="0"/>
          <w:bCs w:val="0"/>
          <w:color w:val="auto"/>
          <w:spacing w:val="0"/>
          <w:kern w:val="0"/>
          <w:sz w:val="32"/>
          <w:szCs w:val="32"/>
          <w:highlight w:val="none"/>
          <w:lang w:val="en-US" w:eastAsia="zh-CN"/>
        </w:rPr>
        <w:t>平方米，折合4</w:t>
      </w:r>
      <w:r>
        <w:rPr>
          <w:rFonts w:hint="eastAsia" w:ascii="Times New Roman" w:hAnsi="Times New Roman" w:eastAsia="仿宋_GB2312" w:cs="Times New Roman"/>
          <w:b w:val="0"/>
          <w:bCs w:val="0"/>
          <w:color w:val="auto"/>
          <w:spacing w:val="0"/>
          <w:kern w:val="0"/>
          <w:sz w:val="32"/>
          <w:szCs w:val="32"/>
          <w:highlight w:val="none"/>
          <w:lang w:val="en-US" w:eastAsia="zh-CN"/>
        </w:rPr>
        <w:t>30.14</w:t>
      </w:r>
      <w:r>
        <w:rPr>
          <w:rFonts w:hint="default" w:ascii="Times New Roman" w:hAnsi="Times New Roman" w:eastAsia="仿宋_GB2312" w:cs="Times New Roman"/>
          <w:b w:val="0"/>
          <w:bCs w:val="0"/>
          <w:color w:val="auto"/>
          <w:spacing w:val="0"/>
          <w:kern w:val="0"/>
          <w:sz w:val="32"/>
          <w:szCs w:val="32"/>
          <w:highlight w:val="none"/>
          <w:lang w:val="en-US" w:eastAsia="zh-CN"/>
        </w:rPr>
        <w:t>亩），拟按容积率</w:t>
      </w:r>
      <w:r>
        <w:rPr>
          <w:rFonts w:hint="eastAsia" w:ascii="Times New Roman" w:hAnsi="Times New Roman" w:eastAsia="仿宋_GB2312" w:cs="Times New Roman"/>
          <w:b w:val="0"/>
          <w:bCs w:val="0"/>
          <w:color w:val="auto"/>
          <w:spacing w:val="0"/>
          <w:kern w:val="0"/>
          <w:sz w:val="32"/>
          <w:szCs w:val="32"/>
          <w:highlight w:val="none"/>
          <w:lang w:val="en-US" w:eastAsia="zh-CN"/>
        </w:rPr>
        <w:t>2</w:t>
      </w:r>
      <w:r>
        <w:rPr>
          <w:rFonts w:hint="default" w:ascii="Times New Roman" w:hAnsi="Times New Roman" w:eastAsia="仿宋_GB2312" w:cs="Times New Roman"/>
          <w:b w:val="0"/>
          <w:bCs w:val="0"/>
          <w:color w:val="auto"/>
          <w:spacing w:val="0"/>
          <w:kern w:val="0"/>
          <w:sz w:val="32"/>
          <w:szCs w:val="32"/>
          <w:highlight w:val="none"/>
          <w:lang w:val="en-US" w:eastAsia="zh-CN"/>
        </w:rPr>
        <w:t>.0-3.5，采用公开出让方式供地给改造主体</w:t>
      </w:r>
      <w:r>
        <w:rPr>
          <w:rFonts w:hint="eastAsia" w:ascii="Times New Roman" w:hAnsi="Times New Roman" w:eastAsia="仿宋_GB2312" w:cs="Times New Roman"/>
          <w:b w:val="0"/>
          <w:bCs w:val="0"/>
          <w:color w:val="auto"/>
          <w:spacing w:val="0"/>
          <w:kern w:val="0"/>
          <w:sz w:val="32"/>
          <w:szCs w:val="32"/>
          <w:highlight w:val="none"/>
          <w:lang w:val="en-US" w:eastAsia="zh-CN"/>
        </w:rPr>
        <w:t>。</w:t>
      </w:r>
      <w:r>
        <w:rPr>
          <w:rFonts w:hint="default" w:ascii="Times New Roman" w:hAnsi="Times New Roman" w:eastAsia="仿宋_GB2312" w:cs="Times New Roman"/>
          <w:b w:val="0"/>
          <w:bCs w:val="0"/>
          <w:color w:val="auto"/>
          <w:spacing w:val="0"/>
          <w:kern w:val="0"/>
          <w:sz w:val="32"/>
          <w:szCs w:val="32"/>
          <w:highlight w:val="none"/>
          <w:lang w:val="en-US" w:eastAsia="zh-CN"/>
        </w:rPr>
        <w:t>一类工业用地</w:t>
      </w:r>
      <w:r>
        <w:rPr>
          <w:rFonts w:hint="eastAsia" w:ascii="Times New Roman" w:hAnsi="Times New Roman" w:eastAsia="仿宋_GB2312" w:cs="Times New Roman"/>
          <w:b w:val="0"/>
          <w:bCs w:val="0"/>
          <w:color w:val="auto"/>
          <w:spacing w:val="0"/>
          <w:kern w:val="0"/>
          <w:sz w:val="32"/>
          <w:szCs w:val="32"/>
          <w:highlight w:val="none"/>
          <w:lang w:val="en-US" w:eastAsia="zh-CN"/>
        </w:rPr>
        <w:t>拟申请分期供地，具体分期计划以届时坦洲镇人民政府申请为准。</w:t>
      </w:r>
      <w:r>
        <w:rPr>
          <w:rFonts w:hint="default" w:ascii="Times New Roman" w:hAnsi="Times New Roman" w:eastAsia="仿宋_GB2312" w:cs="Times New Roman"/>
          <w:b w:val="0"/>
          <w:bCs w:val="0"/>
          <w:color w:val="auto"/>
          <w:spacing w:val="0"/>
          <w:kern w:val="0"/>
          <w:sz w:val="32"/>
          <w:szCs w:val="32"/>
          <w:highlight w:val="none"/>
          <w:lang w:val="en-US" w:eastAsia="zh-CN"/>
        </w:rPr>
        <w:t>其余公益性用地</w:t>
      </w:r>
      <w:r>
        <w:rPr>
          <w:rFonts w:hint="eastAsia" w:ascii="Times New Roman" w:hAnsi="Times New Roman" w:eastAsia="仿宋_GB2312" w:cs="Times New Roman"/>
          <w:b w:val="0"/>
          <w:bCs w:val="0"/>
          <w:color w:val="auto"/>
          <w:spacing w:val="0"/>
          <w:kern w:val="0"/>
          <w:sz w:val="32"/>
          <w:szCs w:val="32"/>
          <w:highlight w:val="none"/>
          <w:lang w:val="en-US" w:eastAsia="zh-CN"/>
        </w:rPr>
        <w:t>3.9355</w:t>
      </w:r>
      <w:r>
        <w:rPr>
          <w:rFonts w:hint="default" w:ascii="Times New Roman" w:hAnsi="Times New Roman" w:eastAsia="仿宋_GB2312" w:cs="Times New Roman"/>
          <w:b w:val="0"/>
          <w:bCs w:val="0"/>
          <w:color w:val="auto"/>
          <w:spacing w:val="0"/>
          <w:kern w:val="0"/>
          <w:sz w:val="32"/>
          <w:szCs w:val="32"/>
          <w:highlight w:val="none"/>
          <w:lang w:val="en-US" w:eastAsia="zh-CN"/>
        </w:rPr>
        <w:t>公顷（</w:t>
      </w:r>
      <w:r>
        <w:rPr>
          <w:rFonts w:hint="eastAsia" w:ascii="Times New Roman" w:hAnsi="Times New Roman" w:eastAsia="仿宋_GB2312" w:cs="Times New Roman"/>
          <w:b w:val="0"/>
          <w:bCs w:val="0"/>
          <w:color w:val="auto"/>
          <w:spacing w:val="0"/>
          <w:kern w:val="0"/>
          <w:sz w:val="32"/>
          <w:szCs w:val="32"/>
          <w:highlight w:val="none"/>
          <w:lang w:val="en-US" w:eastAsia="zh-CN"/>
        </w:rPr>
        <w:t>39355.08</w:t>
      </w:r>
      <w:r>
        <w:rPr>
          <w:rFonts w:hint="default" w:ascii="Times New Roman" w:hAnsi="Times New Roman" w:eastAsia="仿宋_GB2312" w:cs="Times New Roman"/>
          <w:b w:val="0"/>
          <w:bCs w:val="0"/>
          <w:color w:val="auto"/>
          <w:spacing w:val="0"/>
          <w:kern w:val="0"/>
          <w:sz w:val="32"/>
          <w:szCs w:val="32"/>
          <w:highlight w:val="none"/>
          <w:lang w:val="en-US" w:eastAsia="zh-CN"/>
        </w:rPr>
        <w:t>平方米，折合</w:t>
      </w:r>
      <w:r>
        <w:rPr>
          <w:rFonts w:hint="eastAsia" w:ascii="Times New Roman" w:hAnsi="Times New Roman" w:eastAsia="仿宋_GB2312" w:cs="Times New Roman"/>
          <w:b w:val="0"/>
          <w:bCs w:val="0"/>
          <w:color w:val="auto"/>
          <w:spacing w:val="0"/>
          <w:kern w:val="0"/>
          <w:sz w:val="32"/>
          <w:szCs w:val="32"/>
          <w:highlight w:val="none"/>
          <w:lang w:val="en-US" w:eastAsia="zh-CN"/>
        </w:rPr>
        <w:t>59.03</w:t>
      </w:r>
      <w:r>
        <w:rPr>
          <w:rFonts w:hint="default" w:ascii="Times New Roman" w:hAnsi="Times New Roman" w:eastAsia="仿宋_GB2312" w:cs="Times New Roman"/>
          <w:b w:val="0"/>
          <w:bCs w:val="0"/>
          <w:color w:val="auto"/>
          <w:spacing w:val="0"/>
          <w:kern w:val="0"/>
          <w:sz w:val="32"/>
          <w:szCs w:val="32"/>
          <w:highlight w:val="none"/>
          <w:lang w:val="en-US" w:eastAsia="zh-CN"/>
        </w:rPr>
        <w:t>亩）采用划拨方式供地到坦洲镇人民政府名下</w:t>
      </w:r>
      <w:r>
        <w:rPr>
          <w:rFonts w:hint="eastAsia" w:ascii="Times New Roman" w:hAnsi="Times New Roman" w:eastAsia="仿宋_GB2312" w:cs="Times New Roman"/>
          <w:b w:val="0"/>
          <w:bCs w:val="0"/>
          <w:color w:val="auto"/>
          <w:spacing w:val="0"/>
          <w:kern w:val="0"/>
          <w:sz w:val="32"/>
          <w:szCs w:val="32"/>
          <w:highlight w:val="none"/>
          <w:lang w:val="en-US" w:eastAsia="zh-CN"/>
        </w:rPr>
        <w:t>。</w:t>
      </w:r>
      <w:r>
        <w:rPr>
          <w:rFonts w:hint="default" w:ascii="Times New Roman" w:hAnsi="Times New Roman" w:eastAsia="仿宋_GB2312" w:cs="Times New Roman"/>
          <w:b w:val="0"/>
          <w:bCs w:val="0"/>
          <w:color w:val="auto"/>
          <w:spacing w:val="0"/>
          <w:kern w:val="0"/>
          <w:sz w:val="32"/>
          <w:szCs w:val="32"/>
          <w:highlight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具体数据</w:t>
      </w:r>
      <w:r>
        <w:rPr>
          <w:rFonts w:hint="default" w:ascii="Times New Roman" w:hAnsi="Times New Roman" w:eastAsia="仿宋_GB2312" w:cs="Times New Roman"/>
          <w:b w:val="0"/>
          <w:bCs w:val="0"/>
          <w:color w:val="auto"/>
          <w:spacing w:val="0"/>
          <w:kern w:val="0"/>
          <w:sz w:val="32"/>
          <w:szCs w:val="32"/>
          <w:highlight w:val="none"/>
          <w:lang w:val="en-US" w:eastAsia="zh-CN"/>
        </w:rPr>
        <w:t>以市政府最新批复控制性详细规划</w:t>
      </w:r>
      <w:r>
        <w:rPr>
          <w:rFonts w:hint="eastAsia" w:ascii="Times New Roman" w:hAnsi="Times New Roman" w:eastAsia="仿宋_GB2312" w:cs="Times New Roman"/>
          <w:b w:val="0"/>
          <w:bCs w:val="0"/>
          <w:color w:val="auto"/>
          <w:spacing w:val="0"/>
          <w:kern w:val="0"/>
          <w:sz w:val="32"/>
          <w:szCs w:val="32"/>
          <w:highlight w:val="none"/>
          <w:lang w:val="en-US" w:eastAsia="zh-CN"/>
        </w:rPr>
        <w:t>和实际审批情况</w:t>
      </w:r>
      <w:r>
        <w:rPr>
          <w:rFonts w:hint="default" w:ascii="Times New Roman" w:hAnsi="Times New Roman" w:eastAsia="仿宋_GB2312" w:cs="Times New Roman"/>
          <w:b w:val="0"/>
          <w:bCs w:val="0"/>
          <w:color w:val="auto"/>
          <w:spacing w:val="0"/>
          <w:kern w:val="0"/>
          <w:sz w:val="32"/>
          <w:szCs w:val="32"/>
          <w:highlight w:val="none"/>
          <w:lang w:val="en-US" w:eastAsia="zh-CN"/>
        </w:rPr>
        <w:t>为准）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楷体_GB2312" w:cs="Times New Roman"/>
          <w:b w:val="0"/>
          <w:bCs w:val="0"/>
          <w:color w:val="auto"/>
          <w:spacing w:val="0"/>
          <w:kern w:val="0"/>
          <w:sz w:val="32"/>
          <w:szCs w:val="32"/>
          <w:highlight w:val="none"/>
          <w:lang w:val="en-US" w:eastAsia="zh-CN"/>
        </w:rPr>
      </w:pPr>
      <w:r>
        <w:rPr>
          <w:rFonts w:hint="eastAsia" w:ascii="Times New Roman" w:hAnsi="Times New Roman" w:eastAsia="楷体_GB2312" w:cs="Times New Roman"/>
          <w:b w:val="0"/>
          <w:bCs w:val="0"/>
          <w:color w:val="auto"/>
          <w:spacing w:val="0"/>
          <w:kern w:val="0"/>
          <w:sz w:val="32"/>
          <w:szCs w:val="32"/>
          <w:highlight w:val="none"/>
          <w:lang w:val="en-US" w:eastAsia="zh-CN"/>
        </w:rPr>
        <w:t>（三）</w:t>
      </w:r>
      <w:r>
        <w:rPr>
          <w:rFonts w:hint="default" w:ascii="Times New Roman" w:hAnsi="Times New Roman" w:eastAsia="楷体_GB2312" w:cs="Times New Roman"/>
          <w:b w:val="0"/>
          <w:bCs w:val="0"/>
          <w:color w:val="auto"/>
          <w:spacing w:val="0"/>
          <w:kern w:val="0"/>
          <w:sz w:val="32"/>
          <w:szCs w:val="32"/>
          <w:highlight w:val="none"/>
          <w:lang w:val="en-US" w:eastAsia="zh-CN"/>
        </w:rPr>
        <w:t>拟改造情况</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eastAsia" w:ascii="Times New Roman" w:hAnsi="Times New Roman" w:eastAsia="仿宋_GB2312" w:cs="Times New Roman"/>
          <w:b w:val="0"/>
          <w:bCs w:val="0"/>
          <w:color w:val="auto"/>
          <w:spacing w:val="0"/>
          <w:kern w:val="0"/>
          <w:sz w:val="32"/>
          <w:szCs w:val="32"/>
          <w:highlight w:val="none"/>
          <w:lang w:val="en-US" w:eastAsia="zh-CN"/>
        </w:rPr>
        <w:t>上述土地</w:t>
      </w:r>
      <w:r>
        <w:rPr>
          <w:rFonts w:hint="default" w:ascii="Times New Roman" w:hAnsi="Times New Roman" w:eastAsia="仿宋_GB2312" w:cs="Times New Roman"/>
          <w:b w:val="0"/>
          <w:bCs w:val="0"/>
          <w:color w:val="auto"/>
          <w:spacing w:val="0"/>
          <w:kern w:val="0"/>
          <w:sz w:val="32"/>
          <w:szCs w:val="32"/>
          <w:highlight w:val="none"/>
          <w:lang w:val="en-US" w:eastAsia="zh-CN"/>
        </w:rPr>
        <w:t>公开出让的规划一类工业用地由公开出让确认的改造主体投入资金进行开发建设</w:t>
      </w:r>
      <w:r>
        <w:rPr>
          <w:rFonts w:hint="eastAsia" w:ascii="Times New Roman" w:hAnsi="Times New Roman" w:eastAsia="仿宋_GB2312" w:cs="Times New Roman"/>
          <w:b w:val="0"/>
          <w:bCs w:val="0"/>
          <w:color w:val="auto"/>
          <w:spacing w:val="0"/>
          <w:kern w:val="0"/>
          <w:sz w:val="32"/>
          <w:szCs w:val="32"/>
          <w:highlight w:val="none"/>
          <w:lang w:val="en-US" w:eastAsia="zh-CN"/>
        </w:rPr>
        <w:t>。</w:t>
      </w:r>
      <w:r>
        <w:rPr>
          <w:rFonts w:hint="default" w:ascii="Times New Roman" w:hAnsi="Times New Roman" w:eastAsia="仿宋_GB2312" w:cs="Times New Roman"/>
          <w:color w:val="auto"/>
          <w:spacing w:val="0"/>
          <w:kern w:val="0"/>
          <w:sz w:val="32"/>
          <w:szCs w:val="32"/>
          <w:highlight w:val="none"/>
        </w:rPr>
        <w:t>在符合</w:t>
      </w:r>
      <w:r>
        <w:rPr>
          <w:rFonts w:hint="default" w:ascii="Times New Roman" w:hAnsi="Times New Roman" w:eastAsia="仿宋_GB2312" w:cs="Times New Roman"/>
          <w:color w:val="auto"/>
          <w:spacing w:val="0"/>
          <w:kern w:val="0"/>
          <w:sz w:val="32"/>
          <w:szCs w:val="32"/>
          <w:highlight w:val="none"/>
          <w:lang w:eastAsia="zh-CN"/>
        </w:rPr>
        <w:t>控制性</w:t>
      </w:r>
      <w:r>
        <w:rPr>
          <w:rFonts w:hint="default" w:ascii="Times New Roman" w:hAnsi="Times New Roman" w:eastAsia="仿宋_GB2312" w:cs="Times New Roman"/>
          <w:b w:val="0"/>
          <w:bCs w:val="0"/>
          <w:color w:val="auto"/>
          <w:spacing w:val="0"/>
          <w:kern w:val="0"/>
          <w:sz w:val="32"/>
          <w:szCs w:val="32"/>
          <w:highlight w:val="none"/>
        </w:rPr>
        <w:t>详细规划</w:t>
      </w:r>
      <w:r>
        <w:rPr>
          <w:rFonts w:hint="default" w:ascii="Times New Roman" w:hAnsi="Times New Roman" w:eastAsia="仿宋_GB2312" w:cs="Times New Roman"/>
          <w:color w:val="auto"/>
          <w:spacing w:val="0"/>
          <w:kern w:val="0"/>
          <w:sz w:val="32"/>
          <w:szCs w:val="32"/>
          <w:highlight w:val="none"/>
        </w:rPr>
        <w:t>的基础上，容积率不小于</w:t>
      </w:r>
      <w:r>
        <w:rPr>
          <w:rFonts w:hint="eastAsia" w:ascii="Times New Roman" w:hAnsi="Times New Roman" w:eastAsia="仿宋_GB2312" w:cs="Times New Roman"/>
          <w:color w:val="auto"/>
          <w:spacing w:val="0"/>
          <w:kern w:val="0"/>
          <w:sz w:val="32"/>
          <w:szCs w:val="32"/>
          <w:highlight w:val="none"/>
          <w:lang w:val="en-US" w:eastAsia="zh-CN"/>
        </w:rPr>
        <w:t>2.0</w:t>
      </w:r>
      <w:r>
        <w:rPr>
          <w:rFonts w:hint="default" w:ascii="Times New Roman" w:hAnsi="Times New Roman" w:eastAsia="仿宋_GB2312" w:cs="Times New Roman"/>
          <w:color w:val="auto"/>
          <w:spacing w:val="0"/>
          <w:kern w:val="0"/>
          <w:sz w:val="32"/>
          <w:szCs w:val="32"/>
          <w:highlight w:val="none"/>
        </w:rPr>
        <w:t>，</w:t>
      </w:r>
      <w:r>
        <w:rPr>
          <w:rFonts w:hint="default" w:ascii="Times New Roman" w:hAnsi="Times New Roman" w:eastAsia="仿宋_GB2312" w:cs="Times New Roman"/>
          <w:color w:val="auto"/>
          <w:spacing w:val="0"/>
          <w:kern w:val="0"/>
          <w:sz w:val="32"/>
          <w:szCs w:val="32"/>
          <w:highlight w:val="none"/>
          <w:lang w:eastAsia="zh-CN"/>
        </w:rPr>
        <w:t>不</w:t>
      </w:r>
      <w:r>
        <w:rPr>
          <w:rFonts w:hint="default" w:ascii="Times New Roman" w:hAnsi="Times New Roman" w:eastAsia="仿宋_GB2312" w:cs="Times New Roman"/>
          <w:color w:val="auto"/>
          <w:spacing w:val="0"/>
          <w:kern w:val="0"/>
          <w:sz w:val="32"/>
          <w:szCs w:val="32"/>
          <w:highlight w:val="none"/>
        </w:rPr>
        <w:t>保留</w:t>
      </w:r>
      <w:r>
        <w:rPr>
          <w:rFonts w:hint="default" w:ascii="Times New Roman" w:hAnsi="Times New Roman" w:eastAsia="仿宋_GB2312" w:cs="Times New Roman"/>
          <w:color w:val="auto"/>
          <w:spacing w:val="0"/>
          <w:kern w:val="0"/>
          <w:sz w:val="32"/>
          <w:szCs w:val="32"/>
          <w:highlight w:val="none"/>
          <w:lang w:eastAsia="zh-CN"/>
        </w:rPr>
        <w:t>原</w:t>
      </w:r>
      <w:r>
        <w:rPr>
          <w:rFonts w:hint="default" w:ascii="Times New Roman" w:hAnsi="Times New Roman" w:eastAsia="仿宋_GB2312" w:cs="Times New Roman"/>
          <w:color w:val="auto"/>
          <w:spacing w:val="0"/>
          <w:kern w:val="0"/>
          <w:sz w:val="32"/>
          <w:szCs w:val="32"/>
          <w:highlight w:val="none"/>
        </w:rPr>
        <w:t>建筑。</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eastAsia" w:ascii="Times New Roman" w:hAnsi="Times New Roman" w:eastAsia="仿宋_GB2312" w:cs="Times New Roman"/>
          <w:color w:val="auto"/>
          <w:spacing w:val="0"/>
          <w:kern w:val="0"/>
          <w:sz w:val="32"/>
          <w:szCs w:val="32"/>
          <w:highlight w:val="none"/>
          <w:lang w:val="en-US" w:eastAsia="zh-CN"/>
        </w:rPr>
        <w:t>项目内</w:t>
      </w:r>
      <w:r>
        <w:rPr>
          <w:rFonts w:hint="default" w:ascii="Times New Roman" w:hAnsi="Times New Roman" w:eastAsia="仿宋_GB2312" w:cs="Times New Roman"/>
          <w:color w:val="auto"/>
          <w:spacing w:val="0"/>
          <w:kern w:val="0"/>
          <w:sz w:val="32"/>
          <w:szCs w:val="32"/>
          <w:highlight w:val="none"/>
        </w:rPr>
        <w:t>单体建筑面积大于（含）3000平方米的新建工业建筑（含厂房及配套办公楼和宿舍）</w:t>
      </w:r>
      <w:r>
        <w:rPr>
          <w:rFonts w:hint="eastAsia" w:ascii="Times New Roman" w:hAnsi="Times New Roman" w:eastAsia="仿宋_GB2312" w:cs="Times New Roman"/>
          <w:color w:val="auto"/>
          <w:spacing w:val="0"/>
          <w:kern w:val="0"/>
          <w:sz w:val="32"/>
          <w:szCs w:val="32"/>
          <w:highlight w:val="none"/>
          <w:lang w:val="en-US" w:eastAsia="zh-CN"/>
        </w:rPr>
        <w:t>宜</w:t>
      </w:r>
      <w:r>
        <w:rPr>
          <w:rFonts w:hint="default" w:ascii="Times New Roman" w:hAnsi="Times New Roman" w:eastAsia="仿宋_GB2312" w:cs="Times New Roman"/>
          <w:color w:val="auto"/>
          <w:spacing w:val="0"/>
          <w:kern w:val="0"/>
          <w:sz w:val="32"/>
          <w:szCs w:val="32"/>
          <w:highlight w:val="none"/>
        </w:rPr>
        <w:t>采用装配式建筑</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项目新建建筑应按《中山市绿色建筑发展专项规划（2022-2035）》要求的绿色建筑等级进行建设</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项目新建建筑</w:t>
      </w:r>
      <w:r>
        <w:rPr>
          <w:rFonts w:hint="eastAsia" w:ascii="Times New Roman" w:hAnsi="Times New Roman" w:eastAsia="仿宋_GB2312" w:cs="Times New Roman"/>
          <w:color w:val="auto"/>
          <w:spacing w:val="0"/>
          <w:kern w:val="0"/>
          <w:sz w:val="32"/>
          <w:szCs w:val="32"/>
          <w:highlight w:val="none"/>
          <w:lang w:val="en-US" w:eastAsia="zh-CN"/>
        </w:rPr>
        <w:t>宜</w:t>
      </w:r>
      <w:r>
        <w:rPr>
          <w:rFonts w:hint="default" w:ascii="Times New Roman" w:hAnsi="Times New Roman" w:eastAsia="仿宋_GB2312" w:cs="Times New Roman"/>
          <w:color w:val="auto"/>
          <w:spacing w:val="0"/>
          <w:kern w:val="0"/>
          <w:sz w:val="32"/>
          <w:szCs w:val="32"/>
          <w:highlight w:val="none"/>
        </w:rPr>
        <w:t>安装太阳能系统，应符合《中山市住房和城乡建设局关于印发推进新建建筑可再生能源应用实施意见的通知》（中建通〔2024〕15号）要求</w:t>
      </w:r>
      <w:r>
        <w:rPr>
          <w:rFonts w:hint="eastAsia" w:ascii="Times New Roman" w:hAnsi="Times New Roman" w:eastAsia="仿宋_GB2312" w:cs="Times New Roman"/>
          <w:color w:val="auto"/>
          <w:spacing w:val="0"/>
          <w:kern w:val="0"/>
          <w:sz w:val="32"/>
          <w:szCs w:val="32"/>
          <w:highlight w:val="none"/>
          <w:lang w:eastAsia="zh-CN"/>
        </w:rPr>
        <w:t>。</w:t>
      </w:r>
      <w:r>
        <w:rPr>
          <w:rFonts w:hint="eastAsia" w:ascii="Times New Roman" w:hAnsi="Times New Roman" w:eastAsia="仿宋_GB2312" w:cs="Times New Roman"/>
          <w:color w:val="auto"/>
          <w:spacing w:val="0"/>
          <w:kern w:val="0"/>
          <w:sz w:val="32"/>
          <w:szCs w:val="32"/>
          <w:highlight w:val="none"/>
          <w:lang w:val="en-US" w:eastAsia="zh-CN"/>
        </w:rPr>
        <w:t>具体</w:t>
      </w:r>
      <w:r>
        <w:rPr>
          <w:rFonts w:hint="default" w:ascii="Times New Roman" w:hAnsi="Times New Roman" w:eastAsia="仿宋_GB2312" w:cs="Times New Roman"/>
          <w:color w:val="auto"/>
          <w:spacing w:val="0"/>
          <w:kern w:val="0"/>
          <w:sz w:val="32"/>
          <w:szCs w:val="32"/>
          <w:highlight w:val="none"/>
          <w:lang w:val="en-US" w:eastAsia="zh-CN"/>
        </w:rPr>
        <w:t>以公开出让确认的改造</w:t>
      </w:r>
      <w:r>
        <w:rPr>
          <w:rFonts w:hint="default" w:ascii="Times New Roman" w:hAnsi="Times New Roman" w:eastAsia="仿宋_GB2312" w:cs="Times New Roman"/>
          <w:b w:val="0"/>
          <w:bCs w:val="0"/>
          <w:color w:val="auto"/>
          <w:spacing w:val="0"/>
          <w:kern w:val="0"/>
          <w:sz w:val="32"/>
          <w:szCs w:val="32"/>
          <w:highlight w:val="none"/>
          <w:lang w:val="en-US" w:eastAsia="zh-CN"/>
        </w:rPr>
        <w:t>主体规划报建</w:t>
      </w:r>
      <w:r>
        <w:rPr>
          <w:rFonts w:hint="eastAsia" w:ascii="Times New Roman" w:hAnsi="Times New Roman" w:eastAsia="仿宋_GB2312" w:cs="Times New Roman"/>
          <w:b w:val="0"/>
          <w:bCs w:val="0"/>
          <w:color w:val="auto"/>
          <w:spacing w:val="0"/>
          <w:kern w:val="0"/>
          <w:sz w:val="32"/>
          <w:szCs w:val="32"/>
          <w:highlight w:val="none"/>
          <w:lang w:val="en-US" w:eastAsia="zh-CN"/>
        </w:rPr>
        <w:t>面积</w:t>
      </w:r>
      <w:r>
        <w:rPr>
          <w:rFonts w:hint="default" w:ascii="Times New Roman" w:hAnsi="Times New Roman" w:eastAsia="仿宋_GB2312" w:cs="Times New Roman"/>
          <w:b w:val="0"/>
          <w:bCs w:val="0"/>
          <w:color w:val="auto"/>
          <w:spacing w:val="0"/>
          <w:kern w:val="0"/>
          <w:sz w:val="32"/>
          <w:szCs w:val="32"/>
          <w:highlight w:val="none"/>
          <w:lang w:val="en-US" w:eastAsia="zh-CN"/>
        </w:rPr>
        <w:t>为准</w:t>
      </w:r>
      <w:r>
        <w:rPr>
          <w:rFonts w:hint="eastAsia" w:ascii="Times New Roman" w:hAnsi="Times New Roman" w:eastAsia="仿宋_GB2312" w:cs="Times New Roman"/>
          <w:b w:val="0"/>
          <w:bCs w:val="0"/>
          <w:color w:val="auto"/>
          <w:spacing w:val="0"/>
          <w:kern w:val="0"/>
          <w:sz w:val="32"/>
          <w:szCs w:val="32"/>
          <w:highlight w:val="none"/>
          <w:lang w:val="en-US" w:eastAsia="zh-CN"/>
        </w:rPr>
        <w:t>。</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项目相关情况符合国家《产业结构调整指导目录》《中山市“三线一单”生态环境分区管控方案》《中山市涉挥发性有机物项目环保准入管理规定》。</w:t>
      </w:r>
      <w:r>
        <w:rPr>
          <w:rFonts w:hint="eastAsia" w:ascii="Times New Roman" w:hAnsi="Times New Roman" w:eastAsia="仿宋_GB2312" w:cs="Times New Roman"/>
          <w:b w:val="0"/>
          <w:bCs w:val="0"/>
          <w:color w:val="auto"/>
          <w:spacing w:val="0"/>
          <w:kern w:val="0"/>
          <w:sz w:val="32"/>
          <w:szCs w:val="32"/>
          <w:highlight w:val="none"/>
          <w:lang w:val="en-US" w:eastAsia="zh-CN"/>
        </w:rPr>
        <w:t>公开出让的一类工业用地改</w:t>
      </w:r>
      <w:r>
        <w:rPr>
          <w:rFonts w:hint="default" w:ascii="Times New Roman" w:hAnsi="Times New Roman" w:eastAsia="仿宋_GB2312" w:cs="Times New Roman"/>
          <w:b w:val="0"/>
          <w:bCs w:val="0"/>
          <w:color w:val="auto"/>
          <w:spacing w:val="0"/>
          <w:kern w:val="0"/>
          <w:sz w:val="32"/>
          <w:szCs w:val="32"/>
          <w:highlight w:val="none"/>
          <w:lang w:val="en-US" w:eastAsia="zh-CN"/>
        </w:rPr>
        <w:t>造后</w:t>
      </w:r>
      <w:r>
        <w:rPr>
          <w:rFonts w:hint="default" w:ascii="Times New Roman" w:hAnsi="Times New Roman" w:eastAsia="仿宋_GB2312" w:cs="Times New Roman"/>
          <w:color w:val="auto"/>
          <w:spacing w:val="0"/>
          <w:kern w:val="0"/>
          <w:sz w:val="32"/>
          <w:szCs w:val="32"/>
          <w:highlight w:val="none"/>
          <w:lang w:eastAsia="zh-CN"/>
        </w:rPr>
        <w:t>投资强度、</w:t>
      </w:r>
      <w:r>
        <w:rPr>
          <w:rFonts w:hint="default" w:ascii="Times New Roman" w:hAnsi="Times New Roman" w:eastAsia="仿宋_GB2312" w:cs="Times New Roman"/>
          <w:color w:val="auto"/>
          <w:spacing w:val="0"/>
          <w:kern w:val="0"/>
          <w:sz w:val="32"/>
          <w:szCs w:val="32"/>
          <w:highlight w:val="none"/>
        </w:rPr>
        <w:t>年产值</w:t>
      </w:r>
      <w:r>
        <w:rPr>
          <w:rFonts w:hint="default" w:ascii="Times New Roman" w:hAnsi="Times New Roman" w:eastAsia="仿宋_GB2312" w:cs="Times New Roman"/>
          <w:color w:val="auto"/>
          <w:spacing w:val="0"/>
          <w:kern w:val="0"/>
          <w:sz w:val="32"/>
          <w:szCs w:val="32"/>
          <w:highlight w:val="none"/>
          <w:lang w:eastAsia="zh-CN"/>
        </w:rPr>
        <w:t>、所产生的年税收</w:t>
      </w:r>
      <w:r>
        <w:rPr>
          <w:rFonts w:hint="default" w:ascii="Times New Roman" w:hAnsi="Times New Roman" w:eastAsia="仿宋_GB2312" w:cs="Times New Roman"/>
          <w:b w:val="0"/>
          <w:bCs w:val="0"/>
          <w:color w:val="auto"/>
          <w:spacing w:val="0"/>
          <w:kern w:val="0"/>
          <w:sz w:val="32"/>
          <w:szCs w:val="32"/>
          <w:highlight w:val="none"/>
          <w:lang w:val="en-US" w:eastAsia="zh-CN"/>
        </w:rPr>
        <w:t>和分割销售比例以土地公开出让时项目招商准入审定结果为准。</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outlineLvl w:val="0"/>
        <w:rPr>
          <w:rFonts w:hint="default" w:ascii="Times New Roman" w:hAnsi="Times New Roman" w:eastAsia="黑体" w:cs="Times New Roman"/>
          <w:b w:val="0"/>
          <w:bCs w:val="0"/>
          <w:color w:val="auto"/>
          <w:spacing w:val="0"/>
          <w:kern w:val="0"/>
          <w:sz w:val="32"/>
          <w:szCs w:val="32"/>
          <w:highlight w:val="none"/>
          <w:lang w:val="en-US" w:eastAsia="zh-CN"/>
        </w:rPr>
      </w:pPr>
      <w:r>
        <w:rPr>
          <w:rFonts w:hint="default" w:ascii="Times New Roman" w:hAnsi="Times New Roman" w:eastAsia="黑体" w:cs="Times New Roman"/>
          <w:b w:val="0"/>
          <w:bCs w:val="0"/>
          <w:color w:val="auto"/>
          <w:spacing w:val="0"/>
          <w:kern w:val="0"/>
          <w:sz w:val="32"/>
          <w:szCs w:val="32"/>
          <w:highlight w:val="none"/>
          <w:lang w:val="en-US" w:eastAsia="zh-CN"/>
        </w:rPr>
        <w:t>四、资金筹措</w:t>
      </w:r>
    </w:p>
    <w:p>
      <w:pPr>
        <w:keepNext w:val="0"/>
        <w:keepLines w:val="0"/>
        <w:pageBreakBefore w:val="0"/>
        <w:widowControl w:val="0"/>
        <w:kinsoku/>
        <w:wordWrap/>
        <w:overflowPunct/>
        <w:topLinePunct w:val="0"/>
        <w:bidi w:val="0"/>
        <w:adjustRightInd w:val="0"/>
        <w:snapToGrid w:val="0"/>
        <w:spacing w:beforeLines="0" w:afterLines="0" w:line="336" w:lineRule="auto"/>
        <w:ind w:firstLine="640" w:firstLineChars="200"/>
        <w:jc w:val="both"/>
        <w:textAlignment w:val="auto"/>
        <w:rPr>
          <w:rFonts w:hint="default" w:ascii="Times New Roman" w:hAnsi="Times New Roman" w:eastAsia="仿宋_GB2312" w:cs="Times New Roman"/>
          <w:b w:val="0"/>
          <w:bCs w:val="0"/>
          <w:color w:val="auto"/>
          <w:spacing w:val="0"/>
          <w:kern w:val="0"/>
          <w:sz w:val="32"/>
          <w:szCs w:val="32"/>
          <w:highlight w:val="none"/>
          <w:lang w:val="en-US" w:eastAsia="zh-CN"/>
        </w:rPr>
      </w:pPr>
      <w:r>
        <w:rPr>
          <w:rFonts w:hint="default" w:ascii="Times New Roman" w:hAnsi="Times New Roman" w:eastAsia="仿宋_GB2312" w:cs="Times New Roman"/>
          <w:b w:val="0"/>
          <w:bCs w:val="0"/>
          <w:color w:val="auto"/>
          <w:spacing w:val="0"/>
          <w:kern w:val="0"/>
          <w:sz w:val="32"/>
          <w:szCs w:val="32"/>
          <w:highlight w:val="none"/>
          <w:lang w:val="en-US" w:eastAsia="zh-CN"/>
        </w:rPr>
        <w:t>公开出让的</w:t>
      </w:r>
      <w:r>
        <w:rPr>
          <w:rFonts w:hint="default" w:ascii="Times New Roman" w:hAnsi="Times New Roman" w:eastAsia="仿宋_GB2312" w:cs="Times New Roman"/>
          <w:color w:val="auto"/>
          <w:spacing w:val="0"/>
          <w:kern w:val="0"/>
          <w:sz w:val="32"/>
          <w:szCs w:val="32"/>
          <w:highlight w:val="none"/>
          <w:u w:val="none"/>
          <w:lang w:val="en-US" w:eastAsia="zh-CN"/>
        </w:rPr>
        <w:t>规划一类工业用地由公开出让确认的改造主体投入资金</w:t>
      </w:r>
      <w:r>
        <w:rPr>
          <w:rFonts w:hint="eastAsia" w:ascii="Times New Roman" w:hAnsi="Times New Roman" w:eastAsia="仿宋_GB2312" w:cs="Times New Roman"/>
          <w:color w:val="auto"/>
          <w:spacing w:val="0"/>
          <w:kern w:val="0"/>
          <w:sz w:val="32"/>
          <w:szCs w:val="32"/>
          <w:highlight w:val="none"/>
          <w:u w:val="none"/>
          <w:lang w:val="en-US" w:eastAsia="zh-CN"/>
        </w:rPr>
        <w:t>，</w:t>
      </w:r>
      <w:r>
        <w:rPr>
          <w:rFonts w:hint="eastAsia" w:ascii="Times New Roman" w:hAnsi="Times New Roman" w:eastAsia="仿宋_GB2312" w:cs="Times New Roman"/>
          <w:b w:val="0"/>
          <w:bCs w:val="0"/>
          <w:color w:val="auto"/>
          <w:spacing w:val="0"/>
          <w:kern w:val="0"/>
          <w:sz w:val="32"/>
          <w:szCs w:val="32"/>
          <w:highlight w:val="none"/>
          <w:lang w:val="en-US" w:eastAsia="zh-CN"/>
        </w:rPr>
        <w:t>具</w:t>
      </w:r>
      <w:r>
        <w:rPr>
          <w:rFonts w:hint="default" w:ascii="Times New Roman" w:hAnsi="Times New Roman" w:eastAsia="仿宋_GB2312" w:cs="Times New Roman"/>
          <w:b w:val="0"/>
          <w:bCs w:val="0"/>
          <w:color w:val="auto"/>
          <w:spacing w:val="0"/>
          <w:kern w:val="0"/>
          <w:sz w:val="32"/>
          <w:szCs w:val="32"/>
          <w:highlight w:val="none"/>
          <w:lang w:val="en-US" w:eastAsia="zh-CN"/>
        </w:rPr>
        <w:t>体</w:t>
      </w:r>
      <w:r>
        <w:rPr>
          <w:rFonts w:hint="eastAsia" w:ascii="Times New Roman" w:hAnsi="Times New Roman" w:eastAsia="仿宋_GB2312" w:cs="Times New Roman"/>
          <w:b w:val="0"/>
          <w:bCs w:val="0"/>
          <w:color w:val="auto"/>
          <w:spacing w:val="0"/>
          <w:kern w:val="0"/>
          <w:sz w:val="32"/>
          <w:szCs w:val="32"/>
          <w:highlight w:val="none"/>
          <w:lang w:val="en-US" w:eastAsia="zh-CN"/>
        </w:rPr>
        <w:t>投入金额</w:t>
      </w:r>
      <w:r>
        <w:rPr>
          <w:rFonts w:hint="default" w:ascii="Times New Roman" w:hAnsi="Times New Roman" w:eastAsia="仿宋_GB2312" w:cs="Times New Roman"/>
          <w:b w:val="0"/>
          <w:bCs w:val="0"/>
          <w:color w:val="auto"/>
          <w:spacing w:val="0"/>
          <w:kern w:val="0"/>
          <w:sz w:val="32"/>
          <w:szCs w:val="32"/>
          <w:highlight w:val="none"/>
          <w:lang w:val="en-US" w:eastAsia="zh-CN"/>
        </w:rPr>
        <w:t>以签订的土地使用权出让合同及项目履约监管合同约定为准。</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0" w:firstLineChars="200"/>
        <w:jc w:val="both"/>
        <w:textAlignment w:val="auto"/>
        <w:outlineLvl w:val="0"/>
        <w:rPr>
          <w:rFonts w:hint="default" w:ascii="Times New Roman" w:hAnsi="Times New Roman" w:eastAsia="黑体" w:cs="Times New Roman"/>
          <w:b w:val="0"/>
          <w:bCs w:val="0"/>
          <w:color w:val="auto"/>
          <w:spacing w:val="0"/>
          <w:kern w:val="0"/>
          <w:sz w:val="32"/>
          <w:szCs w:val="32"/>
          <w:highlight w:val="none"/>
          <w:lang w:val="en-US" w:eastAsia="zh-CN"/>
        </w:rPr>
      </w:pPr>
      <w:r>
        <w:rPr>
          <w:rFonts w:hint="default" w:ascii="Times New Roman" w:hAnsi="Times New Roman" w:eastAsia="黑体" w:cs="Times New Roman"/>
          <w:b w:val="0"/>
          <w:bCs w:val="0"/>
          <w:color w:val="auto"/>
          <w:spacing w:val="0"/>
          <w:kern w:val="0"/>
          <w:sz w:val="32"/>
          <w:szCs w:val="32"/>
          <w:highlight w:val="none"/>
          <w:lang w:val="en-US" w:eastAsia="zh-CN"/>
        </w:rPr>
        <w:t>五、开发时序</w:t>
      </w:r>
    </w:p>
    <w:p>
      <w:pPr>
        <w:keepNext w:val="0"/>
        <w:keepLines w:val="0"/>
        <w:pageBreakBefore w:val="0"/>
        <w:kinsoku/>
        <w:wordWrap/>
        <w:overflowPunct/>
        <w:topLinePunct w:val="0"/>
        <w:autoSpaceDE/>
        <w:autoSpaceDN/>
        <w:bidi w:val="0"/>
        <w:adjustRightInd w:val="0"/>
        <w:snapToGrid w:val="0"/>
        <w:spacing w:beforeLines="0" w:after="0" w:afterLines="0" w:line="336" w:lineRule="auto"/>
        <w:ind w:firstLine="640" w:firstLineChars="200"/>
        <w:jc w:val="both"/>
        <w:textAlignment w:val="auto"/>
        <w:rPr>
          <w:rFonts w:hint="default" w:ascii="Times New Roman" w:hAnsi="Times New Roman" w:eastAsia="仿宋_GB2312" w:cs="Times New Roman"/>
          <w:color w:val="auto"/>
          <w:spacing w:val="0"/>
          <w:kern w:val="0"/>
          <w:sz w:val="32"/>
          <w:szCs w:val="32"/>
          <w:highlight w:val="none"/>
          <w:u w:val="none"/>
          <w:lang w:eastAsia="zh-CN"/>
        </w:rPr>
      </w:pPr>
      <w:r>
        <w:rPr>
          <w:rFonts w:hint="default" w:ascii="Times New Roman" w:hAnsi="Times New Roman" w:eastAsia="仿宋_GB2312" w:cs="Times New Roman"/>
          <w:color w:val="auto"/>
          <w:spacing w:val="0"/>
          <w:kern w:val="0"/>
          <w:sz w:val="32"/>
          <w:szCs w:val="32"/>
          <w:highlight w:val="none"/>
          <w:u w:val="none"/>
          <w:lang w:val="en-US" w:eastAsia="zh-CN"/>
        </w:rPr>
        <w:t>规划</w:t>
      </w:r>
      <w:r>
        <w:rPr>
          <w:rFonts w:hint="default" w:ascii="Times New Roman" w:hAnsi="Times New Roman" w:eastAsia="仿宋_GB2312" w:cs="Times New Roman"/>
          <w:b w:val="0"/>
          <w:bCs w:val="0"/>
          <w:color w:val="auto"/>
          <w:spacing w:val="0"/>
          <w:kern w:val="0"/>
          <w:sz w:val="32"/>
          <w:szCs w:val="32"/>
          <w:highlight w:val="none"/>
          <w:lang w:val="en-US" w:eastAsia="zh-CN"/>
        </w:rPr>
        <w:t>一类工业用地</w:t>
      </w:r>
      <w:r>
        <w:rPr>
          <w:rFonts w:hint="eastAsia" w:ascii="Times New Roman" w:hAnsi="Times New Roman" w:eastAsia="仿宋_GB2312" w:cs="Times New Roman"/>
          <w:b w:val="0"/>
          <w:bCs w:val="0"/>
          <w:color w:val="auto"/>
          <w:spacing w:val="0"/>
          <w:kern w:val="0"/>
          <w:sz w:val="32"/>
          <w:szCs w:val="32"/>
          <w:highlight w:val="none"/>
          <w:lang w:val="en-US" w:eastAsia="zh-CN"/>
        </w:rPr>
        <w:t>的具</w:t>
      </w:r>
      <w:r>
        <w:rPr>
          <w:rFonts w:hint="default" w:ascii="Times New Roman" w:hAnsi="Times New Roman" w:eastAsia="仿宋_GB2312" w:cs="Times New Roman"/>
          <w:b w:val="0"/>
          <w:bCs w:val="0"/>
          <w:color w:val="auto"/>
          <w:spacing w:val="0"/>
          <w:kern w:val="0"/>
          <w:sz w:val="32"/>
          <w:szCs w:val="32"/>
          <w:highlight w:val="none"/>
          <w:lang w:val="en-US" w:eastAsia="zh-CN"/>
        </w:rPr>
        <w:t>体开发时间、建设内容以</w:t>
      </w:r>
      <w:r>
        <w:rPr>
          <w:rFonts w:hint="eastAsia" w:ascii="Times New Roman" w:hAnsi="Times New Roman" w:eastAsia="仿宋_GB2312" w:cs="Times New Roman"/>
          <w:b w:val="0"/>
          <w:bCs w:val="0"/>
          <w:color w:val="auto"/>
          <w:spacing w:val="0"/>
          <w:kern w:val="0"/>
          <w:sz w:val="32"/>
          <w:szCs w:val="32"/>
          <w:highlight w:val="none"/>
          <w:lang w:val="en-US" w:eastAsia="zh-CN"/>
        </w:rPr>
        <w:t>公开出让时</w:t>
      </w:r>
      <w:r>
        <w:rPr>
          <w:rFonts w:hint="default" w:ascii="Times New Roman" w:hAnsi="Times New Roman" w:eastAsia="仿宋_GB2312" w:cs="Times New Roman"/>
          <w:b w:val="0"/>
          <w:bCs w:val="0"/>
          <w:color w:val="auto"/>
          <w:spacing w:val="0"/>
          <w:kern w:val="0"/>
          <w:sz w:val="32"/>
          <w:szCs w:val="32"/>
          <w:highlight w:val="none"/>
          <w:lang w:val="en-US" w:eastAsia="zh-CN"/>
        </w:rPr>
        <w:t>签订的土地使用权出让合同及项目履约监管合同约定为准。</w:t>
      </w:r>
    </w:p>
    <w:p>
      <w:pPr>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jc w:val="both"/>
        <w:textAlignment w:val="auto"/>
        <w:rPr>
          <w:rFonts w:hint="default" w:ascii="Times New Roman" w:hAnsi="Times New Roman" w:eastAsia="黑体" w:cs="Times New Roman"/>
          <w:color w:val="auto"/>
          <w:spacing w:val="0"/>
          <w:kern w:val="0"/>
          <w:sz w:val="32"/>
          <w:szCs w:val="32"/>
          <w:highlight w:val="none"/>
        </w:rPr>
      </w:pPr>
      <w:r>
        <w:rPr>
          <w:rFonts w:hint="default" w:ascii="Times New Roman" w:hAnsi="Times New Roman" w:eastAsia="黑体" w:cs="Times New Roman"/>
          <w:b w:val="0"/>
          <w:bCs w:val="0"/>
          <w:color w:val="auto"/>
          <w:spacing w:val="0"/>
          <w:kern w:val="0"/>
          <w:sz w:val="32"/>
          <w:szCs w:val="32"/>
          <w:highlight w:val="none"/>
          <w:lang w:val="en-US" w:eastAsia="zh-CN"/>
        </w:rPr>
        <w:t>六、实施监管</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left="0" w:leftChars="0" w:right="0" w:rightChars="0" w:firstLine="640" w:firstLineChars="200"/>
        <w:jc w:val="both"/>
        <w:textAlignment w:val="auto"/>
        <w:outlineLvl w:val="9"/>
        <w:rPr>
          <w:rFonts w:hint="default" w:ascii="Times New Roman" w:hAnsi="Times New Roman" w:cs="Times New Roman"/>
          <w:color w:val="auto"/>
          <w:spacing w:val="0"/>
          <w:kern w:val="0"/>
          <w:highlight w:val="none"/>
        </w:rPr>
      </w:pPr>
      <w:r>
        <w:rPr>
          <w:rFonts w:hint="default" w:ascii="Times New Roman" w:hAnsi="Times New Roman" w:eastAsia="仿宋_GB2312" w:cs="Times New Roman"/>
          <w:b w:val="0"/>
          <w:bCs w:val="0"/>
          <w:color w:val="auto"/>
          <w:spacing w:val="0"/>
          <w:kern w:val="0"/>
          <w:sz w:val="32"/>
          <w:szCs w:val="32"/>
          <w:highlight w:val="none"/>
          <w:lang w:val="en-US" w:eastAsia="zh-CN"/>
        </w:rPr>
        <w:t>详见坦洲</w:t>
      </w:r>
      <w:r>
        <w:rPr>
          <w:rFonts w:hint="default" w:ascii="Times New Roman" w:hAnsi="Times New Roman" w:eastAsia="仿宋_GB2312" w:cs="Times New Roman"/>
          <w:b w:val="0"/>
          <w:bCs w:val="0"/>
          <w:color w:val="auto"/>
          <w:spacing w:val="0"/>
          <w:kern w:val="0"/>
          <w:sz w:val="32"/>
          <w:szCs w:val="32"/>
          <w:highlight w:val="none"/>
        </w:rPr>
        <w:t>镇</w:t>
      </w:r>
      <w:r>
        <w:rPr>
          <w:rFonts w:hint="default" w:ascii="Times New Roman" w:hAnsi="Times New Roman" w:eastAsia="仿宋_GB2312" w:cs="Times New Roman"/>
          <w:b w:val="0"/>
          <w:bCs w:val="0"/>
          <w:color w:val="auto"/>
          <w:spacing w:val="0"/>
          <w:kern w:val="0"/>
          <w:sz w:val="32"/>
          <w:szCs w:val="32"/>
          <w:highlight w:val="none"/>
          <w:lang w:val="en-US" w:eastAsia="zh-CN"/>
        </w:rPr>
        <w:t>人民</w:t>
      </w:r>
      <w:r>
        <w:rPr>
          <w:rFonts w:hint="default" w:ascii="Times New Roman" w:hAnsi="Times New Roman" w:eastAsia="仿宋_GB2312" w:cs="Times New Roman"/>
          <w:b w:val="0"/>
          <w:bCs w:val="0"/>
          <w:color w:val="auto"/>
          <w:spacing w:val="0"/>
          <w:kern w:val="0"/>
          <w:sz w:val="32"/>
          <w:szCs w:val="32"/>
          <w:highlight w:val="none"/>
        </w:rPr>
        <w:t>政府</w:t>
      </w:r>
      <w:r>
        <w:rPr>
          <w:rFonts w:hint="default" w:ascii="Times New Roman" w:hAnsi="Times New Roman" w:eastAsia="仿宋_GB2312" w:cs="Times New Roman"/>
          <w:b w:val="0"/>
          <w:bCs w:val="0"/>
          <w:color w:val="auto"/>
          <w:spacing w:val="0"/>
          <w:kern w:val="0"/>
          <w:sz w:val="32"/>
          <w:szCs w:val="32"/>
          <w:highlight w:val="none"/>
          <w:lang w:val="en-US" w:eastAsia="zh-CN"/>
        </w:rPr>
        <w:t>与</w:t>
      </w:r>
      <w:r>
        <w:rPr>
          <w:rFonts w:hint="default" w:ascii="Times New Roman" w:hAnsi="Times New Roman" w:eastAsia="仿宋_GB2312" w:cs="Times New Roman"/>
          <w:color w:val="auto"/>
          <w:spacing w:val="0"/>
          <w:kern w:val="0"/>
          <w:sz w:val="32"/>
          <w:szCs w:val="32"/>
          <w:highlight w:val="none"/>
          <w:u w:val="none"/>
          <w:lang w:val="en-US" w:eastAsia="zh-CN"/>
        </w:rPr>
        <w:t>公开出让确认的</w:t>
      </w:r>
      <w:r>
        <w:rPr>
          <w:rFonts w:hint="default" w:ascii="Times New Roman" w:hAnsi="Times New Roman" w:eastAsia="仿宋_GB2312" w:cs="Times New Roman"/>
          <w:b w:val="0"/>
          <w:bCs w:val="0"/>
          <w:color w:val="auto"/>
          <w:spacing w:val="0"/>
          <w:kern w:val="0"/>
          <w:sz w:val="32"/>
          <w:szCs w:val="32"/>
          <w:highlight w:val="none"/>
          <w:lang w:val="en-US" w:eastAsia="zh-CN"/>
        </w:rPr>
        <w:t>改造主体</w:t>
      </w:r>
      <w:r>
        <w:rPr>
          <w:rFonts w:hint="default" w:ascii="Times New Roman" w:hAnsi="Times New Roman" w:eastAsia="仿宋_GB2312" w:cs="Times New Roman"/>
          <w:b w:val="0"/>
          <w:bCs w:val="0"/>
          <w:color w:val="auto"/>
          <w:spacing w:val="0"/>
          <w:kern w:val="0"/>
          <w:sz w:val="32"/>
          <w:szCs w:val="32"/>
          <w:highlight w:val="none"/>
        </w:rPr>
        <w:t>签订</w:t>
      </w:r>
      <w:r>
        <w:rPr>
          <w:rFonts w:hint="default" w:ascii="Times New Roman" w:hAnsi="Times New Roman" w:eastAsia="仿宋_GB2312" w:cs="Times New Roman"/>
          <w:b w:val="0"/>
          <w:bCs w:val="0"/>
          <w:color w:val="auto"/>
          <w:spacing w:val="0"/>
          <w:kern w:val="0"/>
          <w:sz w:val="32"/>
          <w:szCs w:val="32"/>
          <w:highlight w:val="none"/>
          <w:lang w:val="en-US" w:eastAsia="zh-CN"/>
        </w:rPr>
        <w:t>的</w:t>
      </w:r>
      <w:r>
        <w:rPr>
          <w:rFonts w:hint="default" w:ascii="Times New Roman" w:hAnsi="Times New Roman" w:eastAsia="仿宋_GB2312" w:cs="Times New Roman"/>
          <w:b w:val="0"/>
          <w:bCs w:val="0"/>
          <w:color w:val="auto"/>
          <w:spacing w:val="0"/>
          <w:kern w:val="0"/>
          <w:sz w:val="32"/>
          <w:szCs w:val="32"/>
          <w:highlight w:val="none"/>
        </w:rPr>
        <w:t>项目</w:t>
      </w:r>
      <w:r>
        <w:rPr>
          <w:rFonts w:hint="default" w:ascii="Times New Roman" w:hAnsi="Times New Roman" w:eastAsia="仿宋_GB2312" w:cs="Times New Roman"/>
          <w:b w:val="0"/>
          <w:bCs w:val="0"/>
          <w:color w:val="auto"/>
          <w:spacing w:val="0"/>
          <w:kern w:val="0"/>
          <w:sz w:val="32"/>
          <w:szCs w:val="32"/>
          <w:highlight w:val="none"/>
          <w:lang w:val="en-US" w:eastAsia="zh-CN"/>
        </w:rPr>
        <w:t>履约监管合同约定为准</w:t>
      </w:r>
      <w:r>
        <w:rPr>
          <w:rFonts w:hint="default" w:ascii="Times New Roman" w:hAnsi="Times New Roman" w:eastAsia="仿宋_GB2312" w:cs="Times New Roman"/>
          <w:color w:val="auto"/>
          <w:spacing w:val="0"/>
          <w:kern w:val="0"/>
          <w:sz w:val="32"/>
          <w:szCs w:val="32"/>
          <w:highlight w:val="none"/>
          <w:lang w:val="en-US" w:eastAsia="zh-CN"/>
        </w:rPr>
        <w:t>。</w:t>
      </w:r>
    </w:p>
    <w:sectPr>
      <w:footerReference r:id="rId3" w:type="default"/>
      <w:pgSz w:w="11906" w:h="16838"/>
      <w:pgMar w:top="2098" w:right="1587" w:bottom="2098" w:left="1587" w:header="1417" w:footer="1417" w:gutter="0"/>
      <w:pgNumType w:fmt="numberInDash"/>
      <w:cols w:space="0" w:num="1"/>
      <w:rtlGutter w:val="0"/>
      <w:docGrid w:type="lines" w:linePitch="57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标宋">
    <w:panose1 w:val="00000000000000000000"/>
    <w:charset w:val="00"/>
    <w:family w:val="auto"/>
    <w:pitch w:val="default"/>
    <w:sig w:usb0="00000000" w:usb1="00000000" w:usb2="00000000" w:usb3="00000000" w:csb0="00000000" w:csb1="00000000"/>
  </w:font>
  <w:font w:name="公文小标宋简">
    <w:altName w:val="宋体"/>
    <w:panose1 w:val="00000000000000000000"/>
    <w:charset w:val="86"/>
    <w:family w:val="modern"/>
    <w:pitch w:val="default"/>
    <w:sig w:usb0="00000000" w:usb1="00000000" w:usb2="00000010" w:usb3="00000000" w:csb0="00040000" w:csb1="00000000"/>
  </w:font>
  <w:font w:name="方正仿宋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0"/>
  <w:bordersDoNotSurroundFooter w:val="0"/>
  <w:documentProtection w:enforcement="0"/>
  <w:defaultTabStop w:val="420"/>
  <w:drawingGridVerticalSpacing w:val="28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7135E5"/>
    <w:rsid w:val="00437090"/>
    <w:rsid w:val="018B5D73"/>
    <w:rsid w:val="01C32DBB"/>
    <w:rsid w:val="021951FF"/>
    <w:rsid w:val="02653A1F"/>
    <w:rsid w:val="027A3F9F"/>
    <w:rsid w:val="044C20F8"/>
    <w:rsid w:val="04973014"/>
    <w:rsid w:val="050147C7"/>
    <w:rsid w:val="054D1E80"/>
    <w:rsid w:val="05C23605"/>
    <w:rsid w:val="064E48E4"/>
    <w:rsid w:val="0757138C"/>
    <w:rsid w:val="07711F55"/>
    <w:rsid w:val="082F1683"/>
    <w:rsid w:val="091805FA"/>
    <w:rsid w:val="0AEA26EB"/>
    <w:rsid w:val="0AEC06CF"/>
    <w:rsid w:val="0B6F4684"/>
    <w:rsid w:val="0B8C4E97"/>
    <w:rsid w:val="0C747FFC"/>
    <w:rsid w:val="0F4B40DD"/>
    <w:rsid w:val="100D4DF9"/>
    <w:rsid w:val="10671573"/>
    <w:rsid w:val="110D5FB6"/>
    <w:rsid w:val="11317F86"/>
    <w:rsid w:val="12010456"/>
    <w:rsid w:val="127135E5"/>
    <w:rsid w:val="12845ACF"/>
    <w:rsid w:val="148C60C3"/>
    <w:rsid w:val="14CA39A9"/>
    <w:rsid w:val="154E5B73"/>
    <w:rsid w:val="156B1ACE"/>
    <w:rsid w:val="16C1661F"/>
    <w:rsid w:val="16E3789C"/>
    <w:rsid w:val="16E52D9F"/>
    <w:rsid w:val="17B16455"/>
    <w:rsid w:val="17D827FE"/>
    <w:rsid w:val="18013076"/>
    <w:rsid w:val="1822077E"/>
    <w:rsid w:val="19301F27"/>
    <w:rsid w:val="19D1104B"/>
    <w:rsid w:val="19ED0184"/>
    <w:rsid w:val="1A79360D"/>
    <w:rsid w:val="1AE31FAA"/>
    <w:rsid w:val="1BCC1BF2"/>
    <w:rsid w:val="1CCF0851"/>
    <w:rsid w:val="1DCA77EF"/>
    <w:rsid w:val="1DDB835E"/>
    <w:rsid w:val="1F10164D"/>
    <w:rsid w:val="1F8F7049"/>
    <w:rsid w:val="1FD9E8C0"/>
    <w:rsid w:val="1FF66776"/>
    <w:rsid w:val="2001740F"/>
    <w:rsid w:val="22560A05"/>
    <w:rsid w:val="22C63760"/>
    <w:rsid w:val="22F8166B"/>
    <w:rsid w:val="231D02F1"/>
    <w:rsid w:val="238306D0"/>
    <w:rsid w:val="244F54A0"/>
    <w:rsid w:val="251E304C"/>
    <w:rsid w:val="256C2A14"/>
    <w:rsid w:val="257A5BA4"/>
    <w:rsid w:val="25FA6FEA"/>
    <w:rsid w:val="26104A31"/>
    <w:rsid w:val="26BC26AE"/>
    <w:rsid w:val="26BE0407"/>
    <w:rsid w:val="281C51ED"/>
    <w:rsid w:val="282C1A3C"/>
    <w:rsid w:val="282F6F65"/>
    <w:rsid w:val="28873662"/>
    <w:rsid w:val="292C4F8E"/>
    <w:rsid w:val="293D5E86"/>
    <w:rsid w:val="29A765D9"/>
    <w:rsid w:val="2A017FAD"/>
    <w:rsid w:val="2A7331C3"/>
    <w:rsid w:val="2D0A0CC2"/>
    <w:rsid w:val="2D526072"/>
    <w:rsid w:val="2E7201D9"/>
    <w:rsid w:val="2E7A5550"/>
    <w:rsid w:val="2FFAFB7E"/>
    <w:rsid w:val="300852DE"/>
    <w:rsid w:val="30524F62"/>
    <w:rsid w:val="31511AB3"/>
    <w:rsid w:val="31FE782F"/>
    <w:rsid w:val="323F587B"/>
    <w:rsid w:val="325C41C6"/>
    <w:rsid w:val="327A0764"/>
    <w:rsid w:val="327C6814"/>
    <w:rsid w:val="3425201B"/>
    <w:rsid w:val="358B58CD"/>
    <w:rsid w:val="35932BF3"/>
    <w:rsid w:val="359627B9"/>
    <w:rsid w:val="35FF56C1"/>
    <w:rsid w:val="361D638B"/>
    <w:rsid w:val="36C77552"/>
    <w:rsid w:val="370411A0"/>
    <w:rsid w:val="3AA86B23"/>
    <w:rsid w:val="3B263E45"/>
    <w:rsid w:val="3B94558D"/>
    <w:rsid w:val="3B95685D"/>
    <w:rsid w:val="3BCD19E7"/>
    <w:rsid w:val="3CED6718"/>
    <w:rsid w:val="3E8B655E"/>
    <w:rsid w:val="3F3B12F7"/>
    <w:rsid w:val="40F55D0D"/>
    <w:rsid w:val="419F7228"/>
    <w:rsid w:val="43BA380A"/>
    <w:rsid w:val="456F6EBC"/>
    <w:rsid w:val="47087F18"/>
    <w:rsid w:val="484F0956"/>
    <w:rsid w:val="48655C56"/>
    <w:rsid w:val="48C301EE"/>
    <w:rsid w:val="49D46610"/>
    <w:rsid w:val="4A22142F"/>
    <w:rsid w:val="4B0B0C80"/>
    <w:rsid w:val="4B482DD1"/>
    <w:rsid w:val="4B597E93"/>
    <w:rsid w:val="4C6A648A"/>
    <w:rsid w:val="4C99563A"/>
    <w:rsid w:val="4DD47E01"/>
    <w:rsid w:val="4E844AD0"/>
    <w:rsid w:val="5168698E"/>
    <w:rsid w:val="528F4A01"/>
    <w:rsid w:val="52DF7A91"/>
    <w:rsid w:val="53043B71"/>
    <w:rsid w:val="537C6C08"/>
    <w:rsid w:val="53B657AA"/>
    <w:rsid w:val="53DB6E60"/>
    <w:rsid w:val="543C1F44"/>
    <w:rsid w:val="545947A7"/>
    <w:rsid w:val="573632E7"/>
    <w:rsid w:val="57491C84"/>
    <w:rsid w:val="588D6F55"/>
    <w:rsid w:val="59433EDE"/>
    <w:rsid w:val="59732DDD"/>
    <w:rsid w:val="5A031FBA"/>
    <w:rsid w:val="5ABB0DDD"/>
    <w:rsid w:val="5BEB3FB7"/>
    <w:rsid w:val="5D381AFC"/>
    <w:rsid w:val="5DC913EB"/>
    <w:rsid w:val="5DDC2D2A"/>
    <w:rsid w:val="5DE71652"/>
    <w:rsid w:val="5F800878"/>
    <w:rsid w:val="5FFFE38D"/>
    <w:rsid w:val="60805044"/>
    <w:rsid w:val="62226A28"/>
    <w:rsid w:val="649E1BA2"/>
    <w:rsid w:val="64C950AE"/>
    <w:rsid w:val="64F90E88"/>
    <w:rsid w:val="67272D83"/>
    <w:rsid w:val="672D0E4C"/>
    <w:rsid w:val="67E07FB2"/>
    <w:rsid w:val="681D0BFD"/>
    <w:rsid w:val="69250539"/>
    <w:rsid w:val="693445CC"/>
    <w:rsid w:val="69647C90"/>
    <w:rsid w:val="69A66FCE"/>
    <w:rsid w:val="69D11F30"/>
    <w:rsid w:val="6A0546FF"/>
    <w:rsid w:val="6B457289"/>
    <w:rsid w:val="6B55202B"/>
    <w:rsid w:val="6E3B0E47"/>
    <w:rsid w:val="6EABC301"/>
    <w:rsid w:val="6ECA7392"/>
    <w:rsid w:val="70EE5519"/>
    <w:rsid w:val="71850F38"/>
    <w:rsid w:val="71924DDF"/>
    <w:rsid w:val="71E86309"/>
    <w:rsid w:val="71FC0655"/>
    <w:rsid w:val="72717CD1"/>
    <w:rsid w:val="73523D21"/>
    <w:rsid w:val="738230B8"/>
    <w:rsid w:val="741D4CEA"/>
    <w:rsid w:val="74683F13"/>
    <w:rsid w:val="74D42433"/>
    <w:rsid w:val="752C2C6C"/>
    <w:rsid w:val="75F550F5"/>
    <w:rsid w:val="76485871"/>
    <w:rsid w:val="777B0693"/>
    <w:rsid w:val="777F0C80"/>
    <w:rsid w:val="78D93E53"/>
    <w:rsid w:val="7AC41452"/>
    <w:rsid w:val="7B3168B5"/>
    <w:rsid w:val="7C334E98"/>
    <w:rsid w:val="7C51394B"/>
    <w:rsid w:val="7D992778"/>
    <w:rsid w:val="7ECC6D87"/>
    <w:rsid w:val="7F378915"/>
    <w:rsid w:val="7F7F2F2A"/>
    <w:rsid w:val="A75FF142"/>
    <w:rsid w:val="AEFBC87F"/>
    <w:rsid w:val="BFBE6D91"/>
    <w:rsid w:val="D7749FD7"/>
    <w:rsid w:val="EBF13C50"/>
    <w:rsid w:val="F2AEDA80"/>
    <w:rsid w:val="FFFE1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autoSpaceDE w:val="0"/>
      <w:autoSpaceDN w:val="0"/>
      <w:adjustRightInd w:val="0"/>
      <w:snapToGrid w:val="0"/>
      <w:spacing w:line="276" w:lineRule="auto"/>
      <w:jc w:val="center"/>
      <w:outlineLvl w:val="0"/>
    </w:pPr>
    <w:rPr>
      <w:rFonts w:ascii="Times New Roman" w:hAnsi="Times New Roman" w:eastAsia="微软简标宋" w:cs="Times New Roman"/>
      <w:bCs/>
      <w:kern w:val="44"/>
      <w:sz w:val="44"/>
      <w:szCs w:val="44"/>
    </w:rPr>
  </w:style>
  <w:style w:type="paragraph" w:styleId="3">
    <w:name w:val="heading 4"/>
    <w:basedOn w:val="1"/>
    <w:next w:val="1"/>
    <w:unhideWhenUsed/>
    <w:qFormat/>
    <w:uiPriority w:val="0"/>
    <w:pPr>
      <w:keepNext/>
      <w:jc w:val="center"/>
      <w:outlineLvl w:val="3"/>
    </w:pPr>
    <w:rPr>
      <w:rFonts w:eastAsia="公文小标宋简"/>
      <w:b/>
      <w:sz w:val="4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toa heading"/>
    <w:basedOn w:val="1"/>
    <w:next w:val="1"/>
    <w:unhideWhenUsed/>
    <w:qFormat/>
    <w:uiPriority w:val="99"/>
    <w:pPr>
      <w:widowControl/>
      <w:spacing w:before="120" w:after="100" w:afterAutospacing="1"/>
    </w:pPr>
    <w:rPr>
      <w:rFonts w:ascii="Arial" w:hAnsi="Arial" w:eastAsia="宋体" w:cs="Arial"/>
      <w:sz w:val="24"/>
      <w:szCs w:val="24"/>
      <w:lang w:bidi="gu-IN"/>
    </w:rPr>
  </w:style>
  <w:style w:type="paragraph" w:styleId="5">
    <w:name w:val="Body Text"/>
    <w:basedOn w:val="1"/>
    <w:next w:val="6"/>
    <w:qFormat/>
    <w:uiPriority w:val="0"/>
    <w:pPr>
      <w:spacing w:after="120"/>
    </w:pPr>
  </w:style>
  <w:style w:type="paragraph" w:styleId="6">
    <w:name w:val="toc 5"/>
    <w:basedOn w:val="1"/>
    <w:next w:val="1"/>
    <w:qFormat/>
    <w:uiPriority w:val="0"/>
    <w:pPr>
      <w:widowControl w:val="0"/>
      <w:autoSpaceDE w:val="0"/>
      <w:autoSpaceDN w:val="0"/>
      <w:adjustRightInd w:val="0"/>
      <w:snapToGrid w:val="0"/>
      <w:spacing w:line="300" w:lineRule="auto"/>
      <w:ind w:left="1680"/>
      <w:jc w:val="both"/>
    </w:pPr>
    <w:rPr>
      <w:rFonts w:ascii="Times New Roman" w:hAnsi="Times New Roman" w:eastAsia="方正仿宋简体" w:cs="Times New Roman"/>
      <w:snapToGrid w:val="0"/>
      <w:spacing w:val="6"/>
      <w:kern w:val="32"/>
      <w:sz w:val="32"/>
      <w:szCs w:val="24"/>
      <w:lang w:val="en-US" w:eastAsia="zh-CN" w:bidi="ar-SA"/>
    </w:rPr>
  </w:style>
  <w:style w:type="paragraph" w:styleId="7">
    <w:name w:val="Body Text Indent 2"/>
    <w:basedOn w:val="1"/>
    <w:qFormat/>
    <w:uiPriority w:val="0"/>
    <w:pPr>
      <w:ind w:firstLine="480"/>
    </w:pPr>
    <w:rPr>
      <w:rFonts w:ascii="宋体" w:hAnsi="宋体"/>
      <w:color w:val="000000"/>
      <w:sz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中山市自然资源局</Company>
  <Pages>7</Pages>
  <Words>0</Words>
  <Characters>0</Characters>
  <Lines>0</Lines>
  <Paragraphs>0</Paragraphs>
  <TotalTime>1</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2024-01-23T17:40:00Z</dcterms:created>
  <dc:creator>秦燕</dc:creator>
  <cp:lastModifiedBy>张林</cp:lastModifiedBy>
  <cp:lastPrinted>2024-12-06T07:52:00Z</cp:lastPrinted>
  <dcterms:modified xsi:type="dcterms:W3CDTF">2024-12-09T08:18:01Z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7053F894D1334DD39EE8D6A85B1111C1</vt:lpwstr>
  </property>
</Properties>
</file>