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442000105-2024-00451</w:t>
      </w:r>
    </w:p>
    <w:p>
      <w:pPr>
        <w:pStyle w:val="null3"/>
        <w:jc w:val="center"/>
        <w:outlineLvl w:val="3"/>
      </w:pPr>
      <w:r>
        <w:rPr>
          <w:sz w:val="24"/>
          <w:b/>
        </w:rPr>
        <w:t>采购项目编号：</w:t>
      </w:r>
      <w:r>
        <w:rPr>
          <w:sz w:val="24"/>
          <w:b/>
        </w:rPr>
        <w:t>JXZS20241115GK916</w:t>
      </w:r>
    </w:p>
    <w:p>
      <w:pPr>
        <w:pStyle w:val="null3"/>
        <w:jc w:val="center"/>
        <w:outlineLvl w:val="3"/>
      </w:pPr>
      <w:r>
        <w:rPr>
          <w:sz w:val="24"/>
          <w:b/>
        </w:rPr>
        <w:t>项目名称：</w:t>
      </w:r>
      <w:r>
        <w:rPr>
          <w:sz w:val="24"/>
          <w:b/>
        </w:rPr>
        <w:t>中山市古镇镇灯都智慧管家一体化管理项目（2025-2027）</w:t>
      </w:r>
    </w:p>
    <w:p>
      <w:pPr>
        <w:pStyle w:val="null3"/>
        <w:jc w:val="center"/>
        <w:outlineLvl w:val="3"/>
      </w:pPr>
      <w:r>
        <w:rPr>
          <w:sz w:val="24"/>
          <w:b/>
        </w:rPr>
        <w:t>采购人：</w:t>
      </w:r>
      <w:r>
        <w:rPr>
          <w:sz w:val="24"/>
          <w:b/>
        </w:rPr>
        <w:t>中山市古镇镇综合行政执法局</w:t>
      </w:r>
    </w:p>
    <w:p>
      <w:pPr>
        <w:pStyle w:val="null3"/>
        <w:jc w:val="center"/>
        <w:outlineLvl w:val="3"/>
      </w:pPr>
      <w:r>
        <w:rPr>
          <w:sz w:val="24"/>
          <w:b/>
        </w:rPr>
        <w:t>采购代理机构：</w:t>
      </w:r>
      <w:r>
        <w:rPr>
          <w:sz w:val="24"/>
          <w:b/>
        </w:rPr>
        <w:t>深圳市建星项目管理顾问有限公司中山分公司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深圳市建星项目管理顾问有限公司中山分公司</w:t>
      </w:r>
      <w:r>
        <w:rPr/>
        <w:t>受</w:t>
      </w:r>
      <w:r>
        <w:rPr/>
        <w:t>中山市古镇镇综合行政执法局</w:t>
      </w:r>
      <w:r>
        <w:rPr/>
        <w:t>的委托，采用</w:t>
      </w:r>
      <w:r>
        <w:rPr/>
        <w:t>公开招标</w:t>
      </w:r>
      <w:r>
        <w:rPr/>
        <w:t>方式组织采购</w:t>
      </w:r>
      <w:r>
        <w:rPr/>
        <w:t>中山市古镇镇灯都智慧管家一体化管理项目（2025-2027）</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中山市古镇镇灯都智慧管家一体化管理项目（2025-2027）</w:t>
      </w:r>
    </w:p>
    <w:p>
      <w:pPr>
        <w:pStyle w:val="null3"/>
        <w:ind w:firstLine="480"/>
      </w:pPr>
      <w:r>
        <w:rPr/>
        <w:t>采购计划编号：</w:t>
      </w:r>
      <w:r>
        <w:rPr/>
        <w:t>442000105-2024-00451</w:t>
      </w:r>
    </w:p>
    <w:p>
      <w:pPr>
        <w:pStyle w:val="null3"/>
        <w:ind w:firstLine="480"/>
      </w:pPr>
      <w:r>
        <w:rPr/>
        <w:t>采购项目编号：</w:t>
      </w:r>
      <w:r>
        <w:rPr/>
        <w:t>JXZS20241115GK916</w:t>
      </w:r>
    </w:p>
    <w:p>
      <w:pPr>
        <w:pStyle w:val="null3"/>
        <w:ind w:firstLine="480"/>
      </w:pPr>
      <w:r>
        <w:rPr/>
        <w:t>采购方式：</w:t>
      </w:r>
      <w:r>
        <w:rPr/>
        <w:t>公开招标</w:t>
      </w:r>
    </w:p>
    <w:p>
      <w:pPr>
        <w:pStyle w:val="null3"/>
        <w:ind w:firstLine="480"/>
      </w:pPr>
      <w:r>
        <w:rPr/>
        <w:t>预算金额：</w:t>
      </w:r>
      <w:r>
        <w:rPr/>
        <w:t>188,067,441.64</w:t>
      </w:r>
      <w:r>
        <w:rPr/>
        <w:t>元</w:t>
      </w:r>
    </w:p>
    <w:p>
      <w:pPr>
        <w:pStyle w:val="null3"/>
        <w:outlineLvl w:val="3"/>
      </w:pPr>
      <w:r>
        <w:rPr>
          <w:sz w:val="24"/>
          <w:b/>
        </w:rPr>
        <w:t>2.项目内容及需求情况（采购项目技术规格、参数及要求）</w:t>
      </w:r>
    </w:p>
    <w:p>
      <w:pPr>
        <w:pStyle w:val="null3"/>
      </w:pPr>
      <w:r>
        <w:rPr/>
        <w:t>采购包1(中山市古镇镇灯都智慧管家一体化管理项目（2025-2027）):</w:t>
      </w:r>
    </w:p>
    <w:p>
      <w:pPr>
        <w:pStyle w:val="null3"/>
      </w:pPr>
      <w:r>
        <w:rPr/>
        <w:t>采购包预算金额：188,067,441.64元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中山市古镇镇灯都智慧管家一体化管理项目（2025-2027）</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188,067,441.64</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合同履行期限：合同期限拟定为3年，以签订合同之日起计算（服务合同一年一签）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提供《政府采购供应商资格信用承诺函》(格式详见公告附件)。若投标人同时提供承诺函和证明材料的，资格审查时以证明材料为准。</w:t>
      </w:r>
    </w:p>
    <w:p>
      <w:pPr>
        <w:pStyle w:val="null3"/>
      </w:pPr>
      <w:r>
        <w:rPr/>
        <w:t>3）具有良好的商业信誉和健全的财务会计制度：提供以下证明材料之一：（1）2023年以来的年度财务状况报告（2）2024年以来任意1个月的财务报表（3）基本开户行出具的资信证明（4）提供《政府采购供应商资格信用承诺函》(格式详见公告附件)；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内容需同时提供设备及专业技术能力（人员）两类信息）。</w:t>
      </w:r>
    </w:p>
    <w:p>
      <w:pPr>
        <w:pStyle w:val="null3"/>
      </w:pPr>
      <w:r>
        <w:rPr/>
        <w:t>5）参加采购活动前3年内，在经营活动中没有重大违法记录：提供《政府采购供应商资格信用承诺函》（格式详见公告附件）或参照投标（报价）函相关承诺格式内容。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采购包1（中山市古镇镇灯都智慧管家一体化管理项目（2025-2027））：</w:t>
      </w:r>
      <w:r>
        <w:rPr/>
        <w:t>本项目不属于专门面向中小企业采购的项目。</w:t>
      </w:r>
    </w:p>
    <w:p>
      <w:pPr>
        <w:pStyle w:val="null3"/>
        <w:outlineLvl w:val="3"/>
      </w:pPr>
      <w:r>
        <w:rPr>
          <w:sz w:val="24"/>
          <w:b/>
        </w:rPr>
        <w:t>3.本项目特定的资格要求：</w:t>
      </w:r>
    </w:p>
    <w:p>
      <w:pPr>
        <w:pStyle w:val="null3"/>
      </w:pPr>
      <w:r>
        <w:rPr/>
        <w:t>采购包1（中山市古镇镇灯都智慧管家一体化管理项目（2025-2027））：</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参照“投标文件格式与要求”的《投标函》提供声明。</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中山市古镇镇综合行政执法局</w:t>
      </w:r>
    </w:p>
    <w:p>
      <w:pPr>
        <w:pStyle w:val="null3"/>
        <w:ind w:firstLine="480"/>
      </w:pPr>
      <w:r>
        <w:rPr/>
        <w:t xml:space="preserve"> 地址：</w:t>
      </w:r>
      <w:r>
        <w:rPr/>
        <w:t>广东省中山市古镇镇东兴东路３号行政服务中心３号楼5-6层</w:t>
      </w:r>
    </w:p>
    <w:p>
      <w:pPr>
        <w:pStyle w:val="null3"/>
        <w:ind w:firstLine="480"/>
      </w:pPr>
      <w:r>
        <w:rPr/>
        <w:t xml:space="preserve"> 联系方式：</w:t>
      </w:r>
      <w:r>
        <w:rPr/>
        <w:t>0760-22353557</w:t>
      </w:r>
    </w:p>
    <w:p>
      <w:pPr>
        <w:pStyle w:val="null3"/>
        <w:outlineLvl w:val="3"/>
      </w:pPr>
      <w:r>
        <w:rPr>
          <w:sz w:val="24"/>
          <w:b/>
        </w:rPr>
        <w:t xml:space="preserve"> 2.采购代理机构信息</w:t>
      </w:r>
    </w:p>
    <w:p>
      <w:pPr>
        <w:pStyle w:val="null3"/>
        <w:ind w:firstLine="480"/>
      </w:pPr>
      <w:r>
        <w:rPr/>
        <w:t xml:space="preserve"> 名称：</w:t>
      </w:r>
      <w:r>
        <w:rPr/>
        <w:t>深圳市建星项目管理顾问有限公司中山分公司</w:t>
      </w:r>
    </w:p>
    <w:p>
      <w:pPr>
        <w:pStyle w:val="null3"/>
        <w:ind w:firstLine="480"/>
      </w:pPr>
      <w:r>
        <w:rPr/>
        <w:t xml:space="preserve"> 地址：</w:t>
      </w:r>
      <w:r>
        <w:rPr/>
        <w:t>中山市东区长江路6号弘业ICF 2楼207室</w:t>
      </w:r>
    </w:p>
    <w:p>
      <w:pPr>
        <w:pStyle w:val="null3"/>
        <w:ind w:firstLine="480"/>
      </w:pPr>
      <w:r>
        <w:rPr/>
        <w:t xml:space="preserve"> 联系方式：</w:t>
      </w:r>
      <w:r>
        <w:rPr/>
        <w:t>0760-88329996</w:t>
      </w:r>
    </w:p>
    <w:p>
      <w:pPr>
        <w:pStyle w:val="null3"/>
        <w:outlineLvl w:val="3"/>
      </w:pPr>
      <w:r>
        <w:rPr>
          <w:sz w:val="24"/>
          <w:b/>
        </w:rPr>
        <w:t xml:space="preserve"> 3.项目联系方式</w:t>
      </w:r>
    </w:p>
    <w:p>
      <w:pPr>
        <w:pStyle w:val="null3"/>
        <w:ind w:firstLine="480"/>
      </w:pPr>
      <w:r>
        <w:rPr/>
        <w:t xml:space="preserve"> 项目联系人：</w:t>
      </w:r>
      <w:r>
        <w:rPr/>
        <w:t>陈艳霞、蒋双</w:t>
      </w:r>
    </w:p>
    <w:p>
      <w:pPr>
        <w:pStyle w:val="null3"/>
        <w:ind w:firstLine="480"/>
      </w:pPr>
      <w:r>
        <w:rPr/>
        <w:t xml:space="preserve"> 电话：</w:t>
      </w:r>
      <w:r>
        <w:rPr/>
        <w:t>0760-88329996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深圳市建星项目管理顾问有限公司中山分公司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为提升</w:t>
      </w:r>
      <w:r>
        <w:rPr>
          <w:sz w:val="21"/>
        </w:rPr>
        <w:t>中山市古镇镇</w:t>
      </w:r>
      <w:r>
        <w:rPr>
          <w:sz w:val="21"/>
        </w:rPr>
        <w:t>城市</w:t>
      </w:r>
      <w:r>
        <w:rPr>
          <w:sz w:val="21"/>
        </w:rPr>
        <w:t>管理</w:t>
      </w:r>
      <w:r>
        <w:rPr>
          <w:sz w:val="21"/>
        </w:rPr>
        <w:t>效率和服务质量，</w:t>
      </w:r>
      <w:r>
        <w:rPr>
          <w:sz w:val="21"/>
        </w:rPr>
        <w:t>将全镇</w:t>
      </w:r>
      <w:r>
        <w:rPr>
          <w:sz w:val="21"/>
        </w:rPr>
        <w:t>市政</w:t>
      </w:r>
      <w:r>
        <w:rPr>
          <w:sz w:val="21"/>
        </w:rPr>
        <w:t>区域作为一个</w:t>
      </w:r>
      <w:r>
        <w:rPr>
          <w:sz w:val="21"/>
        </w:rPr>
        <w:t>“大物业”进行管理，以“专业服务+智慧平台+行政管理”方式，以专业化的总包管理、模块化的服务划分、整合式的治理结构、社会化的治理手段，高水准打造一体化古镇镇</w:t>
      </w:r>
      <w:r>
        <w:rPr>
          <w:sz w:val="21"/>
        </w:rPr>
        <w:t>市政</w:t>
      </w:r>
      <w:r>
        <w:rPr>
          <w:sz w:val="21"/>
        </w:rPr>
        <w:t>智慧管理模式。通过引入城市管理和专业化服务，导入城市服务智慧化运营平台，对城市管理实时动态监管，统筹各领域服务，提高问题处置效率，同时提供智慧管家顾问咨询服务，促进提升城市管理的科学化、信息化、智能化水平，实现</w:t>
      </w:r>
      <w:r>
        <w:rPr>
          <w:sz w:val="21"/>
        </w:rPr>
        <w:t>“绣花”般的精细化管理服务。</w:t>
      </w:r>
    </w:p>
    <w:p>
      <w:pPr>
        <w:pStyle w:val="null3"/>
        <w:jc w:val="both"/>
      </w:pPr>
      <w:r>
        <w:rPr>
          <w:sz w:val="21"/>
          <w:b/>
        </w:rPr>
        <w:t>二、项目服务内容</w:t>
      </w:r>
    </w:p>
    <w:p>
      <w:pPr>
        <w:pStyle w:val="null3"/>
        <w:jc w:val="both"/>
      </w:pPr>
      <w:r>
        <w:rPr>
          <w:sz w:val="21"/>
        </w:rPr>
        <w:t>1、</w:t>
      </w:r>
      <w:r>
        <w:rPr>
          <w:sz w:val="21"/>
        </w:rPr>
        <w:t>打造集城市智慧化管理、环卫</w:t>
      </w:r>
      <w:r>
        <w:rPr>
          <w:sz w:val="21"/>
        </w:rPr>
        <w:t>清扫保洁及生活垃圾收集</w:t>
      </w:r>
      <w:r>
        <w:rPr>
          <w:sz w:val="21"/>
        </w:rPr>
        <w:t>、园林绿化</w:t>
      </w:r>
      <w:r>
        <w:rPr>
          <w:sz w:val="21"/>
        </w:rPr>
        <w:t>养护</w:t>
      </w:r>
      <w:r>
        <w:rPr>
          <w:sz w:val="21"/>
        </w:rPr>
        <w:t>、市政设施</w:t>
      </w:r>
      <w:r>
        <w:rPr>
          <w:sz w:val="21"/>
        </w:rPr>
        <w:t>管养、</w:t>
      </w:r>
      <w:r>
        <w:rPr>
          <w:sz w:val="21"/>
        </w:rPr>
        <w:t>公园</w:t>
      </w:r>
      <w:r>
        <w:rPr>
          <w:sz w:val="21"/>
        </w:rPr>
        <w:t>物业服务管理</w:t>
      </w:r>
      <w:r>
        <w:rPr>
          <w:sz w:val="21"/>
        </w:rPr>
        <w:t>等多种服务于一体的服务项目。具体工作内容包含：</w:t>
      </w:r>
      <w:r>
        <w:rPr>
          <w:sz w:val="21"/>
        </w:rPr>
        <w:t>智慧管家</w:t>
      </w:r>
      <w:r>
        <w:rPr>
          <w:sz w:val="21"/>
        </w:rPr>
        <w:t>服务、</w:t>
      </w:r>
      <w:r>
        <w:rPr>
          <w:sz w:val="21"/>
        </w:rPr>
        <w:t>环卫作业</w:t>
      </w:r>
      <w:r>
        <w:rPr>
          <w:sz w:val="21"/>
        </w:rPr>
        <w:t>、</w:t>
      </w:r>
      <w:r>
        <w:rPr>
          <w:sz w:val="21"/>
        </w:rPr>
        <w:t>垃圾运输、园林绿化管养</w:t>
      </w:r>
      <w:r>
        <w:rPr>
          <w:sz w:val="21"/>
        </w:rPr>
        <w:t>、</w:t>
      </w:r>
      <w:r>
        <w:rPr>
          <w:sz w:val="21"/>
        </w:rPr>
        <w:t>市政设施管养、</w:t>
      </w:r>
      <w:r>
        <w:rPr>
          <w:sz w:val="21"/>
        </w:rPr>
        <w:t>公园</w:t>
      </w:r>
      <w:r>
        <w:rPr>
          <w:sz w:val="21"/>
        </w:rPr>
        <w:t>物业服务管理</w:t>
      </w:r>
      <w:r>
        <w:rPr>
          <w:sz w:val="21"/>
        </w:rPr>
        <w:t>等相关</w:t>
      </w:r>
      <w:r>
        <w:rPr>
          <w:sz w:val="21"/>
        </w:rPr>
        <w:t>工作，共</w:t>
      </w:r>
      <w:r>
        <w:rPr>
          <w:sz w:val="21"/>
        </w:rPr>
        <w:t>6个子项目。</w:t>
      </w:r>
    </w:p>
    <w:p>
      <w:pPr>
        <w:pStyle w:val="null3"/>
        <w:jc w:val="both"/>
      </w:pPr>
      <w:r>
        <w:rPr>
          <w:sz w:val="21"/>
        </w:rPr>
        <w:t>2、</w:t>
      </w:r>
      <w:r>
        <w:rPr>
          <w:sz w:val="21"/>
        </w:rPr>
        <w:t>本项目属性为服务类</w:t>
      </w:r>
      <w:r>
        <w:rPr>
          <w:sz w:val="21"/>
        </w:rPr>
        <w:t>，由中标人承包及负责招标文件对中标要求的一切事宜及责任。</w:t>
      </w:r>
    </w:p>
    <w:p>
      <w:pPr>
        <w:pStyle w:val="null3"/>
        <w:jc w:val="both"/>
      </w:pPr>
      <w:r>
        <w:rPr>
          <w:sz w:val="21"/>
        </w:rPr>
        <w:t>3、采购人有权在签订合同时对项目方案、合同内容及验评标准作适当修改调整或对服务数量作适量增加或减少。</w:t>
      </w:r>
    </w:p>
    <w:p>
      <w:pPr>
        <w:pStyle w:val="null3"/>
        <w:jc w:val="both"/>
      </w:pPr>
      <w:r>
        <w:rPr>
          <w:sz w:val="21"/>
        </w:rPr>
        <w:t>4、中标人必须独立完成作业任务，中标人不得再以任何方式转包本项目。未经采购人同意，中标人不得再以任何方式分包本项目，不得委托或指示第三方代为履行，否则采购人有权终止合同并追究违约责任。</w:t>
      </w:r>
    </w:p>
    <w:p>
      <w:pPr>
        <w:pStyle w:val="null3"/>
        <w:jc w:val="both"/>
      </w:pPr>
      <w:r>
        <w:rPr>
          <w:sz w:val="21"/>
        </w:rPr>
        <w:t>5、★本项目只允许市政维护项目专业分包，其余子项目不允许劳务分包</w:t>
      </w:r>
      <w:r>
        <w:rPr>
          <w:sz w:val="21"/>
        </w:rPr>
        <w:t>。</w:t>
      </w:r>
    </w:p>
    <w:p>
      <w:pPr>
        <w:pStyle w:val="null3"/>
        <w:jc w:val="both"/>
      </w:pPr>
      <w:r>
        <w:rPr>
          <w:sz w:val="21"/>
        </w:rPr>
        <w:t>5.1、</w:t>
      </w:r>
      <w:r>
        <w:rPr>
          <w:sz w:val="21"/>
        </w:rPr>
        <w:t>允许分包范围：</w:t>
      </w:r>
      <w:r>
        <w:rPr>
          <w:sz w:val="21"/>
        </w:rPr>
        <w:t>市政维护项目</w:t>
      </w:r>
      <w:r>
        <w:rPr>
          <w:sz w:val="21"/>
        </w:rPr>
        <w:t>需要由具备市政公用工程施工总承包叁级（或以上）资质的单位实施。如果中标人无相应资质，可专业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w:t>
      </w:r>
      <w:r>
        <w:rPr>
          <w:sz w:val="21"/>
        </w:rPr>
        <w:t>同时采购人有权扣除中标人总项目当月结算服务费作为违约金。</w:t>
      </w:r>
    </w:p>
    <w:p>
      <w:pPr>
        <w:pStyle w:val="null3"/>
        <w:jc w:val="both"/>
      </w:pPr>
      <w:r>
        <w:rPr>
          <w:sz w:val="21"/>
        </w:rPr>
        <w:t>5.2、</w:t>
      </w:r>
      <w:r>
        <w:rPr>
          <w:sz w:val="21"/>
        </w:rPr>
        <w:t>无论何种原因，当本合同终止时，分包单位与中标人签订的分包合同也随即终止。中标人若分包其他单位的，应当承担按向其时足额支付服务款项的责任，采购人不接受分包单位的任何付款请求。中标人与分包单位之间因分包合同引起的纠纷均由中标人独立解决</w:t>
      </w:r>
      <w:r>
        <w:rPr>
          <w:sz w:val="21"/>
        </w:rPr>
        <w:t>并承担相应的法律责任，</w:t>
      </w:r>
      <w:r>
        <w:rPr>
          <w:sz w:val="21"/>
        </w:rPr>
        <w:t>与采购人无关。</w:t>
      </w:r>
    </w:p>
    <w:p>
      <w:pPr>
        <w:pStyle w:val="null3"/>
        <w:jc w:val="both"/>
      </w:pPr>
      <w:r>
        <w:rPr>
          <w:sz w:val="21"/>
        </w:rPr>
        <w:t>6、</w:t>
      </w:r>
      <w:r>
        <w:rPr>
          <w:sz w:val="21"/>
        </w:rPr>
        <w:t>合同履行期限及合同签订方式：</w:t>
      </w:r>
      <w:r>
        <w:rPr>
          <w:sz w:val="21"/>
        </w:rPr>
        <w:t>合同期限拟定为</w:t>
      </w:r>
      <w:r>
        <w:rPr>
          <w:sz w:val="21"/>
        </w:rPr>
        <w:t>3年，</w:t>
      </w:r>
      <w:r>
        <w:rPr>
          <w:sz w:val="21"/>
        </w:rPr>
        <w:t>以签订合同之日起计算</w:t>
      </w:r>
      <w:r>
        <w:rPr>
          <w:sz w:val="21"/>
        </w:rPr>
        <w:t>（服务合同一年一签）。</w:t>
      </w:r>
    </w:p>
    <w:tbl>
      <w:tblPr>
        <w:tblW w:w="0" w:type="auto"/>
        <w:tblBorders>
          <w:top w:val="none" w:color="000000" w:sz="4"/>
          <w:left w:val="none" w:color="000000" w:sz="4"/>
          <w:bottom w:val="none" w:color="000000" w:sz="4"/>
          <w:right w:val="none" w:color="000000" w:sz="4"/>
          <w:insideH w:val="none"/>
          <w:insideV w:val="none"/>
        </w:tblBorders>
      </w:tblPr>
      <w:tblGrid>
        <w:gridCol w:w="596"/>
        <w:gridCol w:w="2135"/>
        <w:gridCol w:w="1955"/>
        <w:gridCol w:w="3605"/>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子项目</w:t>
            </w:r>
          </w:p>
        </w:tc>
        <w:tc>
          <w:tcPr>
            <w:tcW w:type="dxa" w:w="19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预计</w:t>
            </w:r>
            <w:r>
              <w:rPr>
                <w:sz w:val="21"/>
              </w:rPr>
              <w:t>交接日期（以交接确认表日期为准）</w:t>
            </w:r>
          </w:p>
        </w:tc>
        <w:tc>
          <w:tcPr>
            <w:tcW w:type="dxa" w:w="3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w:t>
            </w:r>
            <w:r>
              <w:rPr>
                <w:sz w:val="21"/>
              </w:rPr>
              <w:t xml:space="preserve">  </w:t>
            </w:r>
            <w:r>
              <w:rPr>
                <w:sz w:val="21"/>
              </w:rPr>
              <w:t>注</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市政环卫项目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交接完成日期以交接确认表日期为准，交接期间不产生服务费</w:t>
            </w:r>
            <w:r>
              <w:rPr>
                <w:sz w:val="21"/>
              </w:rPr>
              <w:t>,未交接的服务项目则暂不计算相应费用</w:t>
            </w:r>
            <w:r>
              <w:rPr>
                <w:sz w:val="21"/>
              </w:rPr>
              <w:t>。</w:t>
            </w:r>
          </w:p>
          <w:p>
            <w:pPr>
              <w:pStyle w:val="null3"/>
              <w:jc w:val="both"/>
            </w:pPr>
            <w:r>
              <w:rPr>
                <w:sz w:val="21"/>
              </w:rPr>
              <w:t>2.</w:t>
            </w:r>
            <w:r>
              <w:rPr>
                <w:sz w:val="21"/>
              </w:rPr>
              <w:t>签订合同前，因规划建设或其他原因未能如期交付中标人，则采购人有权按合同约定支付方式扣减相应管理费等。</w:t>
            </w:r>
          </w:p>
          <w:p>
            <w:pPr>
              <w:pStyle w:val="null3"/>
              <w:jc w:val="both"/>
            </w:pPr>
            <w:r>
              <w:rPr>
                <w:sz w:val="21"/>
              </w:rPr>
              <w:t>3.</w:t>
            </w:r>
            <w:r>
              <w:rPr>
                <w:sz w:val="21"/>
              </w:rPr>
              <w:t>具体内容以采购人和中标人依据招标文件及中标人的投标文件签订的补充协议约定为准。</w:t>
            </w:r>
          </w:p>
          <w:p>
            <w:pPr>
              <w:pStyle w:val="null3"/>
              <w:jc w:val="both"/>
            </w:pPr>
            <w:r>
              <w:rPr>
                <w:sz w:val="21"/>
              </w:rPr>
              <w:t>4.生活垃圾运输处理项目预算费用为36个月的费用，实际接入服务时间预估为35个月（以实际接入为准），未接入服务的月份则在结算中扣除相应费用。</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市政绿化项目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市政维护项目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生活垃圾运输处理项目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2</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镇属公园物业管理</w:t>
            </w:r>
            <w:r>
              <w:rPr>
                <w:sz w:val="21"/>
              </w:rPr>
              <w:t>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同益</w:t>
            </w:r>
            <w:r>
              <w:rPr>
                <w:sz w:val="21"/>
              </w:rPr>
              <w:t>工业</w:t>
            </w:r>
            <w:r>
              <w:rPr>
                <w:sz w:val="21"/>
              </w:rPr>
              <w:t>区环卫及绿化养护</w:t>
            </w:r>
            <w:r>
              <w:rPr>
                <w:sz w:val="21"/>
              </w:rPr>
              <w:t>项目</w:t>
            </w:r>
          </w:p>
        </w:tc>
        <w:tc>
          <w:tcPr>
            <w:tcW w:type="dxa" w:w="1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202</w:t>
            </w:r>
            <w:r>
              <w:rPr>
                <w:sz w:val="21"/>
              </w:rPr>
              <w:t>5</w:t>
            </w:r>
            <w:r>
              <w:rPr>
                <w:sz w:val="21"/>
              </w:rPr>
              <w:t>年</w:t>
            </w:r>
            <w:r>
              <w:rPr>
                <w:sz w:val="21"/>
              </w:rPr>
              <w:t>1</w:t>
            </w:r>
            <w:r>
              <w:rPr>
                <w:sz w:val="21"/>
              </w:rPr>
              <w:t>月</w:t>
            </w:r>
            <w:r>
              <w:rPr>
                <w:sz w:val="21"/>
              </w:rPr>
              <w:t>1日</w:t>
            </w:r>
          </w:p>
        </w:tc>
        <w:tc>
          <w:tcPr>
            <w:tcW w:type="dxa" w:w="3605"/>
            <w:vMerge/>
            <w:tcBorders>
              <w:top w:val="none" w:color="000000" w:sz="4"/>
              <w:left w:val="single" w:color="000000" w:sz="4"/>
              <w:bottom w:val="single" w:color="000000" w:sz="4"/>
              <w:right w:val="single" w:color="000000" w:sz="4"/>
            </w:tcBorders>
          </w:tcPr>
          <w:p/>
        </w:tc>
      </w:tr>
    </w:tbl>
    <w:p>
      <w:pPr>
        <w:pStyle w:val="null3"/>
        <w:jc w:val="both"/>
      </w:pPr>
      <w:r>
        <w:rPr>
          <w:sz w:val="21"/>
          <w:b/>
        </w:rPr>
        <w:t>三、预算控制和作业费用</w:t>
      </w:r>
    </w:p>
    <w:p>
      <w:pPr>
        <w:pStyle w:val="null3"/>
        <w:jc w:val="both"/>
      </w:pPr>
      <w:r>
        <w:rPr>
          <w:sz w:val="21"/>
        </w:rPr>
        <w:t>1、本项目</w:t>
      </w:r>
      <w:r>
        <w:rPr>
          <w:sz w:val="21"/>
        </w:rPr>
        <w:t>采购金额最终以发布的招标文件为准</w:t>
      </w:r>
      <w:r>
        <w:rPr>
          <w:sz w:val="21"/>
        </w:rPr>
        <w:t>。</w:t>
      </w:r>
    </w:p>
    <w:p>
      <w:pPr>
        <w:pStyle w:val="null3"/>
        <w:jc w:val="both"/>
      </w:pPr>
      <w:r>
        <w:rPr>
          <w:sz w:val="21"/>
        </w:rPr>
        <w:t>2、本项目除市政维护项</w:t>
      </w:r>
      <w:r>
        <w:rPr>
          <w:sz w:val="21"/>
        </w:rPr>
        <w:t>目</w:t>
      </w:r>
      <w:r>
        <w:rPr>
          <w:sz w:val="21"/>
        </w:rPr>
        <w:t>为固定单价按实际工程发生量结算外，其他子项目实行固定总价包干，中标人为总包单位，包服务、质量、安全、文明施工及设施设备正常运行等。</w:t>
      </w:r>
    </w:p>
    <w:p>
      <w:pPr>
        <w:pStyle w:val="null3"/>
        <w:jc w:val="both"/>
      </w:pPr>
      <w:r>
        <w:rPr>
          <w:sz w:val="21"/>
        </w:rPr>
        <w:t>3、如作业范围和内容发生变化，投标即被视为无条件接受采购方对本项目服务范围和内容在合同期内作出调整</w:t>
      </w:r>
      <w:r>
        <w:rPr>
          <w:sz w:val="21"/>
        </w:rPr>
        <w:t>。</w:t>
      </w:r>
      <w:r>
        <w:rPr>
          <w:sz w:val="21"/>
        </w:rPr>
        <w:t>作业费用将以本次</w:t>
      </w:r>
      <w:r>
        <w:rPr>
          <w:sz w:val="21"/>
          <w:b/>
        </w:rPr>
        <w:t>（</w:t>
      </w:r>
      <w:r>
        <w:rPr>
          <w:sz w:val="21"/>
          <w:b/>
        </w:rPr>
        <w:t>1-中标下浮率）×单价</w:t>
      </w:r>
      <w:r>
        <w:rPr>
          <w:sz w:val="21"/>
        </w:rPr>
        <w:t>为依据结算</w:t>
      </w:r>
      <w:r>
        <w:rPr>
          <w:sz w:val="21"/>
        </w:rPr>
        <w:t>，若作业模式或方式发生重大变化的，可依据实际情况申请调整作业单价。</w:t>
      </w:r>
    </w:p>
    <w:p>
      <w:pPr>
        <w:pStyle w:val="null3"/>
        <w:jc w:val="both"/>
      </w:pPr>
      <w:r>
        <w:rPr>
          <w:sz w:val="21"/>
        </w:rPr>
        <w:t>4、★</w:t>
      </w:r>
      <w:r>
        <w:rPr>
          <w:sz w:val="21"/>
        </w:rPr>
        <w:t>根据上级要求布置的包含但不限于道路交通事故现场清理、季节性台风、雨季造成的道路淤积杂物的清理、运输车辆违章造成路面污染的清理、大型检查、创文巩卫、创优等临时性、突击性环卫服务任务，中标人应无条件接受并按时按质按量完成，发生的费用由中标人自行在投标报价时考虑并承担相应的风险，采购人不再另行支付服务费。</w:t>
      </w:r>
    </w:p>
    <w:p>
      <w:pPr>
        <w:pStyle w:val="null3"/>
        <w:jc w:val="both"/>
      </w:pPr>
      <w:r>
        <w:rPr>
          <w:sz w:val="21"/>
          <w:b/>
        </w:rPr>
        <w:t>5、应急管理</w:t>
      </w:r>
    </w:p>
    <w:p>
      <w:pPr>
        <w:pStyle w:val="null3"/>
        <w:jc w:val="both"/>
      </w:pPr>
      <w:r>
        <w:rPr>
          <w:sz w:val="21"/>
        </w:rPr>
        <w:t>5.1、</w:t>
      </w:r>
      <w:r>
        <w:rPr>
          <w:sz w:val="21"/>
        </w:rPr>
        <w:t>中标人应制定现场作业应急预算、三防预案、突发事件预案等，并落实常态化应急演练。</w:t>
      </w:r>
    </w:p>
    <w:p>
      <w:pPr>
        <w:pStyle w:val="null3"/>
        <w:jc w:val="both"/>
      </w:pPr>
      <w:r>
        <w:rPr>
          <w:sz w:val="21"/>
        </w:rPr>
        <w:t>5.2、出现涉及项目作业范围的突发事件时，中标人必须立即组织力量处置，并服从采购人的统一调度，协助处置。要求做到项目管理人员和作业人员接到通知后30分钟之内到场，到场即时开展应急处理，原则上60分钟内解决，大问题3小时内完成，不能即时解决的要及时向采购人反馈。</w:t>
      </w:r>
    </w:p>
    <w:p>
      <w:pPr>
        <w:pStyle w:val="null3"/>
        <w:jc w:val="both"/>
      </w:pPr>
      <w:r>
        <w:rPr>
          <w:sz w:val="21"/>
        </w:rPr>
        <w:t>5.3、出现突发事件、台风暴雨或各种重大活动（包括国家、省、市大检查）及重大节假日等应急情况的，中标人应无条件安排作业人员加班或增加应急队伍，加班或增加应急队伍产生的费用由中标人承担；如遇特大自然灾害，导致作业单位加班投入人员及机械设备持续时间长的，则按相关管理规定执行。</w:t>
      </w:r>
    </w:p>
    <w:p>
      <w:pPr>
        <w:pStyle w:val="null3"/>
        <w:jc w:val="both"/>
      </w:pPr>
      <w:r>
        <w:rPr>
          <w:sz w:val="21"/>
        </w:rPr>
        <w:t>5.4、中标人须按采购人要求落实“三防”应急预案工作职责，落实应急队伍和物资，做好台风、暴雨等恶劣天气应急处理处置工作，及时完成恶劣天气过后的环境卫生恢复工作，否则，采购人有权采取应急措施，另行委托第三方进行道路清扫和垃圾清运，相关费用从中标供应商服务费中扣减并支付给第三方。</w:t>
      </w:r>
    </w:p>
    <w:p>
      <w:pPr>
        <w:pStyle w:val="null3"/>
        <w:jc w:val="both"/>
      </w:pPr>
      <w:r>
        <w:rPr>
          <w:sz w:val="21"/>
        </w:rPr>
        <w:t>6、项目管养和维护中产生的水、电费用由中标人负责，采购人不作费用补偿。</w:t>
      </w:r>
    </w:p>
    <w:p>
      <w:pPr>
        <w:pStyle w:val="null3"/>
        <w:jc w:val="both"/>
      </w:pPr>
      <w:r>
        <w:rPr>
          <w:sz w:val="21"/>
          <w:b/>
        </w:rPr>
        <w:t>7、报价方式：</w:t>
      </w:r>
      <w:r>
        <w:rPr>
          <w:sz w:val="21"/>
        </w:rPr>
        <w:t>本项目采用</w:t>
      </w:r>
      <w:r>
        <w:rPr>
          <w:sz w:val="21"/>
        </w:rPr>
        <w:t>“</w:t>
      </w:r>
      <w:r>
        <w:rPr>
          <w:sz w:val="21"/>
          <w:b/>
        </w:rPr>
        <w:t>投标下浮率</w:t>
      </w:r>
      <w:r>
        <w:rPr>
          <w:sz w:val="21"/>
        </w:rPr>
        <w:t>”进行报价，下浮率报价区间为0%-100%（不能为负数），超出此报价区间的报价视为无效报价，作无效投标处理。项目合同金额=5个子项目预算金额×（1-中标下浮率）+暂列金额；其中市政维护项目预算金额为暂列金额，该项按实际发生工程量结算直至暂列金额使用完毕，市政维护项目结算价=实际发生工程量×对应预算单价×（1-中标下浮率）。</w:t>
      </w:r>
    </w:p>
    <w:p>
      <w:pPr>
        <w:pStyle w:val="null3"/>
        <w:jc w:val="both"/>
      </w:pPr>
      <w:r>
        <w:rPr>
          <w:sz w:val="21"/>
        </w:rPr>
        <w:t>8、★本项目中介预算价为72987111.74元/年，三年总中介预算为218961335.22元。本项目按中介预算价下浮后作为最高限价，即每年最高限价为62689147.21元,三年最高限价为188067441.64元。</w:t>
      </w:r>
    </w:p>
    <w:p>
      <w:pPr>
        <w:pStyle w:val="null3"/>
        <w:jc w:val="both"/>
      </w:pPr>
      <w:r>
        <w:rPr>
          <w:sz w:val="21"/>
        </w:rPr>
        <w:t>四、</w:t>
      </w:r>
      <w:r>
        <w:rPr>
          <w:sz w:val="21"/>
          <w:b/>
        </w:rPr>
        <w:t>项目具体内容及相关要求</w:t>
      </w:r>
    </w:p>
    <w:tbl>
      <w:tblPr>
        <w:tblW w:w="0" w:type="auto"/>
        <w:tblBorders>
          <w:top w:val="none" w:color="000000" w:sz="4"/>
          <w:left w:val="none" w:color="000000" w:sz="4"/>
          <w:bottom w:val="none" w:color="000000" w:sz="4"/>
          <w:right w:val="none" w:color="000000" w:sz="4"/>
          <w:insideH w:val="none"/>
          <w:insideV w:val="none"/>
        </w:tblBorders>
      </w:tblPr>
      <w:tblGrid>
        <w:gridCol w:w="558"/>
        <w:gridCol w:w="1169"/>
        <w:gridCol w:w="5407"/>
        <w:gridCol w:w="1156"/>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子项目</w:t>
            </w:r>
          </w:p>
        </w:tc>
        <w:tc>
          <w:tcPr>
            <w:tcW w:type="dxa" w:w="5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工作主要内容</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项目具体工作要求及</w:t>
            </w:r>
            <w:r>
              <w:rPr>
                <w:sz w:val="21"/>
              </w:rPr>
              <w:t>考核办法</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市政环卫项目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w:t>
            </w:r>
            <w:r>
              <w:rPr>
                <w:sz w:val="21"/>
              </w:rPr>
              <w:t>括市政范围</w:t>
            </w:r>
            <w:r>
              <w:rPr>
                <w:sz w:val="21"/>
              </w:rPr>
              <w:t>所涉及的</w:t>
            </w:r>
            <w:r>
              <w:rPr>
                <w:sz w:val="21"/>
              </w:rPr>
              <w:t>市政道路</w:t>
            </w:r>
            <w:r>
              <w:rPr>
                <w:sz w:val="21"/>
              </w:rPr>
              <w:t>清扫保洁、洒水冲洗、垃圾分类收集、</w:t>
            </w:r>
            <w:r>
              <w:rPr>
                <w:sz w:val="21"/>
              </w:rPr>
              <w:t>市政河涌清漂、</w:t>
            </w:r>
            <w:r>
              <w:rPr>
                <w:sz w:val="21"/>
              </w:rPr>
              <w:t>除四害及大气雾炮降尘作业</w:t>
            </w:r>
            <w:r>
              <w:rPr>
                <w:sz w:val="21"/>
              </w:rPr>
              <w:t>等</w:t>
            </w:r>
            <w:r>
              <w:rPr>
                <w:sz w:val="21"/>
              </w:rPr>
              <w:t>。负责服务范围内极端气象灾害、突发事件、节假日、大型活动和各类检查的环境卫生应急处置。落实垃圾分类</w:t>
            </w:r>
            <w:r>
              <w:rPr>
                <w:sz w:val="21"/>
              </w:rPr>
              <w:t>收集</w:t>
            </w:r>
            <w:r>
              <w:rPr>
                <w:sz w:val="21"/>
              </w:rPr>
              <w:t>相关工作，包括配套专职分拣队伍、专用收集运输车辆等。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1</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市政绿化项目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包括</w:t>
            </w:r>
            <w:r>
              <w:rPr>
                <w:sz w:val="21"/>
              </w:rPr>
              <w:t>市政</w:t>
            </w:r>
            <w:r>
              <w:rPr>
                <w:sz w:val="21"/>
              </w:rPr>
              <w:t>范围内的园林绿化管养，主要有绿地管养、行道树管养、清杂等。重点路段绿化管养按二级标准，其他养护按三级标准。主要养护工作内容包括修剪、松土、</w:t>
            </w:r>
            <w:r>
              <w:rPr>
                <w:sz w:val="21"/>
              </w:rPr>
              <w:t>中</w:t>
            </w:r>
            <w:r>
              <w:rPr>
                <w:sz w:val="21"/>
              </w:rPr>
              <w:t>耕除杂草、淋水、施肥、病虫害防治、树干涂白、绿地保洁、白蚁</w:t>
            </w:r>
            <w:r>
              <w:rPr>
                <w:sz w:val="21"/>
              </w:rPr>
              <w:t>红</w:t>
            </w:r>
            <w:r>
              <w:rPr>
                <w:sz w:val="21"/>
              </w:rPr>
              <w:t>蚁防治、支撑和喷淋系统维护等。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2</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市政维护项目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古镇镇内市政道路范围内，混凝土路面、沥青路面、盲道、人行道、树池、路沿石、止车石墩、标线标牌、警示桩、雨水井盖、水码、铁码、隔离网、人行道分隔护栏、排水管等拆除项目及其日常的修缮养护；以及对管理过程中发生的突发性事件的应急抢险工程处理。</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3</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生活垃圾运输处理项目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国家有关规定和垃圾压缩、运输和处理的工艺技术要求，负责对本项目经营、维护管理，经前端压缩后按要求将镇生活垃圾运往中山市指定的合法场所进行减量化、资源化和无害化处理。如中山市无法接收本辖区内的垃圾的情况下，须进行合法外运和无害化处理，确保垃圾正常清运，垃圾日产日清。</w:t>
            </w:r>
            <w:r>
              <w:rPr>
                <w:sz w:val="21"/>
              </w:rPr>
              <w:t>垃圾分类运输车应选用密闭性好、具有防臭味扩散、防遗撒和防渗滤液滴漏功能、节能环保、标志清晰的车辆。负责镇垃圾转运站</w:t>
            </w:r>
            <w:r>
              <w:rPr>
                <w:sz w:val="21"/>
              </w:rPr>
              <w:t>车间翻新</w:t>
            </w:r>
            <w:r>
              <w:rPr>
                <w:sz w:val="21"/>
              </w:rPr>
              <w:t>、站场排水沟及地面改造</w:t>
            </w:r>
            <w:r>
              <w:rPr>
                <w:sz w:val="21"/>
              </w:rPr>
              <w:t>、新增污水预处理设施等</w:t>
            </w:r>
            <w:r>
              <w:rPr>
                <w:sz w:val="21"/>
              </w:rPr>
              <w:t>。</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4</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镇属公园物业管理</w:t>
            </w:r>
            <w:r>
              <w:rPr>
                <w:sz w:val="21"/>
              </w:rPr>
              <w:t>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主要管养范围包含灯都生态湿地公园绿化养护（二级养护）与卫生保洁物业管理、安保、照明系统、监控系统、基础设施的维护及中心滨河湿地公园绿化养护（三级养护）与卫生保洁物业管理、基础设施的维护。</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5</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同益</w:t>
            </w:r>
            <w:r>
              <w:rPr>
                <w:sz w:val="21"/>
              </w:rPr>
              <w:t>工业</w:t>
            </w:r>
            <w:r>
              <w:rPr>
                <w:sz w:val="21"/>
              </w:rPr>
              <w:t>区环卫及绿化养护</w:t>
            </w:r>
            <w:r>
              <w:rPr>
                <w:sz w:val="21"/>
              </w:rPr>
              <w:t>项目</w:t>
            </w:r>
          </w:p>
        </w:tc>
        <w:tc>
          <w:tcPr>
            <w:tcW w:type="dxa" w:w="5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w:t>
            </w:r>
            <w:r>
              <w:rPr>
                <w:sz w:val="21"/>
              </w:rPr>
              <w:t>括</w:t>
            </w:r>
            <w:r>
              <w:rPr>
                <w:sz w:val="21"/>
              </w:rPr>
              <w:t>同益</w:t>
            </w:r>
            <w:r>
              <w:rPr>
                <w:sz w:val="21"/>
              </w:rPr>
              <w:t>工业</w:t>
            </w:r>
            <w:r>
              <w:rPr>
                <w:sz w:val="21"/>
              </w:rPr>
              <w:t>区</w:t>
            </w:r>
            <w:r>
              <w:rPr>
                <w:sz w:val="21"/>
              </w:rPr>
              <w:t>辖区范围内的</w:t>
            </w:r>
            <w:r>
              <w:rPr>
                <w:sz w:val="21"/>
              </w:rPr>
              <w:t>道路、交通便道</w:t>
            </w:r>
            <w:r>
              <w:rPr>
                <w:sz w:val="21"/>
              </w:rPr>
              <w:t>清扫保洁、洒水冲洗及垃圾收集</w:t>
            </w:r>
            <w:r>
              <w:rPr>
                <w:sz w:val="21"/>
              </w:rPr>
              <w:t>等</w:t>
            </w:r>
            <w:r>
              <w:rPr>
                <w:sz w:val="21"/>
              </w:rPr>
              <w:t>。负责服务范围内极端气象灾害、突发事件、节假日、大型活动和各类检查的环境卫生应急处置。</w:t>
            </w:r>
            <w:r>
              <w:rPr>
                <w:sz w:val="21"/>
              </w:rPr>
              <w:t>负责同益工业园辖区</w:t>
            </w:r>
            <w:r>
              <w:rPr>
                <w:sz w:val="21"/>
              </w:rPr>
              <w:t>范围内的园林绿化管养，主要有绿地管养、行道树管养、清杂等</w:t>
            </w:r>
            <w:r>
              <w:rPr>
                <w:sz w:val="21"/>
              </w:rPr>
              <w:t>，</w:t>
            </w:r>
            <w:r>
              <w:rPr>
                <w:sz w:val="21"/>
              </w:rPr>
              <w:t>养护工作内容包括修剪、松土、</w:t>
            </w:r>
            <w:r>
              <w:rPr>
                <w:sz w:val="21"/>
              </w:rPr>
              <w:t>中</w:t>
            </w:r>
            <w:r>
              <w:rPr>
                <w:sz w:val="21"/>
              </w:rPr>
              <w:t>耕除杂草、淋水、施肥、病虫害防治、树干涂白、白蚁</w:t>
            </w:r>
            <w:r>
              <w:rPr>
                <w:sz w:val="21"/>
              </w:rPr>
              <w:t>红</w:t>
            </w:r>
            <w:r>
              <w:rPr>
                <w:sz w:val="21"/>
              </w:rPr>
              <w:t>蚁防治、支撑</w:t>
            </w:r>
            <w:r>
              <w:rPr>
                <w:sz w:val="21"/>
              </w:rPr>
              <w:t>加固</w:t>
            </w:r>
            <w:r>
              <w:rPr>
                <w:sz w:val="21"/>
              </w:rPr>
              <w:t>维护等。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详见附件</w:t>
            </w:r>
            <w:r>
              <w:rPr>
                <w:sz w:val="21"/>
              </w:rPr>
              <w:t>6</w:t>
            </w:r>
          </w:p>
        </w:tc>
      </w:tr>
    </w:tbl>
    <w:p>
      <w:pPr>
        <w:pStyle w:val="null3"/>
        <w:jc w:val="both"/>
      </w:pPr>
      <w:r>
        <w:rPr>
          <w:sz w:val="21"/>
          <w:b/>
        </w:rPr>
        <w:t>五、子项目服务费用调整</w:t>
      </w:r>
    </w:p>
    <w:p>
      <w:pPr>
        <w:pStyle w:val="null3"/>
        <w:ind w:firstLine="420"/>
        <w:jc w:val="both"/>
      </w:pPr>
      <w:r>
        <w:rPr>
          <w:sz w:val="21"/>
        </w:rPr>
        <w:t>本项目除市政维护项目为固定单价按实际工程发生量结算外，其他</w:t>
      </w:r>
      <w:r>
        <w:rPr>
          <w:sz w:val="21"/>
        </w:rPr>
        <w:t>子项目</w:t>
      </w:r>
      <w:r>
        <w:rPr>
          <w:sz w:val="21"/>
        </w:rPr>
        <w:t>实行固定总价包</w:t>
      </w:r>
      <w:r>
        <w:rPr>
          <w:sz w:val="21"/>
        </w:rPr>
        <w:t>干。</w:t>
      </w:r>
      <w:r>
        <w:rPr>
          <w:sz w:val="21"/>
          <w:b/>
        </w:rPr>
        <w:t>若因</w:t>
      </w:r>
      <w:r>
        <w:rPr>
          <w:sz w:val="21"/>
          <w:b/>
        </w:rPr>
        <w:t>服务内容或服务面积</w:t>
      </w:r>
      <w:r>
        <w:rPr>
          <w:sz w:val="21"/>
          <w:b/>
        </w:rPr>
        <w:t>出现增加</w:t>
      </w:r>
      <w:r>
        <w:rPr>
          <w:sz w:val="21"/>
          <w:b/>
        </w:rPr>
        <w:t>的</w:t>
      </w:r>
      <w:r>
        <w:rPr>
          <w:sz w:val="21"/>
          <w:b/>
        </w:rPr>
        <w:t>，</w:t>
      </w:r>
      <w:r>
        <w:rPr>
          <w:sz w:val="21"/>
          <w:b/>
        </w:rPr>
        <w:t>新增的服务费用由中标人承担，采购人不再额外支付。</w:t>
      </w:r>
    </w:p>
    <w:p>
      <w:pPr>
        <w:pStyle w:val="null3"/>
        <w:jc w:val="both"/>
      </w:pPr>
      <w:r>
        <w:rPr>
          <w:sz w:val="21"/>
        </w:rPr>
        <w:t>1、作业方式改变费用调整机制：为适应项目管理工作的发展，采购人可以对本项目进行更改和完善，具体以采购人书面通知的事项等要求为准。作业方式改变费用调整以事实为依据，由中标人申请并提供费用变化预算和成本分析材料，经中介公司及财政审核后作为支付依据。</w:t>
      </w:r>
    </w:p>
    <w:p>
      <w:pPr>
        <w:pStyle w:val="null3"/>
        <w:jc w:val="both"/>
      </w:pPr>
      <w:r>
        <w:rPr>
          <w:sz w:val="21"/>
        </w:rPr>
        <w:t>2、服务费包括中标人投入工作人员工资、福利、服装、社保、医疗、作业物料及物品、作业工具、车辆、设备运行维护维修、保险、水电费、一切税费及其他等招标文件要求的所有费用。</w:t>
      </w:r>
    </w:p>
    <w:p>
      <w:pPr>
        <w:pStyle w:val="null3"/>
        <w:jc w:val="both"/>
      </w:pPr>
      <w:r>
        <w:rPr>
          <w:sz w:val="21"/>
        </w:rPr>
        <w:t>3、除四害药物费用</w:t>
      </w:r>
      <w:r>
        <w:rPr>
          <w:sz w:val="21"/>
        </w:rPr>
        <w:t>由中标人负责。</w:t>
      </w:r>
    </w:p>
    <w:p>
      <w:pPr>
        <w:pStyle w:val="null3"/>
        <w:jc w:val="both"/>
      </w:pPr>
      <w:r>
        <w:rPr>
          <w:sz w:val="21"/>
        </w:rPr>
        <w:t>4、★</w:t>
      </w:r>
      <w:r>
        <w:rPr>
          <w:sz w:val="21"/>
        </w:rPr>
        <w:t>生活垃圾</w:t>
      </w:r>
      <w:r>
        <w:rPr>
          <w:sz w:val="21"/>
        </w:rPr>
        <w:t>运输项目费用包含站场运营（含垃圾压缩转运）、垃圾场除臭、垃圾分拣、垃圾站设备升级配置项目（监控设备、垃圾渗滤液及污水预处理设备、废气负压处理设备）等费用，如因政策或其他原因</w:t>
      </w:r>
      <w:r>
        <w:rPr>
          <w:sz w:val="21"/>
        </w:rPr>
        <w:t>导致</w:t>
      </w:r>
      <w:r>
        <w:rPr>
          <w:sz w:val="21"/>
        </w:rPr>
        <w:t>部分工作内容无法实施</w:t>
      </w:r>
      <w:r>
        <w:rPr>
          <w:sz w:val="21"/>
        </w:rPr>
        <w:t>的</w:t>
      </w:r>
      <w:r>
        <w:rPr>
          <w:sz w:val="21"/>
        </w:rPr>
        <w:t>，中标人承诺</w:t>
      </w:r>
      <w:r>
        <w:rPr>
          <w:sz w:val="21"/>
        </w:rPr>
        <w:t>在结算时</w:t>
      </w:r>
      <w:r>
        <w:rPr>
          <w:sz w:val="21"/>
        </w:rPr>
        <w:t>按照中介预算单价</w:t>
      </w:r>
      <w:r>
        <w:rPr>
          <w:sz w:val="21"/>
        </w:rPr>
        <w:t>折算</w:t>
      </w:r>
      <w:r>
        <w:rPr>
          <w:sz w:val="21"/>
        </w:rPr>
        <w:t>扣除未实施部分</w:t>
      </w:r>
      <w:r>
        <w:rPr>
          <w:sz w:val="21"/>
        </w:rPr>
        <w:t>费用（</w:t>
      </w:r>
      <w:r>
        <w:rPr>
          <w:sz w:val="21"/>
        </w:rPr>
        <w:t>提供书面承诺函加盖公章</w:t>
      </w:r>
      <w:r>
        <w:rPr>
          <w:sz w:val="21"/>
        </w:rPr>
        <w:t>）</w:t>
      </w:r>
      <w:r>
        <w:rPr>
          <w:sz w:val="21"/>
        </w:rPr>
        <w:t>。</w:t>
      </w:r>
    </w:p>
    <w:p>
      <w:pPr>
        <w:pStyle w:val="null3"/>
        <w:ind w:left="420"/>
        <w:jc w:val="both"/>
      </w:pPr>
      <w:r>
        <w:rPr>
          <w:sz w:val="21"/>
          <w:b/>
        </w:rPr>
        <w:t>六、技术标准与要求</w:t>
      </w:r>
    </w:p>
    <w:p>
      <w:pPr>
        <w:pStyle w:val="null3"/>
        <w:ind w:firstLine="422"/>
        <w:jc w:val="both"/>
      </w:pPr>
      <w:r>
        <w:rPr>
          <w:sz w:val="21"/>
          <w:b/>
        </w:rPr>
        <w:t>一、质量及安全文明要求：</w:t>
      </w:r>
    </w:p>
    <w:p>
      <w:pPr>
        <w:pStyle w:val="null3"/>
        <w:jc w:val="left"/>
      </w:pPr>
      <w:r>
        <w:rPr>
          <w:sz w:val="21"/>
          <w:b/>
        </w:rPr>
        <w:t>（一）环卫部分质量要求</w:t>
      </w:r>
    </w:p>
    <w:p>
      <w:pPr>
        <w:pStyle w:val="null3"/>
        <w:jc w:val="both"/>
      </w:pPr>
      <w:r>
        <w:rPr>
          <w:sz w:val="21"/>
        </w:rPr>
        <w:t>1、中标人应严格按照国家颁布的现行规范要求和安全操作规程进行环卫保洁作业。贯彻执行落实《城市市容和环境卫生管理条例》、《城市环境卫生质量标准》、《广东省城市市容和环境卫生管理规定》、《广东省城市垃圾管理条例》、《中山市城区环境卫生管理办法》等，保证市容环境卫生质量，做到文明作业。</w:t>
      </w:r>
    </w:p>
    <w:p>
      <w:pPr>
        <w:pStyle w:val="null3"/>
        <w:jc w:val="both"/>
      </w:pPr>
      <w:r>
        <w:rPr>
          <w:sz w:val="21"/>
        </w:rPr>
        <w:t>2、古镇镇</w:t>
      </w:r>
      <w:r>
        <w:rPr>
          <w:sz w:val="21"/>
        </w:rPr>
        <w:t>市政</w:t>
      </w:r>
      <w:r>
        <w:rPr>
          <w:sz w:val="21"/>
        </w:rPr>
        <w:t>范围内所涉及环境卫生整治、偷倒垃圾、公路沿线卫生死角。保证</w:t>
      </w:r>
      <w:r>
        <w:rPr>
          <w:sz w:val="21"/>
        </w:rPr>
        <w:t>市政</w:t>
      </w:r>
      <w:r>
        <w:rPr>
          <w:sz w:val="21"/>
        </w:rPr>
        <w:t>范围内无任何垃圾死角，地面整洁、无杂物、无灰尘，垃圾清运过程中不得出现乱洒乱倒等现象，须达到相关环境卫生质量标准的规定和要求，满足环保等相关规定。</w:t>
      </w:r>
    </w:p>
    <w:p>
      <w:pPr>
        <w:pStyle w:val="null3"/>
        <w:jc w:val="both"/>
      </w:pPr>
      <w:r>
        <w:rPr>
          <w:sz w:val="21"/>
        </w:rPr>
        <w:t>3、日常管理、作业质量标准要求</w:t>
      </w:r>
    </w:p>
    <w:p>
      <w:pPr>
        <w:pStyle w:val="null3"/>
        <w:ind w:firstLine="422"/>
        <w:jc w:val="left"/>
      </w:pPr>
      <w:r>
        <w:rPr>
          <w:sz w:val="21"/>
          <w:b/>
        </w:rPr>
        <w:t>（</w:t>
      </w:r>
      <w:r>
        <w:rPr>
          <w:sz w:val="21"/>
          <w:b/>
        </w:rPr>
        <w:t>1）日常管理标准</w:t>
      </w:r>
    </w:p>
    <w:p>
      <w:pPr>
        <w:pStyle w:val="null3"/>
        <w:ind w:firstLine="420"/>
        <w:jc w:val="left"/>
      </w:pPr>
      <w:r>
        <w:rPr>
          <w:sz w:val="21"/>
        </w:rPr>
        <w:t>①各岗位作业人员统一着装。</w:t>
      </w:r>
    </w:p>
    <w:p>
      <w:pPr>
        <w:pStyle w:val="null3"/>
        <w:ind w:firstLine="420"/>
        <w:jc w:val="left"/>
      </w:pPr>
      <w:r>
        <w:rPr>
          <w:sz w:val="21"/>
        </w:rPr>
        <w:t>②人员及运输车辆遵守各项管理制度，作业人员行为举止文明，无拾荒行为。</w:t>
      </w:r>
    </w:p>
    <w:p>
      <w:pPr>
        <w:pStyle w:val="null3"/>
        <w:ind w:firstLine="420"/>
        <w:jc w:val="left"/>
      </w:pPr>
      <w:r>
        <w:rPr>
          <w:sz w:val="21"/>
        </w:rPr>
        <w:t>③作业车辆遵守交通法规，无闯红灯、超速、超载现象。</w:t>
      </w:r>
    </w:p>
    <w:p>
      <w:pPr>
        <w:pStyle w:val="null3"/>
        <w:ind w:firstLine="420"/>
        <w:jc w:val="left"/>
      </w:pPr>
      <w:r>
        <w:rPr>
          <w:sz w:val="21"/>
        </w:rPr>
        <w:t>④作业文明，采取有效措施减少道路扬尘、噪音、占道停放等作业扰民问题。</w:t>
      </w:r>
    </w:p>
    <w:p>
      <w:pPr>
        <w:pStyle w:val="null3"/>
        <w:ind w:firstLine="420"/>
        <w:jc w:val="left"/>
      </w:pPr>
      <w:r>
        <w:rPr>
          <w:sz w:val="21"/>
        </w:rPr>
        <w:t>⑤车辆发生安全事故，须在1小时内口头向采购人报告，12小时内书面向采购人报告。</w:t>
      </w:r>
    </w:p>
    <w:p>
      <w:pPr>
        <w:pStyle w:val="null3"/>
        <w:ind w:firstLine="420"/>
        <w:jc w:val="left"/>
      </w:pPr>
      <w:r>
        <w:rPr>
          <w:sz w:val="21"/>
        </w:rPr>
        <w:t>⑥运输车辆不得从事与垃圾运输作业无关的其他运输活动。</w:t>
      </w:r>
    </w:p>
    <w:p>
      <w:pPr>
        <w:pStyle w:val="null3"/>
        <w:ind w:firstLine="422"/>
        <w:jc w:val="left"/>
      </w:pPr>
      <w:r>
        <w:rPr>
          <w:sz w:val="21"/>
          <w:b/>
        </w:rPr>
        <w:t>（</w:t>
      </w:r>
      <w:r>
        <w:rPr>
          <w:sz w:val="21"/>
          <w:b/>
        </w:rPr>
        <w:t>2）作业质量</w:t>
      </w:r>
      <w:r>
        <w:rPr>
          <w:sz w:val="21"/>
          <w:b/>
        </w:rPr>
        <w:t>要求</w:t>
      </w:r>
    </w:p>
    <w:p>
      <w:pPr>
        <w:pStyle w:val="null3"/>
        <w:ind w:firstLine="420"/>
        <w:jc w:val="left"/>
      </w:pPr>
      <w:r>
        <w:rPr>
          <w:sz w:val="21"/>
        </w:rPr>
        <w:t>①作业车辆保持容貌整洁、标志清晰、车况良好、停放遵章有序；车辆外表无垃圾乱挂放、污物、灰垢，车内工具摆放整齐。外表和垃圾箱体完好无损，有损坏的，应及时维修。</w:t>
      </w:r>
    </w:p>
    <w:p>
      <w:pPr>
        <w:pStyle w:val="null3"/>
        <w:ind w:firstLine="420"/>
        <w:jc w:val="left"/>
      </w:pPr>
      <w:r>
        <w:rPr>
          <w:sz w:val="21"/>
        </w:rPr>
        <w:t>②运输垃圾应密闭，在运输过程中无垃圾扬、洒、拖挂和污水滴漏。</w:t>
      </w:r>
    </w:p>
    <w:p>
      <w:pPr>
        <w:pStyle w:val="null3"/>
        <w:ind w:firstLine="420"/>
        <w:jc w:val="left"/>
      </w:pPr>
      <w:r>
        <w:rPr>
          <w:sz w:val="21"/>
        </w:rPr>
        <w:t>③运输垃圾应服从采购人调度，将各区域内垃圾收集并运至采购人指定地。不得乱倒、乱卸、乱抛垃圾。</w:t>
      </w:r>
    </w:p>
    <w:p>
      <w:pPr>
        <w:pStyle w:val="null3"/>
        <w:ind w:firstLine="420"/>
        <w:jc w:val="left"/>
      </w:pPr>
      <w:r>
        <w:rPr>
          <w:sz w:val="21"/>
        </w:rPr>
        <w:t>④在进入垃圾收集点、处理站的上水、交通、装料和卸料等作业过程服从管理人员指挥。</w:t>
      </w:r>
    </w:p>
    <w:p>
      <w:pPr>
        <w:pStyle w:val="null3"/>
        <w:ind w:firstLine="420"/>
        <w:jc w:val="left"/>
      </w:pPr>
      <w:r>
        <w:rPr>
          <w:sz w:val="21"/>
        </w:rPr>
        <w:t>⑤作业结束后，作业车辆应进行清洗，确保车容整洁。</w:t>
      </w:r>
    </w:p>
    <w:p>
      <w:pPr>
        <w:pStyle w:val="null3"/>
        <w:ind w:firstLine="420"/>
        <w:jc w:val="left"/>
      </w:pPr>
      <w:r>
        <w:rPr>
          <w:sz w:val="21"/>
        </w:rPr>
        <w:t>⑥应急保障要求：当发生垃圾量增加、车辆故障等情况，应及时落实应急车辆和人员，保证运力，按时完成垃圾运输任务。</w:t>
      </w:r>
    </w:p>
    <w:p>
      <w:pPr>
        <w:pStyle w:val="null3"/>
        <w:jc w:val="both"/>
      </w:pPr>
      <w:r>
        <w:rPr>
          <w:sz w:val="21"/>
        </w:rPr>
        <w:t>4、其他</w:t>
      </w:r>
    </w:p>
    <w:p>
      <w:pPr>
        <w:pStyle w:val="null3"/>
        <w:jc w:val="both"/>
      </w:pPr>
      <w:r>
        <w:rPr>
          <w:sz w:val="21"/>
        </w:rPr>
        <w:t>（1）工作时间：全天</w:t>
      </w:r>
      <w:r>
        <w:rPr>
          <w:sz w:val="21"/>
        </w:rPr>
        <w:t>24小时待命（包含</w:t>
      </w:r>
      <w:r>
        <w:rPr>
          <w:sz w:val="21"/>
        </w:rPr>
        <w:t>周末及法定</w:t>
      </w:r>
      <w:r>
        <w:rPr>
          <w:sz w:val="21"/>
        </w:rPr>
        <w:t>节假日），随叫随到。一旦采购人发现有偷倒垃圾现象或零星垃圾等损害管辖范围内环境创建的现象，一旦通知，中标人需立即到达现场及时进行综合整治服务，并达到采购人要求。</w:t>
      </w:r>
    </w:p>
    <w:p>
      <w:pPr>
        <w:pStyle w:val="null3"/>
        <w:jc w:val="both"/>
      </w:pPr>
      <w:r>
        <w:rPr>
          <w:sz w:val="21"/>
        </w:rPr>
        <w:t>（2）在重大市容秩序保障活动时，要备足人手，及时处理承包区内存在的问题。</w:t>
      </w:r>
    </w:p>
    <w:p>
      <w:pPr>
        <w:pStyle w:val="null3"/>
        <w:jc w:val="both"/>
      </w:pPr>
      <w:r>
        <w:rPr>
          <w:sz w:val="21"/>
        </w:rPr>
        <w:t>（3）中标人在工作过程中，要坚持文明管理、文明巡查，要负责整体安全工作，服从采购人工作安排，随时配合开展清洗保洁工作。</w:t>
      </w:r>
    </w:p>
    <w:p>
      <w:pPr>
        <w:pStyle w:val="null3"/>
        <w:jc w:val="both"/>
      </w:pPr>
      <w:r>
        <w:rPr>
          <w:sz w:val="21"/>
        </w:rPr>
        <w:t>（4）中标人在接到承包区域投诉电话和新闻议论时，应在规定时间内处理完毕和信息反馈。</w:t>
      </w:r>
    </w:p>
    <w:p>
      <w:pPr>
        <w:pStyle w:val="null3"/>
        <w:jc w:val="both"/>
      </w:pPr>
      <w:r>
        <w:rPr>
          <w:sz w:val="21"/>
        </w:rPr>
        <w:t>（5）若由于中标人原因，未及时对管辖范围内进行卫生整治，造成负面影响的，采购人有权终止合同。</w:t>
      </w:r>
    </w:p>
    <w:p>
      <w:pPr>
        <w:pStyle w:val="null3"/>
        <w:jc w:val="left"/>
      </w:pPr>
      <w:r>
        <w:rPr>
          <w:sz w:val="21"/>
          <w:b/>
        </w:rPr>
        <w:t>（二）绿化管养部分质量要求</w:t>
      </w:r>
    </w:p>
    <w:p>
      <w:pPr>
        <w:pStyle w:val="null3"/>
        <w:ind w:firstLine="420"/>
        <w:jc w:val="left"/>
      </w:pPr>
      <w:r>
        <w:rPr>
          <w:sz w:val="21"/>
        </w:rPr>
        <w:t>本项目须按广东省《城市绿地管养质量标准》（</w:t>
      </w:r>
      <w:r>
        <w:rPr>
          <w:sz w:val="21"/>
        </w:rPr>
        <w:t>DB44/T269-2005）和广东省《城市绿地养护技术规范》（DB44/T268-2005）文件和规范要求执行。部分重点路段绿化管养按二级养护标准执行，其他养护按三级标准。</w:t>
      </w:r>
    </w:p>
    <w:p>
      <w:pPr>
        <w:pStyle w:val="null3"/>
        <w:jc w:val="left"/>
      </w:pPr>
      <w:r>
        <w:rPr>
          <w:sz w:val="21"/>
          <w:b/>
        </w:rPr>
        <w:t>（三）</w:t>
      </w:r>
      <w:r>
        <w:rPr>
          <w:sz w:val="21"/>
          <w:b/>
        </w:rPr>
        <w:t>市政维护部分质量要求</w:t>
      </w:r>
    </w:p>
    <w:p>
      <w:pPr>
        <w:pStyle w:val="null3"/>
        <w:jc w:val="left"/>
      </w:pPr>
      <w:r>
        <w:rPr>
          <w:sz w:val="21"/>
        </w:rPr>
        <w:t>（1）市政设施在养护维修技术要求、现场管理标准、安全生产、文明施工、服务时限、管理责任等方面均按《</w:t>
      </w:r>
      <w:r>
        <w:rPr>
          <w:sz w:val="21"/>
        </w:rPr>
        <w:t>T/ZSZX002－2022市政设施养护维修服务规范》遵照执行。</w:t>
      </w:r>
    </w:p>
    <w:p>
      <w:pPr>
        <w:pStyle w:val="null3"/>
        <w:jc w:val="left"/>
      </w:pPr>
      <w:r>
        <w:rPr>
          <w:sz w:val="21"/>
        </w:rPr>
        <w:t>（2）路灯及其它照明设施质量标准：中华人民共和国建设部令第</w:t>
      </w:r>
      <w:r>
        <w:rPr>
          <w:sz w:val="21"/>
        </w:rPr>
        <w:t>21号《城市道路照明设施管理规定》以及当地政府相关部门相关要求。</w:t>
      </w:r>
    </w:p>
    <w:p>
      <w:pPr>
        <w:pStyle w:val="null3"/>
        <w:jc w:val="left"/>
      </w:pPr>
      <w:r>
        <w:rPr>
          <w:sz w:val="21"/>
          <w:b/>
        </w:rPr>
        <w:t>（四）生活垃圾运输处理部分质量要求</w:t>
      </w:r>
    </w:p>
    <w:p>
      <w:pPr>
        <w:pStyle w:val="null3"/>
        <w:jc w:val="left"/>
      </w:pPr>
      <w:r>
        <w:rPr>
          <w:sz w:val="21"/>
        </w:rPr>
        <w:t>（1）文明作业，合理安排作业时间，控制作业噪音，避免对周边居民的影响。</w:t>
      </w:r>
    </w:p>
    <w:p>
      <w:pPr>
        <w:pStyle w:val="null3"/>
        <w:jc w:val="left"/>
      </w:pPr>
      <w:r>
        <w:rPr>
          <w:sz w:val="21"/>
        </w:rPr>
        <w:t>（2）认真做好防火工作，禁止闲杂人员进入处置场所，严禁携带火种进入作业场所。</w:t>
      </w:r>
    </w:p>
    <w:p>
      <w:pPr>
        <w:pStyle w:val="null3"/>
        <w:jc w:val="left"/>
      </w:pPr>
      <w:r>
        <w:rPr>
          <w:sz w:val="21"/>
        </w:rPr>
        <w:t>（3）除日常清洁外，每周必须对处置场所进行一次卫生大清洁及全买消杀，确保处置场所干净整洁、无异味。</w:t>
      </w:r>
    </w:p>
    <w:p>
      <w:pPr>
        <w:pStyle w:val="null3"/>
        <w:jc w:val="left"/>
      </w:pPr>
      <w:r>
        <w:rPr>
          <w:sz w:val="21"/>
        </w:rPr>
        <w:t>（4）须做好待处置废弃物、资源化回收物的按标识分类摆放工作，资源化回收物需建立档案并与资源回收单位签订回收协议。</w:t>
      </w:r>
    </w:p>
    <w:p>
      <w:pPr>
        <w:pStyle w:val="null3"/>
        <w:jc w:val="left"/>
      </w:pPr>
      <w:r>
        <w:rPr>
          <w:sz w:val="21"/>
        </w:rPr>
        <w:t>（5）应按照省、市、镇有关垃圾分类要求，配合采购人做好园林垃圾、大件垃圾、有机易腐废弃垃圾资源化减量工作，做好再生资源回收利用。</w:t>
      </w:r>
    </w:p>
    <w:p>
      <w:pPr>
        <w:pStyle w:val="null3"/>
        <w:jc w:val="both"/>
      </w:pPr>
      <w:r>
        <w:rPr>
          <w:sz w:val="21"/>
          <w:b/>
        </w:rPr>
        <w:t>二、服务质量考核</w:t>
      </w:r>
    </w:p>
    <w:p>
      <w:pPr>
        <w:pStyle w:val="null3"/>
        <w:ind w:firstLine="420"/>
        <w:jc w:val="left"/>
      </w:pPr>
      <w:r>
        <w:rPr>
          <w:sz w:val="21"/>
        </w:rPr>
        <w:t>服务期间内，</w:t>
      </w:r>
      <w:r>
        <w:rPr>
          <w:sz w:val="21"/>
        </w:rPr>
        <w:t>采购人</w:t>
      </w:r>
      <w:r>
        <w:rPr>
          <w:sz w:val="21"/>
        </w:rPr>
        <w:t>按照</w:t>
      </w:r>
      <w:r>
        <w:rPr>
          <w:sz w:val="21"/>
        </w:rPr>
        <w:t>各子项目</w:t>
      </w:r>
      <w:r>
        <w:rPr>
          <w:sz w:val="21"/>
        </w:rPr>
        <w:t>考核</w:t>
      </w:r>
      <w:r>
        <w:rPr>
          <w:sz w:val="21"/>
        </w:rPr>
        <w:t>制度及以下方式</w:t>
      </w:r>
      <w:r>
        <w:rPr>
          <w:sz w:val="21"/>
        </w:rPr>
        <w:t>对中标人开展服务考核：</w:t>
      </w:r>
    </w:p>
    <w:p>
      <w:pPr>
        <w:pStyle w:val="null3"/>
        <w:ind w:firstLine="420"/>
        <w:jc w:val="left"/>
      </w:pPr>
      <w:r>
        <w:rPr>
          <w:sz w:val="21"/>
        </w:rPr>
        <w:t>（1）由</w:t>
      </w:r>
      <w:r>
        <w:rPr>
          <w:sz w:val="21"/>
        </w:rPr>
        <w:t>采购人</w:t>
      </w:r>
      <w:r>
        <w:rPr>
          <w:sz w:val="21"/>
        </w:rPr>
        <w:t>考核小组每月定期及不定期地根据</w:t>
      </w:r>
      <w:r>
        <w:rPr>
          <w:sz w:val="21"/>
        </w:rPr>
        <w:t>各子项目</w:t>
      </w:r>
      <w:r>
        <w:rPr>
          <w:sz w:val="21"/>
        </w:rPr>
        <w:t>《服务考评记录表》，对标的内各个子项目服务情况进行考核评分。</w:t>
      </w:r>
    </w:p>
    <w:p>
      <w:pPr>
        <w:pStyle w:val="null3"/>
        <w:ind w:firstLine="420"/>
        <w:jc w:val="left"/>
      </w:pPr>
      <w:r>
        <w:rPr>
          <w:sz w:val="21"/>
        </w:rPr>
        <w:t>（2）</w:t>
      </w:r>
      <w:r>
        <w:rPr>
          <w:sz w:val="21"/>
        </w:rPr>
        <w:t>月度考核评定标准：每个子项目服务独立考核</w:t>
      </w:r>
      <w:r>
        <w:rPr>
          <w:sz w:val="21"/>
        </w:rPr>
        <w:t>,考核汇总后再审定当月的服务费。</w:t>
      </w:r>
    </w:p>
    <w:p>
      <w:pPr>
        <w:pStyle w:val="null3"/>
        <w:ind w:firstLine="420"/>
        <w:jc w:val="left"/>
      </w:pPr>
      <w:r>
        <w:rPr>
          <w:sz w:val="21"/>
          <w:b/>
        </w:rPr>
        <w:t>三、违约责任</w:t>
      </w:r>
    </w:p>
    <w:p>
      <w:pPr>
        <w:pStyle w:val="null3"/>
        <w:jc w:val="both"/>
      </w:pPr>
      <w:r>
        <w:rPr>
          <w:sz w:val="21"/>
        </w:rPr>
        <w:t>1、</w:t>
      </w:r>
      <w:r>
        <w:rPr>
          <w:sz w:val="21"/>
        </w:rPr>
        <w:t>除招标要求许可外，中标人</w:t>
      </w:r>
      <w:r>
        <w:rPr>
          <w:sz w:val="21"/>
        </w:rPr>
        <w:t>不得将本招标标的以任何形式</w:t>
      </w:r>
      <w:r>
        <w:rPr>
          <w:sz w:val="21"/>
        </w:rPr>
        <w:t>挂靠、</w:t>
      </w:r>
      <w:r>
        <w:rPr>
          <w:sz w:val="21"/>
        </w:rPr>
        <w:t>分包、转包给第三方，一经发现，</w:t>
      </w:r>
      <w:r>
        <w:rPr>
          <w:sz w:val="21"/>
        </w:rPr>
        <w:t>采购人</w:t>
      </w:r>
      <w:r>
        <w:rPr>
          <w:sz w:val="21"/>
        </w:rPr>
        <w:t>有权解除合同</w:t>
      </w:r>
      <w:r>
        <w:rPr>
          <w:sz w:val="21"/>
        </w:rPr>
        <w:t>，</w:t>
      </w:r>
      <w:r>
        <w:rPr>
          <w:sz w:val="21"/>
        </w:rPr>
        <w:t>并没收履约保证金</w:t>
      </w:r>
      <w:r>
        <w:rPr>
          <w:sz w:val="21"/>
        </w:rPr>
        <w:t>，</w:t>
      </w:r>
      <w:r>
        <w:rPr>
          <w:sz w:val="21"/>
        </w:rPr>
        <w:t>由此造成的经济损失由</w:t>
      </w:r>
      <w:r>
        <w:rPr>
          <w:sz w:val="21"/>
        </w:rPr>
        <w:t>中标人</w:t>
      </w:r>
      <w:r>
        <w:rPr>
          <w:sz w:val="21"/>
        </w:rPr>
        <w:t>承担。</w:t>
      </w:r>
    </w:p>
    <w:p>
      <w:pPr>
        <w:pStyle w:val="null3"/>
        <w:jc w:val="both"/>
      </w:pPr>
      <w:r>
        <w:rPr>
          <w:sz w:val="21"/>
        </w:rPr>
        <w:t>2</w:t>
      </w:r>
      <w:r>
        <w:rPr>
          <w:sz w:val="21"/>
        </w:rPr>
        <w:t>、</w:t>
      </w:r>
      <w:r>
        <w:rPr>
          <w:sz w:val="21"/>
        </w:rPr>
        <w:t>中标人须</w:t>
      </w:r>
      <w:r>
        <w:rPr>
          <w:sz w:val="19"/>
        </w:rPr>
        <w:t>在</w:t>
      </w:r>
      <w:r>
        <w:rPr>
          <w:sz w:val="19"/>
        </w:rPr>
        <w:t>项目进场前</w:t>
      </w:r>
      <w:r>
        <w:rPr>
          <w:sz w:val="19"/>
        </w:rPr>
        <w:t>向采购人</w:t>
      </w:r>
      <w:r>
        <w:rPr>
          <w:sz w:val="19"/>
        </w:rPr>
        <w:t>足额</w:t>
      </w:r>
      <w:r>
        <w:rPr>
          <w:sz w:val="19"/>
        </w:rPr>
        <w:t>缴纳</w:t>
      </w:r>
      <w:r>
        <w:rPr>
          <w:sz w:val="19"/>
        </w:rPr>
        <w:t>项目</w:t>
      </w:r>
      <w:r>
        <w:rPr>
          <w:sz w:val="19"/>
        </w:rPr>
        <w:t>履约保证金</w:t>
      </w:r>
      <w:r>
        <w:rPr>
          <w:sz w:val="21"/>
        </w:rPr>
        <w:t>。</w:t>
      </w:r>
      <w:r>
        <w:rPr>
          <w:sz w:val="21"/>
        </w:rPr>
        <w:t>逾期未按上述要求提交或拒不提交的，视为中标人放弃中标。</w:t>
      </w:r>
    </w:p>
    <w:p>
      <w:pPr>
        <w:pStyle w:val="null3"/>
        <w:jc w:val="both"/>
      </w:pPr>
      <w:r>
        <w:rPr>
          <w:sz w:val="21"/>
        </w:rPr>
        <w:t>3、</w:t>
      </w:r>
      <w:r>
        <w:rPr>
          <w:sz w:val="21"/>
        </w:rPr>
        <w:t>中标人需在收到《中标通知书》之日起</w:t>
      </w:r>
      <w:r>
        <w:rPr>
          <w:sz w:val="21"/>
        </w:rPr>
        <w:t>30个自然日内，</w:t>
      </w:r>
      <w:r>
        <w:rPr>
          <w:sz w:val="21"/>
        </w:rPr>
        <w:t>按招标文件的要求配齐符合采购人员需求的人员，否则视为中标人放弃中标。若服务期间内在岗人员不符合</w:t>
      </w:r>
      <w:r>
        <w:rPr>
          <w:sz w:val="21"/>
        </w:rPr>
        <w:t>采购人</w:t>
      </w:r>
      <w:r>
        <w:rPr>
          <w:sz w:val="21"/>
        </w:rPr>
        <w:t>需求的，采购人有权按照考核标准进行扣罚，经</w:t>
      </w:r>
      <w:r>
        <w:rPr>
          <w:sz w:val="21"/>
        </w:rPr>
        <w:t>采购人</w:t>
      </w:r>
      <w:r>
        <w:rPr>
          <w:sz w:val="21"/>
        </w:rPr>
        <w:t>3次</w:t>
      </w:r>
      <w:r>
        <w:rPr>
          <w:sz w:val="21"/>
        </w:rPr>
        <w:t>提醒，</w:t>
      </w:r>
      <w:r>
        <w:rPr>
          <w:sz w:val="21"/>
        </w:rPr>
        <w:t>中标人</w:t>
      </w:r>
      <w:r>
        <w:rPr>
          <w:sz w:val="21"/>
        </w:rPr>
        <w:t>仍出现在岗人员不符情形的</w:t>
      </w:r>
      <w:r>
        <w:rPr>
          <w:sz w:val="21"/>
        </w:rPr>
        <w:t>，</w:t>
      </w:r>
      <w:r>
        <w:rPr>
          <w:sz w:val="21"/>
        </w:rPr>
        <w:t>则按</w:t>
      </w:r>
      <w:r>
        <w:rPr>
          <w:sz w:val="21"/>
        </w:rPr>
        <w:t>中标人</w:t>
      </w:r>
      <w:r>
        <w:rPr>
          <w:sz w:val="21"/>
        </w:rPr>
        <w:t>违约处理，</w:t>
      </w:r>
      <w:r>
        <w:rPr>
          <w:sz w:val="21"/>
        </w:rPr>
        <w:t>采购人</w:t>
      </w:r>
      <w:r>
        <w:rPr>
          <w:sz w:val="21"/>
        </w:rPr>
        <w:t>有权解除合同，</w:t>
      </w:r>
      <w:r>
        <w:rPr>
          <w:sz w:val="21"/>
        </w:rPr>
        <w:t>并没收履约保证金</w:t>
      </w:r>
      <w:r>
        <w:rPr>
          <w:sz w:val="21"/>
        </w:rPr>
        <w:t>。</w:t>
      </w:r>
    </w:p>
    <w:p>
      <w:pPr>
        <w:pStyle w:val="null3"/>
        <w:jc w:val="both"/>
      </w:pPr>
      <w:r>
        <w:rPr>
          <w:sz w:val="21"/>
        </w:rPr>
        <w:t>4、因出现劳资纠纷等违反《劳动法》、《劳动合同法》等劳动关系相关法律法规及其规范，导致出现5人及以上上访事件或罢工事件，中标人3天内不能解决的，采购人</w:t>
      </w:r>
      <w:r>
        <w:rPr>
          <w:sz w:val="21"/>
        </w:rPr>
        <w:t>有权解除合同、没收履约保证金并追究中标人的责任。</w:t>
      </w:r>
    </w:p>
    <w:p>
      <w:pPr>
        <w:pStyle w:val="null3"/>
        <w:jc w:val="both"/>
      </w:pPr>
      <w:r>
        <w:rPr>
          <w:sz w:val="21"/>
        </w:rPr>
        <w:t>5、</w:t>
      </w:r>
      <w:r>
        <w:rPr>
          <w:sz w:val="21"/>
        </w:rPr>
        <w:t>中标人</w:t>
      </w:r>
      <w:r>
        <w:rPr>
          <w:sz w:val="21"/>
        </w:rPr>
        <w:t>在收到《中标通知书》</w:t>
      </w:r>
      <w:r>
        <w:rPr>
          <w:sz w:val="21"/>
        </w:rPr>
        <w:t>之日起</w:t>
      </w:r>
      <w:r>
        <w:rPr>
          <w:sz w:val="21"/>
        </w:rPr>
        <w:t>3</w:t>
      </w:r>
      <w:r>
        <w:rPr>
          <w:sz w:val="21"/>
        </w:rPr>
        <w:t>0个自然日内，按</w:t>
      </w:r>
      <w:r>
        <w:rPr>
          <w:sz w:val="21"/>
        </w:rPr>
        <w:t>招标文件</w:t>
      </w:r>
      <w:r>
        <w:rPr>
          <w:sz w:val="21"/>
        </w:rPr>
        <w:t>要求配齐所有的车辆及机械设备，逾期未配备的，中标人有权自期限届满之日起，至实际到位之日止，按未到位数量</w:t>
      </w:r>
      <w:r>
        <w:rPr>
          <w:sz w:val="21"/>
        </w:rPr>
        <w:t>×</w:t>
      </w:r>
      <w:r>
        <w:rPr>
          <w:sz w:val="21"/>
        </w:rPr>
        <w:t>2</w:t>
      </w:r>
      <w:r>
        <w:rPr>
          <w:sz w:val="21"/>
        </w:rPr>
        <w:t>000元×逾期天数的计算方式计算违约金，并从中标人的履约保证金或服务费中扣除；</w:t>
      </w:r>
      <w:r>
        <w:rPr>
          <w:sz w:val="21"/>
        </w:rPr>
        <w:t>中标人</w:t>
      </w:r>
      <w:r>
        <w:rPr>
          <w:sz w:val="21"/>
        </w:rPr>
        <w:t>进场后</w:t>
      </w:r>
      <w:r>
        <w:rPr>
          <w:sz w:val="21"/>
        </w:rPr>
        <w:t>15个自然日内，仍未配齐的</w:t>
      </w:r>
      <w:r>
        <w:rPr>
          <w:sz w:val="21"/>
        </w:rPr>
        <w:t>，</w:t>
      </w:r>
      <w:r>
        <w:rPr>
          <w:sz w:val="21"/>
        </w:rPr>
        <w:t>采购人</w:t>
      </w:r>
      <w:r>
        <w:rPr>
          <w:sz w:val="21"/>
        </w:rPr>
        <w:t>有权解除合同，由此造成的经济损失由</w:t>
      </w:r>
      <w:r>
        <w:rPr>
          <w:sz w:val="21"/>
        </w:rPr>
        <w:t>中标人</w:t>
      </w:r>
      <w:r>
        <w:rPr>
          <w:sz w:val="21"/>
        </w:rPr>
        <w:t>承担。</w:t>
      </w:r>
    </w:p>
    <w:p>
      <w:pPr>
        <w:pStyle w:val="null3"/>
        <w:jc w:val="both"/>
      </w:pPr>
      <w:r>
        <w:rPr>
          <w:sz w:val="21"/>
        </w:rPr>
        <w:t>6、</w:t>
      </w:r>
      <w:r>
        <w:rPr>
          <w:sz w:val="21"/>
        </w:rPr>
        <w:t>中标人应采取合理措施维护采购人交付管理的资产或设施，若造成损失的，由</w:t>
      </w:r>
      <w:r>
        <w:rPr>
          <w:sz w:val="21"/>
        </w:rPr>
        <w:t>中标人</w:t>
      </w:r>
      <w:r>
        <w:rPr>
          <w:sz w:val="21"/>
        </w:rPr>
        <w:t>承担赔偿责任；因</w:t>
      </w:r>
      <w:r>
        <w:rPr>
          <w:sz w:val="21"/>
        </w:rPr>
        <w:t>中标人故意或因重大过失，对</w:t>
      </w:r>
      <w:r>
        <w:rPr>
          <w:sz w:val="21"/>
        </w:rPr>
        <w:t>资产或设施造成损失，或违反规程作业造成重大安全事故且影响恶劣的，</w:t>
      </w:r>
      <w:r>
        <w:rPr>
          <w:sz w:val="21"/>
        </w:rPr>
        <w:t>采购人</w:t>
      </w:r>
      <w:r>
        <w:rPr>
          <w:sz w:val="21"/>
        </w:rPr>
        <w:t>有权解除合同，由此造成的经济损失由</w:t>
      </w:r>
      <w:r>
        <w:rPr>
          <w:sz w:val="21"/>
        </w:rPr>
        <w:t>中标人承担</w:t>
      </w:r>
      <w:r>
        <w:rPr>
          <w:sz w:val="21"/>
        </w:rPr>
        <w:t>。</w:t>
      </w:r>
    </w:p>
    <w:p>
      <w:pPr>
        <w:pStyle w:val="null3"/>
        <w:jc w:val="both"/>
      </w:pPr>
      <w:r>
        <w:rPr>
          <w:sz w:val="21"/>
        </w:rPr>
        <w:t>7、</w:t>
      </w:r>
      <w:r>
        <w:rPr>
          <w:sz w:val="21"/>
        </w:rPr>
        <w:t>中标人</w:t>
      </w:r>
      <w:r>
        <w:rPr>
          <w:sz w:val="21"/>
        </w:rPr>
        <w:t>拒绝履行考核制度的，</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w:t>
      </w:r>
      <w:r>
        <w:rPr>
          <w:sz w:val="21"/>
        </w:rPr>
        <w:t>中标人提供的服务不符合其服务承诺或本招标文件的要求的，采购人</w:t>
      </w:r>
      <w:r>
        <w:rPr>
          <w:sz w:val="21"/>
        </w:rPr>
        <w:t>根据</w:t>
      </w:r>
      <w:r>
        <w:rPr>
          <w:sz w:val="21"/>
        </w:rPr>
        <w:t>各子项目</w:t>
      </w:r>
      <w:r>
        <w:rPr>
          <w:sz w:val="21"/>
        </w:rPr>
        <w:t>考核办法</w:t>
      </w:r>
      <w:r>
        <w:rPr>
          <w:sz w:val="21"/>
        </w:rPr>
        <w:t>扣除</w:t>
      </w:r>
      <w:r>
        <w:rPr>
          <w:sz w:val="21"/>
        </w:rPr>
        <w:t>中标人</w:t>
      </w:r>
      <w:r>
        <w:rPr>
          <w:sz w:val="21"/>
        </w:rPr>
        <w:t>月度服务费，且</w:t>
      </w:r>
      <w:r>
        <w:rPr>
          <w:sz w:val="21"/>
        </w:rPr>
        <w:t>向其发出警告，并给予合理的期限要求其整改，若在一年服务期间内，中标人逾期整改或拒不整改达</w:t>
      </w:r>
      <w:r>
        <w:rPr>
          <w:sz w:val="21"/>
        </w:rPr>
        <w:t>3</w:t>
      </w:r>
      <w:r>
        <w:rPr>
          <w:sz w:val="21"/>
        </w:rPr>
        <w:t>次</w:t>
      </w:r>
      <w:r>
        <w:rPr>
          <w:sz w:val="21"/>
        </w:rPr>
        <w:t>的</w:t>
      </w:r>
      <w:r>
        <w:rPr>
          <w:sz w:val="21"/>
        </w:rPr>
        <w:t>，则</w:t>
      </w:r>
      <w:r>
        <w:rPr>
          <w:sz w:val="21"/>
        </w:rPr>
        <w:t>采购人有权额外一次性扣除中标人</w:t>
      </w:r>
      <w:r>
        <w:rPr>
          <w:sz w:val="21"/>
        </w:rPr>
        <w:t>一个月的总项目服务费，并要求</w:t>
      </w:r>
      <w:r>
        <w:rPr>
          <w:sz w:val="21"/>
        </w:rPr>
        <w:t>解除合同</w:t>
      </w:r>
      <w:r>
        <w:rPr>
          <w:sz w:val="21"/>
        </w:rPr>
        <w:t>。</w:t>
      </w:r>
    </w:p>
    <w:p>
      <w:pPr>
        <w:pStyle w:val="null3"/>
        <w:jc w:val="both"/>
      </w:pPr>
      <w:r>
        <w:rPr>
          <w:sz w:val="21"/>
        </w:rPr>
        <w:t>8、中标人无正当理由提出提前解除合同的，采购人有权没收全部履约保证金。</w:t>
      </w:r>
    </w:p>
    <w:p>
      <w:pPr>
        <w:pStyle w:val="null3"/>
        <w:jc w:val="both"/>
      </w:pPr>
      <w:r>
        <w:rPr>
          <w:sz w:val="21"/>
        </w:rPr>
        <w:t>9、</w:t>
      </w:r>
      <w:r>
        <w:rPr>
          <w:sz w:val="21"/>
        </w:rPr>
        <w:t>中标人有下列行为之一的，甲方有权解除合同：不同意提供新增服务内容或面积、不配合专项工作、在服务期间内失去运营资质或不符合本招标文件中打</w:t>
      </w:r>
      <w:r>
        <w:rPr>
          <w:sz w:val="21"/>
        </w:rPr>
        <w:t>“</w:t>
      </w:r>
      <w:r>
        <w:rPr>
          <w:sz w:val="21"/>
        </w:rPr>
        <w:t>★</w:t>
      </w:r>
      <w:r>
        <w:rPr>
          <w:sz w:val="21"/>
        </w:rPr>
        <w:t>”要求。</w:t>
      </w:r>
    </w:p>
    <w:p>
      <w:pPr>
        <w:pStyle w:val="null3"/>
        <w:jc w:val="both"/>
      </w:pPr>
      <w:r>
        <w:rPr>
          <w:sz w:val="21"/>
        </w:rPr>
        <w:t>10、因中标人原因引起的索偿或诉讼，各项赔偿、补偿费、律师费、诉讼费等均由中标人承担。</w:t>
      </w:r>
    </w:p>
    <w:p>
      <w:pPr>
        <w:pStyle w:val="null3"/>
        <w:jc w:val="both"/>
      </w:pPr>
      <w:r>
        <w:rPr>
          <w:sz w:val="21"/>
          <w:b/>
        </w:rPr>
        <w:t>四、其他相关说明</w:t>
      </w:r>
    </w:p>
    <w:p>
      <w:pPr>
        <w:pStyle w:val="null3"/>
        <w:jc w:val="both"/>
      </w:pPr>
      <w:r>
        <w:rPr>
          <w:sz w:val="21"/>
        </w:rPr>
        <w:t>1、中标人应于收到《中标通知书》之日起</w:t>
      </w:r>
      <w:r>
        <w:rPr>
          <w:sz w:val="21"/>
        </w:rPr>
        <w:t>30</w:t>
      </w:r>
      <w:r>
        <w:rPr>
          <w:sz w:val="21"/>
        </w:rPr>
        <w:t>个自然日内，按中标价与采购方签订合同，中标人无正当理由拖延或拒不签订的，中标人收到《中标通知书》之日视为双方合同签订之日。</w:t>
      </w:r>
    </w:p>
    <w:p>
      <w:pPr>
        <w:pStyle w:val="null3"/>
        <w:jc w:val="both"/>
      </w:pPr>
      <w:r>
        <w:rPr>
          <w:sz w:val="21"/>
        </w:rPr>
        <w:t>2、项目中标通知书发出后</w:t>
      </w:r>
      <w:r>
        <w:rPr>
          <w:sz w:val="21"/>
        </w:rPr>
        <w:t>中标人</w:t>
      </w:r>
      <w:r>
        <w:rPr>
          <w:sz w:val="21"/>
        </w:rPr>
        <w:t>按各子项目</w:t>
      </w:r>
      <w:r>
        <w:rPr>
          <w:sz w:val="21"/>
        </w:rPr>
        <w:t>配置的</w:t>
      </w:r>
      <w:r>
        <w:rPr>
          <w:sz w:val="21"/>
        </w:rPr>
        <w:t>人员及机械设备要求，在时间节点前配备齐全，以达到运营要求。</w:t>
      </w:r>
    </w:p>
    <w:p>
      <w:pPr>
        <w:pStyle w:val="null3"/>
        <w:jc w:val="both"/>
      </w:pPr>
      <w:r>
        <w:rPr>
          <w:sz w:val="21"/>
        </w:rPr>
        <w:t>3、采购人有权在签订合同时对项目方案作适当修改调整或对服务数量作适量增加或减少。</w:t>
      </w:r>
    </w:p>
    <w:p>
      <w:pPr>
        <w:pStyle w:val="null3"/>
        <w:jc w:val="both"/>
      </w:pPr>
      <w:r>
        <w:rPr>
          <w:sz w:val="21"/>
        </w:rPr>
        <w:t>4、★投入本项目服务人员，如有因超过购买年龄而无法购买社会保险的人员，中标人应购买相应的雇主责任险。（提供书面承诺函加盖公章）。</w:t>
      </w:r>
    </w:p>
    <w:p>
      <w:pPr>
        <w:pStyle w:val="null3"/>
        <w:jc w:val="both"/>
      </w:pPr>
      <w:r>
        <w:rPr>
          <w:sz w:val="21"/>
          <w:b/>
        </w:rPr>
        <w:t>5、★服务期间内因全市市政园林环卫一体化管理改革工作或其他政策调整，采购人可提前1个月通知解除合同，中标人须无条件配合，且不视为采购人违约。（提供书面承诺函加盖公章）。</w:t>
      </w:r>
    </w:p>
    <w:p>
      <w:pPr>
        <w:pStyle w:val="null3"/>
        <w:jc w:val="both"/>
      </w:pPr>
      <w:r>
        <w:rPr>
          <w:sz w:val="21"/>
        </w:rPr>
        <w:t>6、★</w:t>
      </w:r>
      <w:r>
        <w:rPr>
          <w:sz w:val="21"/>
        </w:rPr>
        <w:t>所有子项目配置的作业车辆（具有行驶证的）均须安装北斗卫星导航并接入到本项目智慧管家信息管理平台接受监管，所需要的费用由中标人负责。（提供书面承诺函加盖公章）</w:t>
      </w:r>
    </w:p>
    <w:p>
      <w:pPr>
        <w:pStyle w:val="null3"/>
        <w:jc w:val="both"/>
      </w:pPr>
      <w:r>
        <w:rPr>
          <w:sz w:val="21"/>
        </w:rPr>
        <w:t>7</w:t>
      </w:r>
      <w:r>
        <w:rPr>
          <w:sz w:val="21"/>
        </w:rPr>
        <w:t>、</w:t>
      </w:r>
      <w:r>
        <w:rPr>
          <w:sz w:val="21"/>
        </w:rPr>
        <w:t>★</w:t>
      </w:r>
      <w:r>
        <w:rPr>
          <w:sz w:val="21"/>
        </w:rPr>
        <w:t>3</w:t>
      </w:r>
      <w:r>
        <w:rPr>
          <w:sz w:val="21"/>
        </w:rPr>
        <w:t>座市政公厕的水电费、市政绿化自动喷淋水费、生态公园的喷淋水泵电费、生态公园及滨河公园的水费由中标人负责。</w:t>
      </w:r>
      <w:r>
        <w:rPr>
          <w:sz w:val="21"/>
        </w:rPr>
        <w:t>（提供书面承诺函加盖公章）</w:t>
      </w:r>
    </w:p>
    <w:p>
      <w:pPr>
        <w:pStyle w:val="null3"/>
        <w:jc w:val="both"/>
      </w:pPr>
      <w:r>
        <w:rPr>
          <w:sz w:val="21"/>
        </w:rPr>
        <w:t>8、</w:t>
      </w:r>
      <w:r>
        <w:rPr>
          <w:sz w:val="21"/>
          <w:b/>
        </w:rPr>
        <w:t>★</w:t>
      </w:r>
      <w:r>
        <w:rPr>
          <w:sz w:val="21"/>
        </w:rPr>
        <w:t>中标人</w:t>
      </w:r>
      <w:r>
        <w:rPr>
          <w:sz w:val="21"/>
        </w:rPr>
        <w:t>须按</w:t>
      </w:r>
      <w:r>
        <w:rPr>
          <w:sz w:val="21"/>
        </w:rPr>
        <w:t>采购人</w:t>
      </w:r>
      <w:r>
        <w:rPr>
          <w:sz w:val="21"/>
        </w:rPr>
        <w:t>的任务要求配置本项目人员，人员名单及个人相关资料须报</w:t>
      </w:r>
      <w:r>
        <w:rPr>
          <w:sz w:val="21"/>
        </w:rPr>
        <w:t>采购人</w:t>
      </w:r>
      <w:r>
        <w:rPr>
          <w:sz w:val="21"/>
        </w:rPr>
        <w:t>相关部门备案，若</w:t>
      </w:r>
      <w:r>
        <w:rPr>
          <w:sz w:val="21"/>
        </w:rPr>
        <w:t>项目骨干</w:t>
      </w:r>
      <w:r>
        <w:rPr>
          <w:sz w:val="21"/>
        </w:rPr>
        <w:t>人员变动、调整须报告相关部门备案，项目经理调整需书面报告相关部门批准。</w:t>
      </w:r>
      <w:r>
        <w:rPr>
          <w:sz w:val="21"/>
        </w:rPr>
        <w:t>中标人</w:t>
      </w:r>
      <w:r>
        <w:rPr>
          <w:sz w:val="21"/>
        </w:rPr>
        <w:t>严格按照合同中设定的岗位数（人数）到岗，若有缺岗</w:t>
      </w:r>
      <w:r>
        <w:rPr>
          <w:sz w:val="21"/>
        </w:rPr>
        <w:t>或人数不足，按各子项目考核要求扣罚</w:t>
      </w:r>
      <w:r>
        <w:rPr>
          <w:sz w:val="21"/>
        </w:rPr>
        <w:t>。</w:t>
      </w:r>
      <w:r>
        <w:rPr>
          <w:sz w:val="21"/>
        </w:rPr>
        <w:t>（提供书面承诺函加盖公章）</w:t>
      </w:r>
    </w:p>
    <w:p>
      <w:pPr>
        <w:pStyle w:val="null3"/>
        <w:jc w:val="both"/>
      </w:pPr>
      <w:r>
        <w:rPr>
          <w:sz w:val="21"/>
        </w:rPr>
        <w:t>9、</w:t>
      </w:r>
      <w:r>
        <w:rPr>
          <w:sz w:val="21"/>
          <w:b/>
        </w:rPr>
        <w:t>★</w:t>
      </w:r>
      <w:r>
        <w:rPr>
          <w:sz w:val="21"/>
        </w:rPr>
        <w:t>中标人</w:t>
      </w:r>
      <w:r>
        <w:rPr>
          <w:sz w:val="21"/>
        </w:rPr>
        <w:t>负责提供所有服务项目所需的设备（含办公设备）、工具、材料，并承担其费用；配置的设备、工具如严重破损或不能正常使用，</w:t>
      </w:r>
      <w:r>
        <w:rPr>
          <w:sz w:val="21"/>
        </w:rPr>
        <w:t>中标人</w:t>
      </w:r>
      <w:r>
        <w:rPr>
          <w:sz w:val="21"/>
        </w:rPr>
        <w:t>要负责及时维修或更换，合同期满后，</w:t>
      </w:r>
      <w:r>
        <w:rPr>
          <w:sz w:val="21"/>
        </w:rPr>
        <w:t>由中标人按采购人要求</w:t>
      </w:r>
      <w:r>
        <w:rPr>
          <w:sz w:val="21"/>
        </w:rPr>
        <w:t>处理。</w:t>
      </w:r>
      <w:r>
        <w:rPr>
          <w:sz w:val="21"/>
        </w:rPr>
        <w:t>（提供书面承诺函加盖公章）</w:t>
      </w:r>
    </w:p>
    <w:p>
      <w:pPr>
        <w:pStyle w:val="null3"/>
        <w:ind w:left="420"/>
        <w:jc w:val="both"/>
      </w:pPr>
      <w:r>
        <w:rPr>
          <w:sz w:val="21"/>
          <w:b/>
        </w:rPr>
        <w:t>五、采购人配合条件</w:t>
      </w:r>
    </w:p>
    <w:p>
      <w:pPr>
        <w:pStyle w:val="null3"/>
        <w:ind w:firstLine="420"/>
        <w:jc w:val="both"/>
      </w:pPr>
      <w:r>
        <w:rPr>
          <w:sz w:val="21"/>
        </w:rPr>
        <w:t>如有需要，投标人可在投标文件中列明需由采购人配合的内容，所列配合内容采购人将尽量配合解决，但不代表采购人全部接受，采购人有权全部或部分拒绝投标人提出的配合条件。</w:t>
      </w:r>
    </w:p>
    <w:p>
      <w:pPr>
        <w:pStyle w:val="null3"/>
        <w:jc w:val="both"/>
      </w:pPr>
      <w:r>
        <w:rPr>
          <w:sz w:val="21"/>
          <w:b/>
        </w:rPr>
        <w:t>六、附件</w:t>
      </w:r>
    </w:p>
    <w:p>
      <w:pPr>
        <w:pStyle w:val="null3"/>
        <w:jc w:val="both"/>
      </w:pPr>
      <w:r>
        <w:rPr>
          <w:sz w:val="21"/>
        </w:rPr>
        <w:t>（</w:t>
      </w:r>
      <w:r>
        <w:rPr>
          <w:sz w:val="21"/>
        </w:rPr>
        <w:t>1）附件1：《市政环卫项目工作内容及要求》及《项目考核表》；</w:t>
      </w:r>
    </w:p>
    <w:p>
      <w:pPr>
        <w:pStyle w:val="null3"/>
        <w:jc w:val="both"/>
      </w:pPr>
      <w:r>
        <w:rPr>
          <w:sz w:val="21"/>
        </w:rPr>
        <w:t>（</w:t>
      </w:r>
      <w:r>
        <w:rPr>
          <w:sz w:val="21"/>
        </w:rPr>
        <w:t>2）附件2：《市政绿化项目工作内容及要求》及《项目考核表》；</w:t>
      </w:r>
    </w:p>
    <w:p>
      <w:pPr>
        <w:pStyle w:val="null3"/>
        <w:jc w:val="both"/>
      </w:pPr>
      <w:r>
        <w:rPr>
          <w:sz w:val="21"/>
        </w:rPr>
        <w:t>（</w:t>
      </w:r>
      <w:r>
        <w:rPr>
          <w:sz w:val="21"/>
        </w:rPr>
        <w:t>3）附件3：《市政维护项目工作内容及要求》及《项目考核表》；</w:t>
      </w:r>
    </w:p>
    <w:p>
      <w:pPr>
        <w:pStyle w:val="null3"/>
        <w:jc w:val="both"/>
      </w:pPr>
      <w:r>
        <w:rPr>
          <w:sz w:val="21"/>
        </w:rPr>
        <w:t>（</w:t>
      </w:r>
      <w:r>
        <w:rPr>
          <w:sz w:val="21"/>
        </w:rPr>
        <w:t>4）附件4：《生活垃圾运输处理项目工作内容及要求》及《项目考核表》；</w:t>
      </w:r>
    </w:p>
    <w:p>
      <w:pPr>
        <w:pStyle w:val="null3"/>
        <w:jc w:val="both"/>
      </w:pPr>
      <w:r>
        <w:rPr>
          <w:sz w:val="21"/>
        </w:rPr>
        <w:t>（</w:t>
      </w:r>
      <w:r>
        <w:rPr>
          <w:sz w:val="21"/>
        </w:rPr>
        <w:t>5）附件</w:t>
      </w:r>
      <w:r>
        <w:rPr>
          <w:sz w:val="21"/>
        </w:rPr>
        <w:t>5</w:t>
      </w:r>
      <w:r>
        <w:rPr>
          <w:sz w:val="21"/>
        </w:rPr>
        <w:t>：《镇属公园物业服务</w:t>
      </w:r>
      <w:r>
        <w:rPr>
          <w:sz w:val="21"/>
        </w:rPr>
        <w:t>项目</w:t>
      </w:r>
      <w:r>
        <w:rPr>
          <w:sz w:val="21"/>
        </w:rPr>
        <w:t>内容及要求》及《</w:t>
      </w:r>
      <w:r>
        <w:rPr>
          <w:sz w:val="21"/>
        </w:rPr>
        <w:t>项目</w:t>
      </w:r>
      <w:r>
        <w:rPr>
          <w:sz w:val="21"/>
        </w:rPr>
        <w:t>考核表》</w:t>
      </w:r>
      <w:r>
        <w:rPr>
          <w:sz w:val="21"/>
        </w:rPr>
        <w:t>；</w:t>
      </w:r>
    </w:p>
    <w:p>
      <w:pPr>
        <w:pStyle w:val="null3"/>
        <w:jc w:val="both"/>
      </w:pPr>
      <w:r>
        <w:rPr>
          <w:sz w:val="21"/>
        </w:rPr>
        <w:t>（</w:t>
      </w:r>
      <w:r>
        <w:rPr>
          <w:sz w:val="21"/>
        </w:rPr>
        <w:t>6）附件</w:t>
      </w:r>
      <w:r>
        <w:rPr>
          <w:sz w:val="21"/>
        </w:rPr>
        <w:t>6</w:t>
      </w:r>
      <w:r>
        <w:rPr>
          <w:sz w:val="21"/>
        </w:rPr>
        <w:t>：《</w:t>
      </w:r>
      <w:r>
        <w:rPr>
          <w:sz w:val="21"/>
        </w:rPr>
        <w:t>同益</w:t>
      </w:r>
      <w:r>
        <w:rPr>
          <w:sz w:val="21"/>
        </w:rPr>
        <w:t>工业</w:t>
      </w:r>
      <w:r>
        <w:rPr>
          <w:sz w:val="21"/>
        </w:rPr>
        <w:t>区环卫及绿化养护</w:t>
      </w:r>
      <w:r>
        <w:rPr>
          <w:sz w:val="21"/>
        </w:rPr>
        <w:t>项目</w:t>
      </w:r>
      <w:r>
        <w:rPr>
          <w:sz w:val="21"/>
        </w:rPr>
        <w:t>工作内容及要求》及《</w:t>
      </w:r>
      <w:r>
        <w:rPr>
          <w:sz w:val="21"/>
        </w:rPr>
        <w:t>项目</w:t>
      </w:r>
      <w:r>
        <w:rPr>
          <w:sz w:val="21"/>
        </w:rPr>
        <w:t>考核表》</w:t>
      </w:r>
      <w:r>
        <w:rPr>
          <w:sz w:val="21"/>
        </w:rPr>
        <w:t>。</w:t>
      </w:r>
    </w:p>
    <w:p>
      <w:pPr>
        <w:pStyle w:val="null3"/>
        <w:jc w:val="both"/>
      </w:pPr>
      <w:r>
        <w:rPr>
          <w:sz w:val="21"/>
          <w:b/>
        </w:rPr>
        <w:t>七、</w:t>
      </w:r>
      <w:r>
        <w:rPr>
          <w:sz w:val="21"/>
          <w:b/>
        </w:rPr>
        <w:t>系统演示</w:t>
      </w:r>
    </w:p>
    <w:p>
      <w:pPr>
        <w:pStyle w:val="null3"/>
        <w:jc w:val="both"/>
      </w:pPr>
      <w:r>
        <w:rPr>
          <w:sz w:val="21"/>
          <w:b/>
        </w:rPr>
        <w:t>1</w:t>
      </w:r>
      <w:r>
        <w:rPr>
          <w:sz w:val="21"/>
          <w:b/>
        </w:rPr>
        <w:t>、</w:t>
      </w:r>
      <w:r>
        <w:rPr>
          <w:sz w:val="21"/>
          <w:b/>
        </w:rPr>
        <w:t>需要演示的投标人须投标截止前到中山市东区街道博爱六路</w:t>
      </w:r>
      <w:r>
        <w:rPr>
          <w:sz w:val="21"/>
          <w:b/>
        </w:rPr>
        <w:t>22号中山市政务服务大厅二楼中山市公共资源交易中心（详见开标当天开标室安排）进行纸质签到，否则视为放弃演示。</w:t>
      </w:r>
    </w:p>
    <w:p>
      <w:pPr>
        <w:pStyle w:val="null3"/>
        <w:jc w:val="both"/>
      </w:pPr>
      <w:r>
        <w:rPr>
          <w:sz w:val="21"/>
          <w:b/>
        </w:rPr>
        <w:t>2、</w:t>
      </w:r>
      <w:r>
        <w:rPr>
          <w:sz w:val="21"/>
          <w:b/>
        </w:rPr>
        <w:t>演示限时不超过</w:t>
      </w:r>
      <w:r>
        <w:rPr>
          <w:sz w:val="21"/>
          <w:b/>
        </w:rPr>
        <w:t>15分钟，演示顺序按开标时现场投标人签到顺序确定。评标委员会根据投标人的演示情况进行评分，没有提供演示的将影响其技术评分。</w:t>
      </w:r>
    </w:p>
    <w:p>
      <w:pPr>
        <w:pStyle w:val="null3"/>
        <w:jc w:val="both"/>
      </w:pPr>
      <w:r>
        <w:rPr>
          <w:sz w:val="21"/>
          <w:b/>
        </w:rPr>
        <w:t>3、</w:t>
      </w:r>
      <w:r>
        <w:rPr>
          <w:sz w:val="21"/>
          <w:b/>
        </w:rPr>
        <w:t>演示现场提供电源、投影机，投标人自行准备其它设备（包括投影转换接口）。现场没有无线网络，且不能携带手机进入，请提前准备相关材料及设备。</w:t>
      </w:r>
    </w:p>
    <w:p>
      <w:pPr>
        <w:pStyle w:val="null3"/>
        <w:jc w:val="both"/>
      </w:pPr>
      <w:r>
        <w:rPr>
          <w:sz w:val="21"/>
          <w:b/>
        </w:rPr>
        <w:t>4、</w:t>
      </w:r>
      <w:r>
        <w:rPr>
          <w:sz w:val="21"/>
          <w:b/>
        </w:rPr>
        <w:t>进行演示的人员不多于</w:t>
      </w:r>
      <w:r>
        <w:rPr>
          <w:sz w:val="21"/>
          <w:b/>
        </w:rPr>
        <w:t>2人，投标人自行安排进入演示现场的具体人员。</w:t>
      </w:r>
    </w:p>
    <w:p>
      <w:pPr>
        <w:pStyle w:val="null3"/>
      </w:pPr>
      <w:r>
        <w:rPr/>
        <w:t>采购包1（中山市古镇镇灯都智慧管家一体化管理项目（2025-2027））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合同期限拟定为3年，以签订合同之日起计算（服务合同一年一签）。</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服务费按月支付，采购人根据中标人各子项目工作完成情况与服务质量考核结果，经汇总后在次月向中标人支付上一个月的服务费。结算服务费=当月服务费-当月考核后的扣除费用。中标人保洁服务质量未达到标准，采购人则从中标人当月作业服务费中相应扣减。 （2）中标人次月10日前向采购人提交请款申请书，经采购人确认及审批后，按相关规定执行，由采购人支付。如因政策或支付流程的时效性影响使拨款未能及时到位，中标人不得以此为由而不履行（或不完全履行）本合同规定的义务。 （3）中标人凭以下有效文件与采购人结算： 1）中标通知书； 2）合同； 3）中标人开具的正式发票； 4）考核报告（加盖采购人公章）。 5）子项目结算资料。</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1期：（1）必须符合招标文件的规定要求、国家和行业的相关标准。 （2）服务期间按照本合同要求、采购人制定的服务项目管理办法、行业规范标准进行验收。</w:t>
            </w:r>
          </w:p>
        </w:tc>
      </w:tr>
      <w:tr>
        <w:tc>
          <w:tcPr>
            <w:tcW w:type="dxa" w:w="4153"/>
          </w:tcPr>
          <w:p>
            <w:pPr>
              <w:pStyle w:val="null3"/>
            </w:pPr>
            <w:r>
              <w:rPr/>
              <w:t>履约保证金</w:t>
            </w:r>
          </w:p>
        </w:tc>
        <w:tc>
          <w:tcPr>
            <w:tcW w:type="dxa" w:w="4153"/>
          </w:tcPr>
          <w:p>
            <w:pPr>
              <w:pStyle w:val="null3"/>
            </w:pPr>
            <w:r>
              <w:rPr/>
              <w:t>收取比例：5%,说明：（1）履约担保期限与合同服务期限一致。中标人须在项目进场前向采购人足额缴纳项目履约保证金（银行转账至采购人指定账户或履约保函形式提供）。 （2）合同期内中标人无违约行为，且通过采购人验收在项目合同到期后不计息退还履约保证金。 （3）★如中标人违约或要求提前解除合同，履约保证金将作为违约金由采购人没收。 （4）★如果中标人无相应资质，可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同时采购人有权扣除全部履约保证金。 （5）★如发现中标人存在任何形式的人员或子项目分包转包行为（包括但不限于劳务派遣、子项目转包分包等），采购人有权扣除中标人全部履约保证金作为违约金。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其他，（1）★中标人须在合同签订后60天内在符合国家法律法规基础上在中山市古镇镇辖区范围设立专门服务于本项目的服务机构。（提供书面承诺函加盖公章） （2）★中标人在签订合同之日起20日内必须到主管部门申领本项目的《城市生活垃圾清扫、收集、运输经营服务许可证》。 （3）★中标人在合同签订后90天内完成绿化养护范围调查报告并上交采购人，摸清绿地和树木现状、问题和难题。 （4）★中标人必须承诺对古镇镇辖区范围内产生的生活垃圾实施无害化处理。如生活垃圾未能全数进入我市各组团基地焚烧处理，而需运往外地进行无害化处理的，一切费用由中标人承担。届时，中标人须提供各生活垃圾收纳场、填埋场、焚烧厂等合法场所的接收协议及进场明细单给采购人备案，否则采购人有权取消其中标资格并终止项目合同，采购人无须承担任何责任。（提供书面承诺函加盖公章） （5）★中标人必须承诺配置足够的人员及设备做好市政河涌的河内、河岸垃圾的清理工作，彻底打捞水面漂浮垃圾（含水浮莲）和露出水面的水底垃圾；及时清理码头、桥底、闸边和堤岸护坡垃圾和堤岸夹缝杂草。（提供书面承诺函加盖公章）。 （6）★中标人须配备河道清洁船，确保日常市政河道保洁工作（提供书面承诺函加盖公章）。 （7）★垃圾中转站的移交：合同期满后，中转站的建筑物、构筑物以及站内一切设施设备等归采购人所有，中标人做好相关移交手续并保证设备正常运转，包括移交技术资料、指导操作方法等。 （8）★投入本项目使用的车辆和设备可为自有或者租赁，如为租赁，租赁期不得短于本项目的服务期。投标人须承诺若中标在签订合同后10个工作日内按各子项目要求配备齐作业设备,并报采购人备案（备案资料：自有车辆须提供车辆行驶证复印件和购置发票复印件，其他自有设备须提供购置发票复印件；租赁的车辆须提供车辆行驶证复印件、租赁合同复印件，其他租赁设备须提供租赁合同复印件）。（提供书面承诺函加盖公章） （9）★投标人须承诺若中标在签订合同后10个工作日内按各子项《人员配置及任职要求》提供服务人员并全部到位，合同签订前且与所有服务人员签订劳动合同并满足项目开展要求，如果由于中标人自身原因或未能提供符合要求的服务人员，则视为本单位放弃中标资格；当中标人与雇员发生劳资纠纷时，与管理方无关，管理方不承担任何责任；造成管理方经济损失的，管理方有权依法追究相关责任。（提供书面承诺函加盖公章） （10）★中标人须为投入运营的运输车辆及人员购买足额的相关保险，做好相关作业安全工作，并承担在合同服务期内发生的一切责任及事故赔偿。中标人所聘用的工作人员与采购人不存在劳动雇佣关系。服务期间内中标人工作人员必须遵守采购人的有关管理规定，并按有关国家安全操作规定进行作业。中标人人员如有违纪违法或发生工伤死亡、意外事故等一切经济和法律责任由中标人自行负责，与采购人无关。 （11）★中标后所提供的服务、派驻的保安员、自行招用保安员的备案等工作均符合《保安服务管理条例》及《公安机关实施保安服务管理条例办法》的相关要求。（提供书面承诺函加盖公章） （12）★中标人在投标文件所提供的采购项目负责人和技术负责人未经采购人同意不得更换；各子项目《人员配置及任职要求》中的人员数为实际岗位服务人数，在岗人员如有休息或节假日等安排，由中标人增派人员解决，但不因人员休息或节假日而减少服务在岗人员数量，否则采购人有权扣除当月服务费10%，直到人员到位为止。（提供书面承诺函加盖公章）。 （13）★中标人须承诺为本项目提供智慧管家服务，内容包括智能设备服务和信息化系统（城市智慧化平台、城市数字化运营系统、城市 BI（大数据）系统）使用运维服务，向采购人免费开放使用权限，用于各子项目监督及运行管理。（提供书面承诺函加盖公章） （14）★中标人须按《镇属公园物业服务内容及要求》，做好以下管养工作（提供书面承诺函加盖公章）： 1）中标人每逢（元旦、春节、五一、国庆）重大节假日，在灯都生态湿地公园主要出入口摆设时花，每次摆放2500盆，全年4次合计10000盆。龙舟看台通道逢端午、国庆摆放时花各200盆。南门广场花池与南大门花箱每年种植时花6次，每次2000盆，时花的品种、规格、摆种的图案以公园管理处拟定。 2）中标人（国庆、春节）在灯都生态湿地公园摆设节日氛围装饰品。包括庆祝横幅，每个重大节假日装饰品不少于10,000.00元； 3）中标人承担生态公园花海种植时花任务（南区花海、北区十水线旁花海及榕树岛周边花海），占地面积约10亩，每年播种花海4次，每个季度一次，每次花海播种前洒600包10KG（6吨）的泥炭土，所需的种子、种苗、肥料及其它全部由中标人负责。每次播洒的品种由采购人确定，中标人需确保每次花海的效果良好，该任务纳入到考核评分中。 4）养护过程中产生的电费由中标人承担。 5）中标人每年补充北区儿童游乐沙池石英砂40吨以上。 （15）★政府大院内花盆种植项目： 1）露地花卉时花成片栽植草本花卉(育苗袋φcm)10以内（780袋/期，具体见中介预算内要求）。时花品种包括矮牵牛、孔雀草、一串红、凤仙花、鸡冠花、穗冠花、长春花、菊花、夏瑾、香彩雀、百日草、石竹、绣球花、千日红、一品红、杜鹃、海棠、月季、百合、芍药、姬小菊，六倍利，玛格丽特，超级鼠尾草，金鱼草（4色）等，时花品种及摆种的图案经采购人同意方可实行（包含阶梯花盘）。 2）政府大院花盆种植项目：时花（一年8次）2808㎡；土地平整（一年8次）2808㎡；绿地养护200㎡；行道树养护（六至二十年）10株；室内绿植（一年更换2次）196盆。全年养护，须保证全年处于盛花期。 3）政府大院：绿地养护8960㎡；行道树养护（六至二十年）195株；行道树养护（二十年以上）66株；</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中山市古镇镇灯都智慧管家一体化管理项目（2025-2027）</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188,067,441.64</w:t>
            </w:r>
          </w:p>
        </w:tc>
        <w:tc>
          <w:tcPr>
            <w:tcW w:type="dxa" w:w="831"/>
          </w:tcPr>
          <w:p>
            <w:pPr>
              <w:pStyle w:val="null3"/>
              <w:jc w:val="right"/>
            </w:pPr>
            <w:r>
              <w:rPr/>
              <w:t>188,067,441.64</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中山市古镇镇灯都智慧管家一体化管理项目（2025-2027）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本项目只允许市政维护项目专业分包，其余子项目不允许劳务分包</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根据上级要求布置的包含但不限于道路交通事故现场清理、季节性台风、雨季造成的道路淤积杂物的清理、运输车辆违章造成路面污染的清理、大型检查、创文巩卫、创优等临时性、突击性环卫服务任务，中标人应无条件接受并按时按质按量完成，发生的费用由中标人自行在投标报价时考虑并承担相应的风险，采购人不再另行支付服务费。</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本项目中介预算价为</w:t>
            </w:r>
            <w:r>
              <w:rPr>
                <w:sz w:val="21"/>
              </w:rPr>
              <w:t>72987111.74元/年，三年总中介预算为218961335.22元。本项目按中介预算价下浮后作为最高限价，即每年最高限价为62689147.21元,三年最高限价为188067441.64元。</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生活垃圾运输项目费用包含站场运营（含垃圾压缩转运）、垃圾场除臭、垃圾分拣、垃圾站设备升级配置项目（监控设备、垃圾渗滤液及污水预处理设备、废气负压处理设备）等费用，如因政策或其他原因导致部分工作内容无法实施的，中标人承诺在结算时按照中介预算单价折算扣除未实施部分费用（提供书面承诺函加盖公章）。</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投入本项目服务人员，如有因超过购买年龄而无法购买社会保险的人员，中标人应购买相应的雇主责任险。（提供书面承诺函加盖公章）。</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服务期间内因全市市政园林环卫一体化管理改革工作或其他政策调整，采购人可提前</w:t>
            </w:r>
            <w:r>
              <w:rPr>
                <w:sz w:val="21"/>
              </w:rPr>
              <w:t>1个月通知解除合同，中标人须无条件配合，且不视为采购人违约。（提供书面承诺函加盖公章）。</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所有子项目配置的作业车辆（具有行驶证的）均须安装北斗卫星导航并接入到本项目智慧管家信息管理平台接受监管，所需要的费用由中标人负责。（提供书面承诺函加盖公章）</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3</w:t>
            </w:r>
            <w:r>
              <w:rPr>
                <w:sz w:val="21"/>
              </w:rPr>
              <w:t>座市政公厕的水电费、市政绿化自动喷淋水费、生态公园的喷淋水泵电费、生态公园及滨河公园的水费由中标人负责。</w:t>
            </w:r>
            <w:r>
              <w:rPr>
                <w:sz w:val="21"/>
              </w:rPr>
              <w:t>（提供书面承诺函加盖公章）</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中标人须按采购人的任务要求配置本项目人员，人员名单及个人相关资料须报采购人相关部门备案，若项目骨干人员变动、调整须报告相关部门备案，项目经理调整需书面报告相关部门批准。中标人严格按照合同中设定的岗位数（人数）到岗，若有缺岗</w:t>
            </w:r>
            <w:r>
              <w:rPr>
                <w:sz w:val="21"/>
              </w:rPr>
              <w:t>或人数不足，按各子项目考核要求扣罚</w:t>
            </w:r>
            <w:r>
              <w:rPr>
                <w:sz w:val="21"/>
              </w:rPr>
              <w:t>。</w:t>
            </w:r>
            <w:r>
              <w:rPr>
                <w:sz w:val="21"/>
              </w:rPr>
              <w:t>（提供书面承诺函加盖公章）</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中标人负责提供所有服务项目所需的设备（含办公设备）、工具、材料，并承担其费用；配置的设备、工具如严重破损或不能正常使用，中标人要负责及时维修或更换，合同期满后，由中标人按采购人要求处理。</w:t>
            </w:r>
            <w:r>
              <w:rPr>
                <w:sz w:val="21"/>
              </w:rPr>
              <w:t>（提供书面承诺函加盖公章）</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如中标人违约或要求提前解除合同，履约保证金将作为违约金由采购人没收。</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如果中标人无相应资质，可分包给具有相应资质的单位实施（需要经过采购人同意，相关资质证书和安全生产许可证给采购人查验，并保障在服务期内相关证件有效）。如中标人不具备相应资质，又未按要求分包，采购人则有权从中标人的工作内容中扣除此项业务，同时采购人有权扣除全部履约保证金。</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如发现中标人存在任何形式的人员或子项目分包转包行为（包括但不限于劳务派遣、子项目转包分包等），采购人有权扣除中标人全部履约保证金作为违约金。</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中标人须在</w:t>
            </w:r>
            <w:r>
              <w:rPr>
                <w:sz w:val="21"/>
              </w:rPr>
              <w:t>合同签订</w:t>
            </w:r>
            <w:r>
              <w:rPr>
                <w:sz w:val="21"/>
              </w:rPr>
              <w:t>后</w:t>
            </w:r>
            <w:r>
              <w:rPr>
                <w:sz w:val="21"/>
              </w:rPr>
              <w:t>60天内在符合国家法律法规基础上在中山市古镇镇辖区范围设立专门服务于本项目的</w:t>
            </w:r>
            <w:r>
              <w:rPr>
                <w:sz w:val="21"/>
              </w:rPr>
              <w:t>服务机构</w:t>
            </w:r>
            <w:r>
              <w:rPr>
                <w:sz w:val="21"/>
              </w:rPr>
              <w:t>。（提供书面承诺函加盖公章）</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中标人在签订合同之日起</w:t>
            </w:r>
            <w:r>
              <w:rPr>
                <w:sz w:val="21"/>
              </w:rPr>
              <w:t>20</w:t>
            </w:r>
            <w:r>
              <w:rPr>
                <w:sz w:val="21"/>
              </w:rPr>
              <w:t>日内必须到主管部门申领本项目的《城市生活垃圾清扫、收集、运输经营服务许可证》。</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rPr>
              <w:t>中标人在合同签订后</w:t>
            </w:r>
            <w:r>
              <w:rPr>
                <w:sz w:val="21"/>
              </w:rPr>
              <w:t>90天内完成绿化养护范围调查报告并上交采购人，摸清绿地和树木现状、问题和难题。</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rPr>
              <w:t>中标人必须承诺对古镇镇辖区范围内产生的生活垃圾实施无害化处理。如生活垃圾未能全数进入我市各组团基地焚烧处理，而需运往外地进行无害化处理的，一切费用由中标人承担。届时，中标人须提供各生活垃圾收纳场、填埋场、焚烧厂等合法场所的接收协议及进场明细单给采购人备案，否则采购人有权取消其中标资格并终止项目合同，采购人无须承担任何责任。（提供书面承诺函加盖公章）</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rPr>
              <w:t>中标人必须承诺配置足够的人员及设备做好</w:t>
            </w:r>
            <w:r>
              <w:rPr>
                <w:sz w:val="21"/>
              </w:rPr>
              <w:t>市政</w:t>
            </w:r>
            <w:r>
              <w:rPr>
                <w:sz w:val="21"/>
              </w:rPr>
              <w:t>河涌的河内、河岸垃圾的清理工作，彻底打捞水面漂浮垃圾（含水浮莲）和露出水面的水底垃圾；及时清理码头、桥底、闸边和堤岸护坡垃圾和堤岸夹缝杂草。（提供书面承诺函加盖公章）</w:t>
            </w:r>
          </w:p>
        </w:tc>
      </w:tr>
      <w:tr>
        <w:tc>
          <w:tcPr>
            <w:tcW w:type="dxa" w:w="2076"/>
          </w:tcPr>
          <w:p>
            <w:pPr>
              <w:pStyle w:val="null3"/>
            </w:pPr>
            <w:r>
              <w:rPr/>
              <w:t>★</w:t>
            </w:r>
          </w:p>
        </w:tc>
        <w:tc>
          <w:tcPr>
            <w:tcW w:type="dxa" w:w="415"/>
          </w:tcPr>
          <w:p>
            <w:pPr>
              <w:pStyle w:val="null3"/>
            </w:pPr>
            <w:r>
              <w:rPr/>
              <w:t>19</w:t>
            </w:r>
          </w:p>
        </w:tc>
        <w:tc>
          <w:tcPr>
            <w:tcW w:type="dxa" w:w="5814"/>
          </w:tcPr>
          <w:p>
            <w:pPr>
              <w:pStyle w:val="null3"/>
              <w:jc w:val="both"/>
            </w:pPr>
            <w:r>
              <w:rPr>
                <w:sz w:val="21"/>
              </w:rPr>
              <w:t>中标人须配备河道清洁船，确保日常</w:t>
            </w:r>
            <w:r>
              <w:rPr>
                <w:sz w:val="21"/>
              </w:rPr>
              <w:t>市政</w:t>
            </w:r>
            <w:r>
              <w:rPr>
                <w:sz w:val="21"/>
              </w:rPr>
              <w:t>河道保洁工作（提供书面承诺函加盖公章）。</w:t>
            </w:r>
          </w:p>
        </w:tc>
      </w:tr>
      <w:tr>
        <w:tc>
          <w:tcPr>
            <w:tcW w:type="dxa" w:w="2076"/>
          </w:tcPr>
          <w:p>
            <w:pPr>
              <w:pStyle w:val="null3"/>
            </w:pPr>
            <w:r>
              <w:rPr/>
              <w:t>★</w:t>
            </w:r>
          </w:p>
        </w:tc>
        <w:tc>
          <w:tcPr>
            <w:tcW w:type="dxa" w:w="415"/>
          </w:tcPr>
          <w:p>
            <w:pPr>
              <w:pStyle w:val="null3"/>
            </w:pPr>
            <w:r>
              <w:rPr/>
              <w:t>20</w:t>
            </w:r>
          </w:p>
        </w:tc>
        <w:tc>
          <w:tcPr>
            <w:tcW w:type="dxa" w:w="5814"/>
          </w:tcPr>
          <w:p>
            <w:pPr>
              <w:pStyle w:val="null3"/>
              <w:jc w:val="both"/>
            </w:pPr>
            <w:r>
              <w:rPr>
                <w:sz w:val="21"/>
              </w:rPr>
              <w:t>垃圾中转站的移交：合同期满后，中转站的建筑物、构筑物以及站内一切设施设备等归采购人所有，中标人做好相关移交手续并保证设备正常运转，包括移交技术资料、指导操作方法等。</w:t>
            </w:r>
          </w:p>
        </w:tc>
      </w:tr>
      <w:tr>
        <w:tc>
          <w:tcPr>
            <w:tcW w:type="dxa" w:w="2076"/>
          </w:tcPr>
          <w:p>
            <w:pPr>
              <w:pStyle w:val="null3"/>
            </w:pPr>
            <w:r>
              <w:rPr/>
              <w:t>★</w:t>
            </w:r>
          </w:p>
        </w:tc>
        <w:tc>
          <w:tcPr>
            <w:tcW w:type="dxa" w:w="415"/>
          </w:tcPr>
          <w:p>
            <w:pPr>
              <w:pStyle w:val="null3"/>
            </w:pPr>
            <w:r>
              <w:rPr/>
              <w:t>21</w:t>
            </w:r>
          </w:p>
        </w:tc>
        <w:tc>
          <w:tcPr>
            <w:tcW w:type="dxa" w:w="5814"/>
          </w:tcPr>
          <w:p>
            <w:pPr>
              <w:pStyle w:val="null3"/>
              <w:jc w:val="both"/>
            </w:pPr>
            <w:r>
              <w:rPr>
                <w:sz w:val="21"/>
              </w:rPr>
              <w:t>投入本项目使用的车辆和设备可为自有或者租赁，如为租赁，租赁期不得短于本项目的服务期。</w:t>
            </w:r>
            <w:r>
              <w:rPr>
                <w:sz w:val="21"/>
              </w:rPr>
              <w:t>投标人须承诺若中标在签订合同后</w:t>
            </w:r>
            <w:r>
              <w:rPr>
                <w:sz w:val="21"/>
              </w:rPr>
              <w:t>10个工作日内</w:t>
            </w:r>
            <w:r>
              <w:rPr>
                <w:sz w:val="21"/>
              </w:rPr>
              <w:t>按各子项目要求配备齐作业设备</w:t>
            </w:r>
            <w:r>
              <w:rPr>
                <w:sz w:val="21"/>
              </w:rPr>
              <w:t>,并报采购人备案（备案资料：自有车辆须提供车辆行驶证复印件和购置发票复印件，其他自有设备须提供购置发票复印件；租赁的车辆须提供车辆行驶证复印件、租赁合同复印件，其他租赁设备须提供租赁合同复印件）。</w:t>
            </w:r>
            <w:r>
              <w:rPr>
                <w:sz w:val="21"/>
              </w:rPr>
              <w:t>（提供书面承诺函加盖公章）</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rPr>
              <w:t>投标人须承诺若中标在签订合同后</w:t>
            </w:r>
            <w:r>
              <w:rPr>
                <w:sz w:val="21"/>
              </w:rPr>
              <w:t>10个工作日内</w:t>
            </w:r>
            <w:r>
              <w:rPr>
                <w:sz w:val="21"/>
              </w:rPr>
              <w:t>按各子项</w:t>
            </w:r>
            <w:r>
              <w:rPr>
                <w:sz w:val="21"/>
              </w:rPr>
              <w:t>《人员配置及任职要求》提供服务人员并</w:t>
            </w:r>
            <w:r>
              <w:rPr>
                <w:sz w:val="21"/>
              </w:rPr>
              <w:t>全部到位</w:t>
            </w:r>
            <w:r>
              <w:rPr>
                <w:sz w:val="21"/>
              </w:rPr>
              <w:t>，</w:t>
            </w:r>
            <w:r>
              <w:rPr>
                <w:sz w:val="21"/>
              </w:rPr>
              <w:t>合同签订</w:t>
            </w:r>
            <w:r>
              <w:rPr>
                <w:sz w:val="21"/>
              </w:rPr>
              <w:t>前且与</w:t>
            </w:r>
            <w:r>
              <w:rPr>
                <w:sz w:val="21"/>
              </w:rPr>
              <w:t>所有</w:t>
            </w:r>
            <w:r>
              <w:rPr>
                <w:sz w:val="21"/>
              </w:rPr>
              <w:t>服务</w:t>
            </w:r>
            <w:r>
              <w:rPr>
                <w:sz w:val="21"/>
              </w:rPr>
              <w:t>人员签订劳动合同</w:t>
            </w:r>
            <w:r>
              <w:rPr>
                <w:sz w:val="21"/>
              </w:rPr>
              <w:t>并满足项目开展要求，如果由于中标人自身原因或未能提供符合要求的服务人员，</w:t>
            </w:r>
            <w:r>
              <w:rPr>
                <w:sz w:val="21"/>
              </w:rPr>
              <w:t>则视为</w:t>
            </w:r>
            <w:r>
              <w:rPr>
                <w:sz w:val="21"/>
              </w:rPr>
              <w:t>本</w:t>
            </w:r>
            <w:r>
              <w:rPr>
                <w:sz w:val="21"/>
              </w:rPr>
              <w:t>单位放弃中标资格；当中标</w:t>
            </w:r>
            <w:r>
              <w:rPr>
                <w:sz w:val="21"/>
              </w:rPr>
              <w:t>人</w:t>
            </w:r>
            <w:r>
              <w:rPr>
                <w:sz w:val="21"/>
              </w:rPr>
              <w:t>与雇员发生劳资纠纷时，与管理方无关，管理方不承担任何责任；造成</w:t>
            </w:r>
            <w:r>
              <w:rPr>
                <w:sz w:val="21"/>
              </w:rPr>
              <w:t>管理方</w:t>
            </w:r>
            <w:r>
              <w:rPr>
                <w:sz w:val="21"/>
              </w:rPr>
              <w:t>经济损失的，</w:t>
            </w:r>
            <w:r>
              <w:rPr>
                <w:sz w:val="21"/>
              </w:rPr>
              <w:t>管理方</w:t>
            </w:r>
            <w:r>
              <w:rPr>
                <w:sz w:val="21"/>
              </w:rPr>
              <w:t>有权依法追究相关责任。</w:t>
            </w:r>
            <w:r>
              <w:rPr>
                <w:sz w:val="21"/>
              </w:rPr>
              <w:t>（提供书面承诺函加盖公章）</w:t>
            </w: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rPr>
              <w:t>中标人须为投入运营的运输车辆及人员购买足额的相关保险，做好相关作业安全工作，并承担在合同服务期内发生的一切责任及事故赔偿。中标人所聘用的工作人员与采购人不存在劳动雇佣关系。服务期间内中标人工作人员必须遵守采购人的有关管理规定，并按有关国家安全操作规定进行作业。中标人人员如有违纪违法或发生工伤死亡、意外事故等一切经济和法律责任由中标人自行负责，与采购人无关。</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rPr>
              <w:t>中标后所提供的服务、派驻的保安员、自行招用保安员的备案等工作均符合《保安服务管理条例》及《公安机关实施保安服务管理条例办法》的相关要求。</w:t>
            </w:r>
            <w:r>
              <w:rPr>
                <w:sz w:val="21"/>
              </w:rPr>
              <w:t>（提供书面承诺函加盖公章）</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rPr>
              <w:t>中标人在投标文件所提供的采购项目负责人和</w:t>
            </w:r>
            <w:r>
              <w:rPr>
                <w:sz w:val="21"/>
              </w:rPr>
              <w:t>技术负责人</w:t>
            </w:r>
            <w:r>
              <w:rPr>
                <w:sz w:val="21"/>
              </w:rPr>
              <w:t>未经采购人同意不得更换</w:t>
            </w:r>
            <w:r>
              <w:rPr>
                <w:sz w:val="21"/>
              </w:rPr>
              <w:t>；</w:t>
            </w:r>
            <w:r>
              <w:rPr>
                <w:sz w:val="21"/>
              </w:rPr>
              <w:t>各子项目《人员配置及任职要求》中的人员数为实际岗位服务人数，在岗人员如有休息或节假日等安排，由中标人增派人员解决，但不因人员休息或节假日而减少服务在岗人员数量</w:t>
            </w:r>
            <w:r>
              <w:rPr>
                <w:sz w:val="21"/>
              </w:rPr>
              <w:t>，</w:t>
            </w:r>
            <w:r>
              <w:rPr>
                <w:sz w:val="21"/>
              </w:rPr>
              <w:t>否则采购人有权</w:t>
            </w:r>
            <w:r>
              <w:rPr>
                <w:sz w:val="21"/>
              </w:rPr>
              <w:t>扣除当月服务费</w:t>
            </w:r>
            <w:r>
              <w:rPr>
                <w:sz w:val="21"/>
              </w:rPr>
              <w:t>10</w:t>
            </w:r>
            <w:r>
              <w:rPr>
                <w:sz w:val="21"/>
              </w:rPr>
              <w:t>%，直到人员到位为止</w:t>
            </w:r>
            <w:r>
              <w:rPr>
                <w:sz w:val="21"/>
              </w:rPr>
              <w:t>。（提供书面承诺函加盖公章）</w:t>
            </w:r>
          </w:p>
        </w:tc>
      </w:tr>
      <w:tr>
        <w:tc>
          <w:tcPr>
            <w:tcW w:type="dxa" w:w="2076"/>
          </w:tcPr>
          <w:p>
            <w:pPr>
              <w:pStyle w:val="null3"/>
            </w:pPr>
            <w:r>
              <w:rPr/>
              <w:t>★</w:t>
            </w:r>
          </w:p>
        </w:tc>
        <w:tc>
          <w:tcPr>
            <w:tcW w:type="dxa" w:w="415"/>
          </w:tcPr>
          <w:p>
            <w:pPr>
              <w:pStyle w:val="null3"/>
            </w:pPr>
            <w:r>
              <w:rPr/>
              <w:t>26</w:t>
            </w:r>
          </w:p>
        </w:tc>
        <w:tc>
          <w:tcPr>
            <w:tcW w:type="dxa" w:w="5814"/>
          </w:tcPr>
          <w:p>
            <w:pPr>
              <w:pStyle w:val="null3"/>
              <w:jc w:val="both"/>
            </w:pPr>
            <w:r>
              <w:rPr>
                <w:sz w:val="21"/>
              </w:rPr>
              <w:t>中标人须承诺为本项目提供智慧管家服务，内容包括智能设备服务和信息化系统（城市智慧化平台、城市数字化运营系统、城市</w:t>
            </w:r>
            <w:r>
              <w:rPr>
                <w:sz w:val="21"/>
              </w:rPr>
              <w:t>BI（大数据）系统）使用运维服务，向</w:t>
            </w:r>
            <w:r>
              <w:rPr>
                <w:sz w:val="21"/>
              </w:rPr>
              <w:t>采购人</w:t>
            </w:r>
            <w:r>
              <w:rPr>
                <w:sz w:val="21"/>
              </w:rPr>
              <w:t>免费开放使用权限，用于各子项目监督及运行</w:t>
            </w:r>
            <w:r>
              <w:rPr>
                <w:sz w:val="21"/>
              </w:rPr>
              <w:t>管理</w:t>
            </w:r>
            <w:r>
              <w:rPr>
                <w:sz w:val="21"/>
              </w:rPr>
              <w:t>。（提供书面承诺函加盖公章）</w:t>
            </w:r>
          </w:p>
        </w:tc>
      </w:tr>
      <w:tr>
        <w:tc>
          <w:tcPr>
            <w:tcW w:type="dxa" w:w="2076"/>
          </w:tcPr>
          <w:p>
            <w:pPr>
              <w:pStyle w:val="null3"/>
            </w:pPr>
            <w:r>
              <w:rPr/>
              <w:t>★</w:t>
            </w:r>
          </w:p>
        </w:tc>
        <w:tc>
          <w:tcPr>
            <w:tcW w:type="dxa" w:w="415"/>
          </w:tcPr>
          <w:p>
            <w:pPr>
              <w:pStyle w:val="null3"/>
            </w:pPr>
            <w:r>
              <w:rPr/>
              <w:t>27</w:t>
            </w:r>
          </w:p>
        </w:tc>
        <w:tc>
          <w:tcPr>
            <w:tcW w:type="dxa" w:w="5814"/>
          </w:tcPr>
          <w:p>
            <w:pPr>
              <w:pStyle w:val="null3"/>
              <w:jc w:val="left"/>
            </w:pPr>
            <w:r>
              <w:rPr>
                <w:sz w:val="21"/>
              </w:rPr>
              <w:t>中标人须按《镇属公园物业服务内容及要求》，做好以下管养工作（提供书面承诺函加盖公章）：</w:t>
            </w:r>
          </w:p>
          <w:p>
            <w:pPr>
              <w:pStyle w:val="null3"/>
              <w:jc w:val="left"/>
            </w:pPr>
            <w:r>
              <w:rPr>
                <w:sz w:val="21"/>
              </w:rPr>
              <w:t>1）中标人每逢（元旦、春节、五一、国庆）重大节假日，在灯都生态湿地公园</w:t>
            </w:r>
            <w:r>
              <w:rPr>
                <w:sz w:val="21"/>
              </w:rPr>
              <w:t>主要出入口</w:t>
            </w:r>
            <w:r>
              <w:rPr>
                <w:sz w:val="21"/>
              </w:rPr>
              <w:t>摆设时花，每次摆放</w:t>
            </w:r>
            <w:r>
              <w:rPr>
                <w:sz w:val="21"/>
              </w:rPr>
              <w:t>2500盆，全年</w:t>
            </w:r>
            <w:r>
              <w:rPr>
                <w:sz w:val="21"/>
              </w:rPr>
              <w:t>4次</w:t>
            </w:r>
            <w:r>
              <w:rPr>
                <w:sz w:val="21"/>
              </w:rPr>
              <w:t>合计</w:t>
            </w:r>
            <w:r>
              <w:rPr>
                <w:sz w:val="21"/>
              </w:rPr>
              <w:t>10000盆。</w:t>
            </w:r>
            <w:r>
              <w:rPr>
                <w:sz w:val="21"/>
              </w:rPr>
              <w:t>龙舟看台通道逢端午、国庆摆放时花各</w:t>
            </w:r>
            <w:r>
              <w:rPr>
                <w:sz w:val="21"/>
              </w:rPr>
              <w:t>200</w:t>
            </w:r>
            <w:r>
              <w:rPr>
                <w:sz w:val="21"/>
              </w:rPr>
              <w:t>盆。南门</w:t>
            </w:r>
            <w:r>
              <w:rPr>
                <w:sz w:val="21"/>
              </w:rPr>
              <w:t>广场花池</w:t>
            </w:r>
            <w:r>
              <w:rPr>
                <w:sz w:val="21"/>
              </w:rPr>
              <w:t>与南大门花箱每年种植时花</w:t>
            </w:r>
            <w:r>
              <w:rPr>
                <w:sz w:val="21"/>
              </w:rPr>
              <w:t>6次，每次2</w:t>
            </w:r>
            <w:r>
              <w:rPr>
                <w:sz w:val="21"/>
              </w:rPr>
              <w:t>0</w:t>
            </w:r>
            <w:r>
              <w:rPr>
                <w:sz w:val="21"/>
              </w:rPr>
              <w:t>00盆</w:t>
            </w:r>
            <w:r>
              <w:rPr>
                <w:sz w:val="21"/>
              </w:rPr>
              <w:t>，</w:t>
            </w:r>
            <w:r>
              <w:rPr>
                <w:sz w:val="21"/>
              </w:rPr>
              <w:t>时花的品种、规格、摆种的图案以公园管理处拟定。</w:t>
            </w:r>
          </w:p>
          <w:p>
            <w:pPr>
              <w:pStyle w:val="null3"/>
              <w:jc w:val="left"/>
            </w:pPr>
            <w:r>
              <w:rPr>
                <w:sz w:val="21"/>
              </w:rPr>
              <w:t>2）中标人（国庆、春节）在灯都生态湿地公园摆设节日氛围装饰品。包括庆祝横幅，每个重大节假日装饰品不少于10,000.00元；</w:t>
            </w:r>
          </w:p>
          <w:p>
            <w:pPr>
              <w:pStyle w:val="null3"/>
              <w:jc w:val="left"/>
            </w:pPr>
            <w:r>
              <w:rPr>
                <w:sz w:val="21"/>
              </w:rPr>
              <w:t>3）中标人承担生态公园花海种植时花任务（南区花海</w:t>
            </w:r>
            <w:r>
              <w:rPr>
                <w:sz w:val="21"/>
              </w:rPr>
              <w:t>、</w:t>
            </w:r>
            <w:r>
              <w:rPr>
                <w:sz w:val="21"/>
              </w:rPr>
              <w:t>北区十水线旁花海</w:t>
            </w:r>
            <w:r>
              <w:rPr>
                <w:sz w:val="21"/>
              </w:rPr>
              <w:t>及榕树岛周边花海</w:t>
            </w:r>
            <w:r>
              <w:rPr>
                <w:sz w:val="21"/>
              </w:rPr>
              <w:t>），占地面积约</w:t>
            </w:r>
            <w:r>
              <w:rPr>
                <w:sz w:val="21"/>
              </w:rPr>
              <w:t>10亩，每年播种花海4次，每个季度一次，每次花海播种前洒600包10KG</w:t>
            </w:r>
            <w:r>
              <w:rPr>
                <w:sz w:val="21"/>
              </w:rPr>
              <w:t>（</w:t>
            </w:r>
            <w:r>
              <w:rPr>
                <w:sz w:val="21"/>
              </w:rPr>
              <w:t>6吨）</w:t>
            </w:r>
            <w:r>
              <w:rPr>
                <w:sz w:val="21"/>
              </w:rPr>
              <w:t>的泥炭土，所需的种子、</w:t>
            </w:r>
            <w:r>
              <w:rPr>
                <w:sz w:val="21"/>
              </w:rPr>
              <w:t>种苗、</w:t>
            </w:r>
            <w:r>
              <w:rPr>
                <w:sz w:val="21"/>
              </w:rPr>
              <w:t>肥料及其它全部由中标人负责。每次播洒的品种由采购人确定，中标人需确保每次花海的效果良好，该任务纳入到考核评分中。</w:t>
            </w:r>
          </w:p>
          <w:p>
            <w:pPr>
              <w:pStyle w:val="null3"/>
              <w:jc w:val="left"/>
            </w:pPr>
            <w:r>
              <w:rPr>
                <w:sz w:val="21"/>
              </w:rPr>
              <w:t>4）养护过程中产生的电费由中标人承担。</w:t>
            </w:r>
          </w:p>
          <w:p>
            <w:pPr>
              <w:pStyle w:val="null3"/>
              <w:jc w:val="both"/>
            </w:pPr>
            <w:r>
              <w:rPr>
                <w:sz w:val="21"/>
              </w:rPr>
              <w:t>5）中标人每年</w:t>
            </w:r>
            <w:r>
              <w:rPr>
                <w:sz w:val="21"/>
              </w:rPr>
              <w:t>补充</w:t>
            </w:r>
            <w:r>
              <w:rPr>
                <w:sz w:val="21"/>
              </w:rPr>
              <w:t>北区儿童游乐沙池石英砂</w:t>
            </w:r>
            <w:r>
              <w:rPr>
                <w:sz w:val="21"/>
              </w:rPr>
              <w:t>4</w:t>
            </w:r>
            <w:r>
              <w:rPr>
                <w:sz w:val="21"/>
              </w:rPr>
              <w:t>0吨以上。</w:t>
            </w:r>
          </w:p>
        </w:tc>
      </w:tr>
      <w:tr>
        <w:tc>
          <w:tcPr>
            <w:tcW w:type="dxa" w:w="2076"/>
          </w:tcPr>
          <w:p>
            <w:pPr>
              <w:pStyle w:val="null3"/>
            </w:pPr>
            <w:r>
              <w:rPr/>
              <w:t>★</w:t>
            </w:r>
          </w:p>
        </w:tc>
        <w:tc>
          <w:tcPr>
            <w:tcW w:type="dxa" w:w="415"/>
          </w:tcPr>
          <w:p>
            <w:pPr>
              <w:pStyle w:val="null3"/>
            </w:pPr>
            <w:r>
              <w:rPr/>
              <w:t>28</w:t>
            </w:r>
          </w:p>
        </w:tc>
        <w:tc>
          <w:tcPr>
            <w:tcW w:type="dxa" w:w="5814"/>
          </w:tcPr>
          <w:p>
            <w:pPr>
              <w:pStyle w:val="null3"/>
              <w:jc w:val="left"/>
            </w:pPr>
            <w:r>
              <w:rPr>
                <w:sz w:val="21"/>
              </w:rPr>
              <w:t>政府大院内花盆种植项目：</w:t>
            </w:r>
          </w:p>
          <w:p>
            <w:pPr>
              <w:pStyle w:val="null3"/>
              <w:jc w:val="left"/>
            </w:pPr>
            <w:r>
              <w:rPr>
                <w:sz w:val="21"/>
              </w:rPr>
              <w:t>1）</w:t>
            </w:r>
            <w:r>
              <w:rPr>
                <w:sz w:val="21"/>
              </w:rPr>
              <w:t>露地花卉时花成片栽植草本花卉</w:t>
            </w:r>
            <w:r>
              <w:rPr>
                <w:sz w:val="21"/>
              </w:rPr>
              <w:t>(育苗袋φcm)10以内（780袋/期，具体见中介预算内要求）。时花品种包括</w:t>
            </w:r>
            <w:r>
              <w:rPr>
                <w:sz w:val="21"/>
              </w:rPr>
              <w:t>矮牵牛、孔雀草、一串红、凤仙花、鸡冠花、穗冠花、长春花、菊花、夏瑾、香彩雀、百日草、石竹、绣球花、千日红、一品红、杜鹃、海棠、月季、百合、芍药、姬小菊，六倍利，玛格丽特，超级鼠尾草，金鱼草（</w:t>
            </w:r>
            <w:r>
              <w:rPr>
                <w:sz w:val="21"/>
              </w:rPr>
              <w:t>4色）</w:t>
            </w:r>
            <w:r>
              <w:rPr>
                <w:sz w:val="21"/>
              </w:rPr>
              <w:t>等，时花品种及摆种的图案经采购人同意方可实行（</w:t>
            </w:r>
            <w:r>
              <w:rPr>
                <w:sz w:val="21"/>
              </w:rPr>
              <w:t>包含阶梯花盘）。</w:t>
            </w:r>
          </w:p>
          <w:p>
            <w:pPr>
              <w:pStyle w:val="null3"/>
              <w:jc w:val="left"/>
            </w:pPr>
            <w:r>
              <w:rPr>
                <w:sz w:val="21"/>
              </w:rPr>
              <w:t>2）</w:t>
            </w:r>
            <w:r>
              <w:rPr>
                <w:sz w:val="21"/>
              </w:rPr>
              <w:t>政府大院花盆种植项目：时花（一年</w:t>
            </w:r>
            <w:r>
              <w:rPr>
                <w:sz w:val="21"/>
              </w:rPr>
              <w:t>8次）2808㎡；土地平整（一年8次）2808㎡；绿地养护200㎡；行道树养护（六至二十年）10株；室内绿植（一年更换2次）196盆。</w:t>
            </w:r>
            <w:r>
              <w:rPr>
                <w:sz w:val="21"/>
              </w:rPr>
              <w:t>全年养护，须保证全年处于盛花期。</w:t>
            </w:r>
          </w:p>
          <w:p>
            <w:pPr>
              <w:pStyle w:val="null3"/>
              <w:jc w:val="both"/>
            </w:pPr>
            <w:r>
              <w:rPr>
                <w:sz w:val="21"/>
              </w:rPr>
              <w:t>3）</w:t>
            </w:r>
            <w:r>
              <w:rPr>
                <w:sz w:val="21"/>
              </w:rPr>
              <w:t>政府大院：绿地养护</w:t>
            </w:r>
            <w:r>
              <w:rPr>
                <w:sz w:val="21"/>
              </w:rPr>
              <w:t>8960㎡；行道树养护（六至二十年）195株；行道树养护（二十年以上）66株；</w:t>
            </w:r>
          </w:p>
        </w:tc>
      </w:tr>
      <w:tr>
        <w:tc>
          <w:tcPr>
            <w:tcW w:type="dxa" w:w="2076"/>
          </w:tcPr>
          <w:p/>
        </w:tc>
        <w:tc>
          <w:tcPr>
            <w:tcW w:type="dxa" w:w="415"/>
          </w:tcPr>
          <w:p>
            <w:pPr>
              <w:pStyle w:val="null3"/>
            </w:pPr>
            <w:r>
              <w:rPr/>
              <w:t>29</w:t>
            </w:r>
          </w:p>
        </w:tc>
        <w:tc>
          <w:tcPr>
            <w:tcW w:type="dxa" w:w="5814"/>
          </w:tcPr>
          <w:p>
            <w:pPr>
              <w:pStyle w:val="null3"/>
              <w:jc w:val="both"/>
            </w:pPr>
            <w:r>
              <w:rPr>
                <w:sz w:val="21"/>
              </w:rPr>
              <w:t>其他技术要求详见第二章采购需求。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1.采购代理机构：本项目是指深圳市建星项目管理顾问有限公司中山分公司，负责整个采购活动的组织，依法负责编制和发布招标文件，对招标文件拥有最终的解释权，不以任何身份出任评标委员会成员。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中山市古镇镇综合行政执法局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中华人民共和国国家发展计划委员会颁发的计价格[2002]1980号文《招标代理服务收费管理暂行办法》及国家发改委[2003]857号及发改价格[2011]534号文件中规定的“服务类”计费标准下浮60%收取，金额以中标（成交）人的中标（成交）价为计费基数。</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其他，一、关于中小微企业开展政府采购质押融资业务的相关规定：1) 根据《中国人民银行中山 市中心支行、中山市财政局、中山市经济和信息化局、中山市人民政府金融工作局关于印发&lt;中 山市政府采购支持中小微企业质押融资的实施意见&gt;的通知》(中人银发【2017】82号) 规定，凡通过政府采购法定程序取得我市政府采购合同的中小微企业，凭借中标 (成交) 通知书或政府采购合同均可向辖区内开展政府采购质押融资业务的银行机构申请办理融资业务，金融机构以供应商信用审查和政府采购信誉为基础，按便捷贷款程序和优惠利率，为其发放无财产抵 押贷款。中山市辖内开展政府采购质押融资业务的银行机构报备的联系方式如下： 1、农业发展银行中山市分行 客户部 孙博 13824726333信贷与风险管理部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 中小微企业有融资需求的，可通过应收账款融资服务平台 (网址：www.crcrfsp.com) 和中山市社会征信 和金融服务一体化系统 (网址：www.zsythxt.zs .gov.cn) 向辖内特定或非特定银行机构咨询 并提出融资申请。3) 采购人应当及时在应收账款融资服务平台 (网址www.crcrfsp.com)确认债权债务关系，支持中小微企业融资。4) 中小微企业与银行机构签订政府采购质押融资合同的 ，由采购人牵头与中小微企业和银行机构三方签署《政府采购合同项下政府采购资金唯一回款账户确认函》，确保合同款支付到中小微企业在融资银行机构开立的回款账号。5) 财政部门根据《政府采购法》等相关法规、规章规定，对参加政府采购活动的供应商的不良行为予以记录，并纳入广东省中小微企业信用信息和融资对接平台（网址：https://finance.gzebsc.cn），供银行机构融资授信时审慎性参考。 二、纸质投标文件：中标人须在中标公告发出后5个工作日内提供纸质投标文件4份，递交到代理机构。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深圳市建星项目管理顾问有限公司中山分公司</w:t>
      </w:r>
      <w:r>
        <w:rPr/>
        <w:t>代收。具体操作要求详见</w:t>
      </w:r>
      <w:r>
        <w:rPr/>
        <w:t>深圳市建星项目管理顾问有限公司中山分公司</w:t>
      </w:r>
      <w:r>
        <w:rPr/>
        <w:t>有关指引，递交事宜请自行咨询</w:t>
      </w:r>
      <w:r>
        <w:rPr/>
        <w:t>深圳市建星项目管理顾问有限公司中山分公司</w:t>
      </w:r>
      <w:r>
        <w:rPr/>
        <w:t>；请各投标人在投标文件递交截止时间前按须知前附表规定的金额递交至</w:t>
      </w:r>
      <w:r>
        <w:rPr/>
        <w:t>深圳市建星项目管理顾问有限公司中山分公司</w:t>
      </w:r>
      <w:r>
        <w:rPr/>
        <w:t>，到账情况以开标时</w:t>
      </w:r>
      <w:r>
        <w:rPr/>
        <w:t>深圳市建星项目管理顾问有限公司中山分公司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蒋小姐</w:t>
      </w:r>
    </w:p>
    <w:p>
      <w:pPr>
        <w:pStyle w:val="null3"/>
        <w:ind w:firstLine="480"/>
      </w:pPr>
      <w:r>
        <w:rPr/>
        <w:t>电话：</w:t>
      </w:r>
      <w:r>
        <w:rPr/>
        <w:t>13790741185，0760-88329996</w:t>
      </w:r>
    </w:p>
    <w:p>
      <w:pPr>
        <w:pStyle w:val="null3"/>
        <w:ind w:firstLine="480"/>
      </w:pPr>
      <w:r>
        <w:rPr/>
        <w:t>传真：</w:t>
      </w:r>
      <w:r>
        <w:rPr/>
        <w:t>/</w:t>
      </w:r>
    </w:p>
    <w:p>
      <w:pPr>
        <w:pStyle w:val="null3"/>
        <w:ind w:firstLine="480"/>
      </w:pPr>
      <w:r>
        <w:rPr/>
        <w:t>邮箱：</w:t>
      </w:r>
      <w:r>
        <w:rPr/>
        <w:t>287383130@qq.com</w:t>
      </w:r>
    </w:p>
    <w:p>
      <w:pPr>
        <w:pStyle w:val="null3"/>
        <w:ind w:firstLine="480"/>
      </w:pPr>
      <w:r>
        <w:rPr/>
        <w:t>地址：</w:t>
      </w:r>
      <w:r>
        <w:rPr/>
        <w:t>中山市东区长江路6号弘业ICF 2楼207室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镇灯都智慧管家一体化管理项目（2025-2027）)：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深圳市建星项目管理顾问有限公司中山分公司</w:t>
      </w:r>
      <w:r>
        <w:rPr/>
        <w:t>统一对外发布。</w:t>
      </w:r>
    </w:p>
    <w:p>
      <w:pPr>
        <w:pStyle w:val="null3"/>
        <w:ind w:firstLine="480"/>
      </w:pPr>
      <w:r>
        <w:rPr/>
        <w:t>（2）对</w:t>
      </w:r>
      <w:r>
        <w:rPr/>
        <w:t>深圳市建星项目管理顾问有限公司中山分公司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提供《政府采购供应商资格信用承诺函》(格式详见公告附件)。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证明材料之一：（1）2023年以来的年度财务状况报告（2）2024年以来任意1个月的财务报表（3）基本开户行出具的资信证明（4）提供《政府采购供应商资格信用承诺函》(格式详见公告附件)；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内容需同时提供设备及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提供《政府采购供应商资格信用承诺函》（格式详见公告附件）或参照投标（报价）函相关承诺格式内容。 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查询结果为准，如相关失信记录已失效， 供应商需提供相关证明资料） 。</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参照“投标文件格式与要求”的《投标函》提供声明。</w:t>
            </w:r>
          </w:p>
        </w:tc>
      </w:tr>
      <w:tr>
        <w:tc>
          <w:tcPr>
            <w:tcW w:type="dxa" w:w="890"/>
          </w:tcPr>
          <w:p>
            <w:pPr>
              <w:pStyle w:val="null3"/>
            </w:pPr>
            <w:r>
              <w:rPr/>
              <w:t>8</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按照招标文件规定要求签署、盖章。</w:t>
            </w:r>
          </w:p>
        </w:tc>
      </w:tr>
      <w:tr>
        <w:tc>
          <w:tcPr>
            <w:tcW w:type="dxa" w:w="890"/>
          </w:tcPr>
          <w:p>
            <w:pPr>
              <w:pStyle w:val="null3"/>
            </w:pPr>
            <w:r>
              <w:rPr/>
              <w:t>3</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投标价格是固定价且投标报价无重大漏项或重大不合理。</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其他情况</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采购包1(中山市古镇镇灯都智慧管家一体化管理项目（2025-2027）):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商务部分52.0分</w:t>
            </w:r>
          </w:p>
          <w:p>
            <w:pPr>
              <w:pStyle w:val="null3"/>
            </w:pPr>
            <w:r>
              <w:rPr/>
              <w:t>技术部分38.0分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对本项目的熟悉程度、重点难点分析、应对措施及合理化建议 (2.0分)</w:t>
            </w:r>
          </w:p>
        </w:tc>
        <w:tc>
          <w:tcPr>
            <w:tcW w:type="dxa" w:w="5076"/>
          </w:tcPr>
          <w:p>
            <w:pPr>
              <w:pStyle w:val="null3"/>
              <w:jc w:val="left"/>
            </w:pPr>
            <w:r>
              <w:rPr/>
              <w:t>根据投标人对项目及采购需求理解深度、现场熟悉程度、重点难点分析、应对措施及相关的合理化建议进行评审： 1.投标人对项目十分熟悉，需求理解非常透彻，根据用户需求详细分析，重点难点分析到位准确，合理化建议有利于项目实施，非常合理可行，得2分； 2.对项目一般熟悉、了解，根据用户需求分析，重点难点分析一般，合理化建议一般，得1分； 3.投标人对项目不熟悉、了解，未对用户需求理解不符合实际情况，对项目重点难点分析不到位，合理化建议不合理，或未提供方案的不得分。</w:t>
            </w:r>
          </w:p>
        </w:tc>
      </w:tr>
      <w:tr>
        <w:tc>
          <w:tcPr>
            <w:tcW w:type="dxa" w:w="922"/>
            <w:gridSpan w:val="2"/>
            <w:vMerge/>
          </w:tcPr>
          <w:p/>
        </w:tc>
        <w:tc>
          <w:tcPr>
            <w:tcW w:type="dxa" w:w="2307"/>
          </w:tcPr>
          <w:p>
            <w:pPr>
              <w:pStyle w:val="null3"/>
              <w:jc w:val="left"/>
            </w:pPr>
            <w:r>
              <w:rPr/>
              <w:t>清扫保洁服务方案 (5.0分)</w:t>
            </w:r>
          </w:p>
        </w:tc>
        <w:tc>
          <w:tcPr>
            <w:tcW w:type="dxa" w:w="5076"/>
          </w:tcPr>
          <w:p>
            <w:pPr>
              <w:pStyle w:val="null3"/>
              <w:jc w:val="left"/>
            </w:pPr>
            <w:r>
              <w:rPr/>
              <w:t>根据投标人提供清扫保洁服务方案（包括详细的作业方案，作业模式、车辆、设备和人员安排等）进行评审： 1.清扫保洁方案详细具体、针对性强，车辆、设备和人员配置合理优于文件要求，作业模式科学、高效，得5分； 2.清扫保洁方案较详细具体、针对性较强，车辆、设备和人员配置基本满足要求，得4分； 3.清扫保洁方案一般、针对性一般，车辆、设备和人员配置部分满足要求，得2分； 4.清扫保洁方案简单、针对性差，或提供内容不全，得1分； 5. 未提供方案不得分。</w:t>
            </w:r>
          </w:p>
        </w:tc>
      </w:tr>
      <w:tr>
        <w:tc>
          <w:tcPr>
            <w:tcW w:type="dxa" w:w="922"/>
            <w:gridSpan w:val="2"/>
            <w:vMerge/>
          </w:tcPr>
          <w:p/>
        </w:tc>
        <w:tc>
          <w:tcPr>
            <w:tcW w:type="dxa" w:w="2307"/>
          </w:tcPr>
          <w:p>
            <w:pPr>
              <w:pStyle w:val="null3"/>
              <w:jc w:val="left"/>
            </w:pPr>
            <w:r>
              <w:rPr/>
              <w:t>垃圾收集、运输服务及转运站维护运管方案 (5.0分)</w:t>
            </w:r>
          </w:p>
        </w:tc>
        <w:tc>
          <w:tcPr>
            <w:tcW w:type="dxa" w:w="5076"/>
          </w:tcPr>
          <w:p>
            <w:pPr>
              <w:pStyle w:val="null3"/>
              <w:jc w:val="left"/>
            </w:pPr>
            <w:r>
              <w:rPr/>
              <w:t>根据投标人针对项目运营实际情况提供垃圾收集、运输服务、转运站运维方案（包括详细的作业方案，车辆、设备和人员安排等）进行评审： 1.垃圾收集运输方案详细具体、针对性强；转运站运维方案（包括压缩箱及转运站等配套残旧设施翻新（更新）方案、硬件设施改造效果图）完全符合使用要求，措施全面、科学合理、完善，维护技术经验丰富；车辆、设备和人员配置合理、充足且优于文件要求，得5分； 2.垃圾收集运输方案较详细具体，转运站运维方案较符合使用要求，措施较科学合理、较完善；车辆、设备和人员配置满足要求，得4分； 3.垃圾收集运输方案一般，转运站运维方案一般，车辆、设备和人员配置小部分满足要求，得2分； 4.垃圾收集运输方案内容不全、针对性差；转运站运维方案不合理，得1分； 5.未提供方案不得分。</w:t>
            </w:r>
          </w:p>
        </w:tc>
      </w:tr>
      <w:tr>
        <w:tc>
          <w:tcPr>
            <w:tcW w:type="dxa" w:w="922"/>
            <w:gridSpan w:val="2"/>
            <w:vMerge/>
          </w:tcPr>
          <w:p/>
        </w:tc>
        <w:tc>
          <w:tcPr>
            <w:tcW w:type="dxa" w:w="2307"/>
          </w:tcPr>
          <w:p>
            <w:pPr>
              <w:pStyle w:val="null3"/>
              <w:jc w:val="left"/>
            </w:pPr>
            <w:r>
              <w:rPr/>
              <w:t>绿化管养方案 (5.0分)</w:t>
            </w:r>
          </w:p>
        </w:tc>
        <w:tc>
          <w:tcPr>
            <w:tcW w:type="dxa" w:w="5076"/>
          </w:tcPr>
          <w:p>
            <w:pPr>
              <w:pStyle w:val="null3"/>
              <w:jc w:val="left"/>
            </w:pPr>
            <w:r>
              <w:rPr/>
              <w:t>根据投标人提供的绿化管养方案进行评审： 1.针对本项目制定的方案条理清晰、完整，有具体的精细化管养计划、详细的植物更新计划及大树的日常修剪和保护方案，管养技术措施科学、可行性高、计划合理完善，绿化管养方案优于招标文件要求，得5分； 2.制定的方案内容较完整，有较详细的精细化管养计划、植物更新计划及大树的日常修剪和保护方案，管养技术措施可行性较好、计划较合理、绿化管养方案基本满足招标文件要求，得4分； 3.制定的方案完整性一般，管养计划、植物更新计划，大树的日常修剪和保护方案。管养技术措施有一定的可行性和操作性、计划的合理性和针对性一般，得2分； 4.制定的方案内容较差，管养计划、植物更新计划及大树的日常修剪和保护方案，管养技术措施不合理，得1分； 未提供绿化管养方案不得分。</w:t>
            </w:r>
          </w:p>
        </w:tc>
      </w:tr>
      <w:tr>
        <w:tc>
          <w:tcPr>
            <w:tcW w:type="dxa" w:w="922"/>
            <w:gridSpan w:val="2"/>
            <w:vMerge/>
          </w:tcPr>
          <w:p/>
        </w:tc>
        <w:tc>
          <w:tcPr>
            <w:tcW w:type="dxa" w:w="2307"/>
          </w:tcPr>
          <w:p>
            <w:pPr>
              <w:pStyle w:val="null3"/>
              <w:jc w:val="left"/>
            </w:pPr>
            <w:r>
              <w:rPr/>
              <w:t>绿化更换苗木承诺 (6.0分)</w:t>
            </w:r>
          </w:p>
        </w:tc>
        <w:tc>
          <w:tcPr>
            <w:tcW w:type="dxa" w:w="5076"/>
          </w:tcPr>
          <w:p>
            <w:pPr>
              <w:pStyle w:val="null3"/>
              <w:jc w:val="left"/>
            </w:pPr>
            <w:r>
              <w:rPr/>
              <w:t>1.承诺每年绿化维护费中包含了更换苗木6000平方的绿植（地被灌木）及时花1000平方，更换苗木品种种植密度及种植地点以采购方为准，并有具体的违约承诺和保证措施得6分； 2.承诺每年绿化维护费中包含了更换苗木4000平方的绿植（地被灌木）及时花700平方，更换苗木品种种植密度及种植地点以采购方为准，并有具体的违约承诺和保证措施，得3分； 3.承诺每年绿化维护费中包含了更换苗木2000平方的绿植（地被灌木）及时花300平方，更换苗木品种种植密度及种植地点以采购方为准，并有具体的违约承诺和保证措施，得1分； 4.不承诺更换绿植（地被灌木）及时花的，不得分。 注：投标文件中提供承诺函加盖投标人公章，格式自拟。</w:t>
            </w:r>
          </w:p>
        </w:tc>
      </w:tr>
      <w:tr>
        <w:tc>
          <w:tcPr>
            <w:tcW w:type="dxa" w:w="922"/>
            <w:gridSpan w:val="2"/>
            <w:vMerge/>
          </w:tcPr>
          <w:p/>
        </w:tc>
        <w:tc>
          <w:tcPr>
            <w:tcW w:type="dxa" w:w="2307"/>
          </w:tcPr>
          <w:p>
            <w:pPr>
              <w:pStyle w:val="null3"/>
              <w:jc w:val="left"/>
            </w:pPr>
            <w:r>
              <w:rPr/>
              <w:t>应急事件处理方案 (4.0分)</w:t>
            </w:r>
          </w:p>
        </w:tc>
        <w:tc>
          <w:tcPr>
            <w:tcW w:type="dxa" w:w="5076"/>
          </w:tcPr>
          <w:p>
            <w:pPr>
              <w:pStyle w:val="null3"/>
              <w:jc w:val="left"/>
            </w:pPr>
            <w:r>
              <w:rPr/>
              <w:t>投标人依据本项目实际提供的重大活动、迎检、突发应急事件处理方案（ 包括应急服务方案、投入应急人员的数量、应急材料及设备、完成应急任务的时间等）进行评审： 1.对所列举的应急情况多且对应的应急服务方案详细具体可行，针对不同应急情况相比投入的应急人员充足，应急材料种类及数量充足，不同的设备、车辆种类及数量充足，完成各种应急任务时间短，得4分； 2. 对所列举的应急情况较多且对应的应急服务方案较具体可行，针对不同应急情况相比投入的应急人员较充足，应急材料种类及数量较充足，不同的设备、车辆种类及数量较充足，完成各种应急任务时间较短，得2分； 3.对所列举的应急情况较少且对应的应急服务方案较简单，针对不同应急情况相比投入的应急人员较少，应急材料种类及数量较少，不同的设备、车辆种类及数量较少，完成各种应急任务时间较长，得1分； 4. 所列举的应急情况少且对应的应急服务方案简单或较差，针对不同应急情况相比投入的应急人员少，应急材料种类及数量少，不同的设备、车辆种类及数量少，完成各种应急任务时间长，或未提供方案的，不得分。</w:t>
            </w:r>
          </w:p>
        </w:tc>
      </w:tr>
      <w:tr>
        <w:tc>
          <w:tcPr>
            <w:tcW w:type="dxa" w:w="922"/>
            <w:gridSpan w:val="2"/>
            <w:vMerge/>
          </w:tcPr>
          <w:p/>
        </w:tc>
        <w:tc>
          <w:tcPr>
            <w:tcW w:type="dxa" w:w="2307"/>
          </w:tcPr>
          <w:p>
            <w:pPr>
              <w:pStyle w:val="null3"/>
              <w:jc w:val="left"/>
            </w:pPr>
            <w:r>
              <w:rPr/>
              <w:t>河岸和河涌保洁服务方案 (3.0分)</w:t>
            </w:r>
          </w:p>
        </w:tc>
        <w:tc>
          <w:tcPr>
            <w:tcW w:type="dxa" w:w="5076"/>
          </w:tcPr>
          <w:p>
            <w:pPr>
              <w:pStyle w:val="null3"/>
              <w:jc w:val="left"/>
            </w:pPr>
            <w:r>
              <w:rPr/>
              <w:t>对投标人的水域保洁、河涌打捞服务方案（包括方案，作业设备、船只和人员安排，作业计划和流程等）进行评审： 1.水域保洁、河涌打捞方案详细具体、针对性强，作业设备和人员配置满足要求，岗位分工较合理可行，得3分； 2.水域保洁、河涌打捞方案一般、针对性一般，作业设备和人员配置部分满足要求，岗位分工粗略简单，得2分； 3.水域保洁、河涌打捞方案不全，作业设备和人员配置不满足要求，岗位分工不合理，得1分； 未提供方案不得分。</w:t>
            </w:r>
          </w:p>
        </w:tc>
      </w:tr>
      <w:tr>
        <w:tc>
          <w:tcPr>
            <w:tcW w:type="dxa" w:w="922"/>
            <w:gridSpan w:val="2"/>
            <w:vMerge/>
          </w:tcPr>
          <w:p/>
        </w:tc>
        <w:tc>
          <w:tcPr>
            <w:tcW w:type="dxa" w:w="2307"/>
          </w:tcPr>
          <w:p>
            <w:pPr>
              <w:pStyle w:val="null3"/>
              <w:jc w:val="left"/>
            </w:pPr>
            <w:r>
              <w:rPr/>
              <w:t>提供智慧城市数字化运营系统相关软硬件设施承诺 (5.0分)</w:t>
            </w:r>
          </w:p>
        </w:tc>
        <w:tc>
          <w:tcPr>
            <w:tcW w:type="dxa" w:w="5076"/>
          </w:tcPr>
          <w:p>
            <w:pPr>
              <w:pStyle w:val="null3"/>
              <w:jc w:val="left"/>
            </w:pPr>
            <w:r>
              <w:rPr/>
              <w:t>投标人对本项目免费提供智慧城市数字化运营系统相关软硬件设施（包括但不限于调度显示大屏、电脑等）的使用、质保、系统的扩充、运维等进行评审。 1.提供增值服务内容详细、清晰，完全符合实际需求且科学创新，得5分； 2.提供增值服务内容较详细，基本满足实际需求，得3分； 3.提供增值服务内容一般，只能满足部分实际需求，得1分； 4.提供增值服务内容不够清晰，或不提供相关内容的不得分。 注：投标文件中提供承诺函加盖投标人公章，格式自拟。</w:t>
            </w:r>
          </w:p>
        </w:tc>
      </w:tr>
      <w:tr>
        <w:tc>
          <w:tcPr>
            <w:tcW w:type="dxa" w:w="922"/>
            <w:gridSpan w:val="2"/>
            <w:vMerge/>
          </w:tcPr>
          <w:p/>
        </w:tc>
        <w:tc>
          <w:tcPr>
            <w:tcW w:type="dxa" w:w="2307"/>
          </w:tcPr>
          <w:p>
            <w:pPr>
              <w:pStyle w:val="null3"/>
              <w:jc w:val="left"/>
            </w:pPr>
            <w:r>
              <w:rPr/>
              <w:t>智慧城市数字化运营系统演示 (3.0分)</w:t>
            </w:r>
          </w:p>
        </w:tc>
        <w:tc>
          <w:tcPr>
            <w:tcW w:type="dxa" w:w="5076"/>
          </w:tcPr>
          <w:p>
            <w:pPr>
              <w:pStyle w:val="null3"/>
              <w:jc w:val="left"/>
            </w:pPr>
            <w:r>
              <w:rPr/>
              <w:t>1.人员定位（定位管理系统）：支持人员定位、轨迹查看。支持工牌GPS定位、执法仪GPS定位。支持多网格考勤范围； 2.数字运营工作台（运营工作台系统）：运营工作台集成了IOT告警、工单、工单考勤报表、电子工牌等多种数据。支持从运营计划导入、过程监督、质量考核、运营报表几个环节进行全运营流程管理； 3.数字化台账管理（台账管理系统）：支持通过巡查人员现场检查实时更新维护数据； 4.平板调度（管家系统）：告警事件处理、工单管理和实时资源查看功能； 5.劳动管理（劳动力管理系统）：支持排班考勤、劳动力培训与认证和计薪结算等功能。支持多种考勤方式包含APP打卡、GPS工牌打卡、执法仪打卡。支持轨迹跟踪查看； 6.小程序：支持市民通过小程序报事、查看处理进展、处理结果通知、评价处理结果、支持上报时间与工单系统打通。 备注：根据以上第1-6项演示内容对每一项进行评审，每1项最高得0.5分，共6项，时长≤15分钟，要求使用原型或真实系统或真实系统录屏演示，PPT演示不得分： （1）能完全满足招标文件要求、与项目要求贴切程度高、效果佳、可执行性高的，得0.5分； （2）基本满足招标文件要求、与项目要求贴切程度较高、可执行性较高的，得0.3分； （3）部分满足招标文件要求、与项目要求贴切程度一般、可执行性一般的，得0.1分； 不能满足招标文件要求、与项目要求贴切程度差或无演示的，得0分。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(10.0分)</w:t>
            </w:r>
          </w:p>
        </w:tc>
        <w:tc>
          <w:tcPr>
            <w:tcW w:type="dxa" w:w="5076"/>
          </w:tcPr>
          <w:p>
            <w:pPr>
              <w:pStyle w:val="null3"/>
              <w:jc w:val="left"/>
            </w:pPr>
            <w:r>
              <w:rPr/>
              <w:t>投标人具有有效期内的质量管理体系认证，环境管理体系认证，职业健康安全管理体系认证，社会责任体系认证，垃圾分类及收运服务规范体系认证，每提供一个证书得2分，最高得10分。 注：提供有效期内的认证证书扫描件及在国家认监委网站(http://www.cnca.gov.cn/)查询认证信息查询截图（截图需显示证书状态为有效）并加盖投标人公章，未按要求提供相关材料的不计得分。</w:t>
            </w:r>
          </w:p>
        </w:tc>
      </w:tr>
      <w:tr>
        <w:tc>
          <w:tcPr>
            <w:tcW w:type="dxa" w:w="922"/>
            <w:gridSpan w:val="2"/>
            <w:vMerge/>
          </w:tcPr>
          <w:p/>
        </w:tc>
        <w:tc>
          <w:tcPr>
            <w:tcW w:type="dxa" w:w="2307"/>
          </w:tcPr>
          <w:p>
            <w:pPr>
              <w:pStyle w:val="null3"/>
              <w:jc w:val="left"/>
            </w:pPr>
            <w:r>
              <w:rPr/>
              <w:t>信息化管理支撑能力 (6.0分)</w:t>
            </w:r>
          </w:p>
        </w:tc>
        <w:tc>
          <w:tcPr>
            <w:tcW w:type="dxa" w:w="5076"/>
          </w:tcPr>
          <w:p>
            <w:pPr>
              <w:pStyle w:val="null3"/>
              <w:jc w:val="left"/>
            </w:pPr>
            <w:r>
              <w:rPr/>
              <w:t>投标人具有国家版权局颁发的与本项目履约内容相关类别的计算机软件著作权登记证书：①综合管理指挥调度平台、②车辆作业管理平台、③突发及应急管理系统、④路面清扫信息管理系统、⑤基础设施定期养护管理系统、⑥市政绿化养护管理系统、⑦人员健康状态评估系统、⑧人员安全作 业管理系统，每具有一项得 1分，本项最高得6分。 注：提供证书扫描件及中国版权保护中心（http://www.ccopyright.com.cn/）查询截图并加盖投标人公章，投标人未按要求提供相关材料的不计得分。</w:t>
            </w:r>
          </w:p>
        </w:tc>
      </w:tr>
      <w:tr>
        <w:tc>
          <w:tcPr>
            <w:tcW w:type="dxa" w:w="922"/>
            <w:gridSpan w:val="2"/>
            <w:vMerge/>
          </w:tcPr>
          <w:p/>
        </w:tc>
        <w:tc>
          <w:tcPr>
            <w:tcW w:type="dxa" w:w="2307"/>
          </w:tcPr>
          <w:p>
            <w:pPr>
              <w:pStyle w:val="null3"/>
              <w:jc w:val="left"/>
            </w:pPr>
            <w:r>
              <w:rPr/>
              <w:t>拟投入本项目人员情况 (21.0分)</w:t>
            </w:r>
          </w:p>
        </w:tc>
        <w:tc>
          <w:tcPr>
            <w:tcW w:type="dxa" w:w="5076"/>
          </w:tcPr>
          <w:p>
            <w:pPr>
              <w:pStyle w:val="null3"/>
              <w:jc w:val="left"/>
            </w:pPr>
            <w:r>
              <w:rPr/>
              <w:t>1.拟投入本项目项目负责人（1人）：具有人力资源和社会保障部门颁发的环境类的中级或以上工程师职称证书的，得3分，具有市级或以上行政主管部门或行业协会颁发的清扫收集运输运营项目经理证书或环卫类项目经理证书的得1分，本小项最高得4分； 2.拟投入本项目技术负责人（1人，项目负责人除外）：具有人力资源和社会保障部门颁发的园林类的中级或以上工程师职称证书的得3分；本小项最高得3分； 3.拟投入本项目团队人员（项目负责人和技术负责人除外）情况： （1）具有职业技能鉴定中心或行业协会颁发的绿化工、园林植物保护工（植保工）、花卉工、有害生物防制（治）员证书的每提供一人得1分，本小项最高得4分； （2）具有政府部门或行业协会颁发的垃圾分类项目管理师证书的每提供一人得2分，本小项最高得2分； （3）具有职业技能鉴定中心或行业协会颁发的保洁员证书人员的每提供一人得0.5分，本小项最高得4分； （4）具有人力资源和社会保障部门颁发的中级或以上注册安全工程师的，得2分；具有政府相关职能部门或行业协会颁发的《保安员》或《安全员》，得1分，本小项最高得2分。 （5）具有市级或以上行政主管部门或行业协会颁发的清扫收集运输运营项目经理证书人员的得1分，本小项最高得2分。 备注：每人只计算一个证书，如有多个证书按证书最高分值计算，不重复得分。（1）投标文件内提供人员证书复印件并加盖投标人公章，否则不得分；（2）关于上述人员用工形式的证明（供应商满足以下任意一项即可，未按要求提供的不得分）：a）提供投标人为其购买的至投标截止时间为止近1年内任意连续3个月的社保证明复印件（代缴个税税单或参加社会保险的《投保单》或《社会保险参保人员证明》等证明均可）；b）承诺中标后投入符合要求的人员（承诺内容如下：承诺中标后投入符合要求的人员，若在项目实施过程中未能提供相应人员，采购人有权扣罚合同金额或终止合同）；c）如果投标人成立时间或该人员入职不足3个月，则提供人员入职证明及入职时间至今的社保证明复印件；d）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业绩 (15.0分)</w:t>
            </w:r>
          </w:p>
        </w:tc>
        <w:tc>
          <w:tcPr>
            <w:tcW w:type="dxa" w:w="5076"/>
          </w:tcPr>
          <w:p>
            <w:pPr>
              <w:pStyle w:val="null3"/>
              <w:jc w:val="left"/>
            </w:pPr>
            <w:r>
              <w:rPr/>
              <w:t>投标人自2020年以来（以合同签订时间为准）承接的同类项目业绩，合同服务内容需同时包含清扫保洁、垃圾清运、园林绿化（绿化养护），每提供1个业绩得3分，本项最高得15分。 注：投标文件须提供合同复印件、中标通知书并加盖投标人公章，未按要求提供相关材料的不计得分。评分中出现无证明资料或专家无法凭所提供资料判断是否得分的情况，一律作不得分处理。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rPr/>
        <w:t xml:space="preserve">  </w:t>
      </w:r>
    </w:p>
    <w:p>
      <w:pPr>
        <w:pStyle w:val="null3"/>
        <w:jc w:val="center"/>
      </w:pPr>
      <w:r>
        <w:rPr>
          <w:sz w:val="28"/>
        </w:rPr>
        <w:t>采购计划编号：</w:t>
      </w:r>
    </w:p>
    <w:p>
      <w:pPr>
        <w:pStyle w:val="null3"/>
        <w:spacing w:before="150" w:after="150"/>
        <w:jc w:val="center"/>
      </w:pPr>
      <w:r>
        <w:rPr>
          <w:sz w:val="28"/>
        </w:rPr>
        <w:t>项目编号：</w:t>
      </w:r>
    </w:p>
    <w:p>
      <w:pPr>
        <w:pStyle w:val="null3"/>
        <w:spacing w:before="150" w:after="150"/>
        <w:jc w:val="center"/>
      </w:pPr>
      <w:r>
        <w:rPr>
          <w:sz w:val="28"/>
        </w:rPr>
        <w:t>项目名称：</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br/>
      </w:r>
      <w:r>
        <w:rPr/>
        <w:t xml:space="preserve">  </w:t>
      </w:r>
    </w:p>
    <w:p>
      <w:pPr>
        <w:pStyle w:val="null3"/>
        <w:jc w:val="both"/>
      </w:pPr>
      <w:r>
        <w:rPr>
          <w:sz w:val="21"/>
          <w:b/>
        </w:rPr>
        <w:t>甲方：</w:t>
      </w:r>
      <w:r>
        <w:rPr>
          <w:u w:val="single"/>
        </w:rPr>
        <w:t xml:space="preserve">  </w:t>
      </w:r>
    </w:p>
    <w:p>
      <w:pPr>
        <w:pStyle w:val="null3"/>
        <w:jc w:val="both"/>
      </w:pPr>
      <w:r>
        <w:rPr>
          <w:sz w:val="21"/>
        </w:rPr>
        <w:t>电话：</w:t>
      </w:r>
      <w:r>
        <w:rPr>
          <w:u w:val="single"/>
        </w:rPr>
        <w:t xml:space="preserve">  </w:t>
      </w:r>
      <w:r>
        <w:rPr>
          <w:sz w:val="21"/>
        </w:rPr>
        <w:t>传真</w:t>
      </w:r>
      <w:r>
        <w:rPr>
          <w:sz w:val="21"/>
        </w:rPr>
        <w:t>：</w:t>
      </w:r>
      <w:r>
        <w:rPr>
          <w:u w:val="single"/>
        </w:rPr>
        <w:t xml:space="preserve">  </w:t>
      </w:r>
      <w:r>
        <w:rPr>
          <w:sz w:val="21"/>
        </w:rPr>
        <w:t>地址：</w:t>
      </w:r>
      <w:r>
        <w:rPr>
          <w:u w:val="single"/>
        </w:rPr>
        <w:t xml:space="preserve">   </w:t>
      </w:r>
    </w:p>
    <w:p>
      <w:pPr>
        <w:pStyle w:val="null3"/>
        <w:jc w:val="both"/>
      </w:pPr>
      <w:r>
        <w:rPr>
          <w:sz w:val="21"/>
          <w:b/>
        </w:rPr>
        <w:t>乙方：</w:t>
      </w:r>
      <w:r>
        <w:rPr>
          <w:u w:val="single"/>
        </w:rPr>
        <w:t xml:space="preserve">  </w:t>
      </w:r>
    </w:p>
    <w:p>
      <w:pPr>
        <w:pStyle w:val="null3"/>
        <w:jc w:val="both"/>
      </w:pPr>
      <w:r>
        <w:rPr>
          <w:sz w:val="21"/>
        </w:rPr>
        <w:t>电话：</w:t>
      </w:r>
      <w:r>
        <w:rPr>
          <w:u w:val="single"/>
        </w:rPr>
        <w:t xml:space="preserve">   </w:t>
      </w:r>
      <w:r>
        <w:rPr>
          <w:sz w:val="21"/>
        </w:rPr>
        <w:t>传真：</w:t>
      </w:r>
      <w:r>
        <w:rPr>
          <w:u w:val="single"/>
        </w:rPr>
        <w:t xml:space="preserve">   </w:t>
      </w:r>
      <w:r>
        <w:rPr>
          <w:sz w:val="21"/>
        </w:rPr>
        <w:t>地址：</w:t>
      </w:r>
      <w:r>
        <w:rPr>
          <w:u w:val="single"/>
        </w:rPr>
        <w:t xml:space="preserve">   </w:t>
      </w:r>
    </w:p>
    <w:p>
      <w:pPr>
        <w:pStyle w:val="null3"/>
        <w:spacing w:before="150" w:after="150"/>
        <w:jc w:val="both"/>
      </w:pPr>
      <w:r>
        <w:rPr/>
        <w:t xml:space="preserve"> </w:t>
      </w:r>
    </w:p>
    <w:p>
      <w:pPr>
        <w:pStyle w:val="null3"/>
        <w:jc w:val="both"/>
      </w:pPr>
      <w:r>
        <w:rPr>
          <w:sz w:val="21"/>
        </w:rPr>
        <w:t xml:space="preserve">  </w:t>
      </w: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pStyle w:val="null3"/>
        <w:jc w:val="both"/>
      </w:pPr>
      <w:r>
        <w:rPr>
          <w:sz w:val="21"/>
          <w:b/>
        </w:rPr>
        <w:t>一、合同金额</w:t>
      </w:r>
    </w:p>
    <w:p>
      <w:pPr>
        <w:pStyle w:val="null3"/>
        <w:jc w:val="both"/>
      </w:pPr>
      <w:r>
        <w:rPr>
          <w:sz w:val="21"/>
        </w:rPr>
        <w:t>　　合同金额为（大写）：</w:t>
      </w:r>
      <w:r>
        <w:rPr>
          <w:sz w:val="21"/>
        </w:rPr>
        <w:t>_____________</w:t>
      </w:r>
      <w:r>
        <w:rPr>
          <w:sz w:val="21"/>
        </w:rPr>
        <w:t>元（￥</w:t>
      </w:r>
      <w:r>
        <w:rPr>
          <w:sz w:val="21"/>
        </w:rPr>
        <w:t>_________</w:t>
      </w:r>
      <w:r>
        <w:rPr>
          <w:sz w:val="21"/>
        </w:rPr>
        <w:t>元）人民币。</w:t>
      </w:r>
    </w:p>
    <w:p>
      <w:pPr>
        <w:pStyle w:val="null3"/>
        <w:jc w:val="both"/>
      </w:pPr>
      <w:r>
        <w:rPr>
          <w:sz w:val="21"/>
          <w:b/>
        </w:rPr>
        <w:t>二、服务范围</w:t>
      </w:r>
    </w:p>
    <w:p>
      <w:pPr>
        <w:pStyle w:val="null3"/>
        <w:jc w:val="both"/>
      </w:pPr>
      <w:r>
        <w:rPr>
          <w:sz w:val="21"/>
        </w:rPr>
        <w:t>　　甲方聘请乙方提供以下服务：</w:t>
      </w:r>
    </w:p>
    <w:p>
      <w:pPr>
        <w:pStyle w:val="null3"/>
        <w:jc w:val="both"/>
      </w:pPr>
      <w:r>
        <w:rPr>
          <w:sz w:val="21"/>
        </w:rPr>
        <w:t>1</w:t>
      </w:r>
      <w:r>
        <w:rPr>
          <w:sz w:val="21"/>
        </w:rPr>
        <w:t>．</w:t>
      </w:r>
      <w:r>
        <w:rPr>
          <w:sz w:val="21"/>
        </w:rPr>
        <w:t>。</w:t>
      </w:r>
    </w:p>
    <w:p>
      <w:pPr>
        <w:pStyle w:val="null3"/>
        <w:jc w:val="both"/>
      </w:pPr>
      <w:r>
        <w:rPr>
          <w:sz w:val="21"/>
        </w:rPr>
        <w:t>2</w:t>
      </w:r>
      <w:r>
        <w:rPr>
          <w:sz w:val="21"/>
        </w:rPr>
        <w:t>．</w:t>
      </w:r>
    </w:p>
    <w:p>
      <w:pPr>
        <w:pStyle w:val="null3"/>
        <w:jc w:val="both"/>
      </w:pPr>
      <w:r>
        <w:rPr>
          <w:sz w:val="21"/>
        </w:rPr>
        <w:t>……</w:t>
      </w:r>
    </w:p>
    <w:p>
      <w:pPr>
        <w:pStyle w:val="null3"/>
        <w:jc w:val="both"/>
      </w:pPr>
      <w:r>
        <w:rPr>
          <w:sz w:val="21"/>
          <w:b/>
        </w:rPr>
        <w:t>三、甲方乙方的权利和义务</w:t>
      </w:r>
    </w:p>
    <w:p>
      <w:pPr>
        <w:pStyle w:val="null3"/>
        <w:jc w:val="both"/>
      </w:pPr>
      <w:r>
        <w:rPr>
          <w:sz w:val="21"/>
        </w:rPr>
        <w:t>1.</w:t>
      </w:r>
      <w:r>
        <w:rPr>
          <w:sz w:val="21"/>
        </w:rPr>
        <w:t>甲方的权利和义务</w:t>
      </w:r>
    </w:p>
    <w:p>
      <w:pPr>
        <w:pStyle w:val="null3"/>
        <w:jc w:val="both"/>
      </w:pPr>
      <w:r>
        <w:rPr>
          <w:sz w:val="21"/>
        </w:rPr>
        <w:t>2.</w:t>
      </w:r>
      <w:r>
        <w:rPr>
          <w:sz w:val="21"/>
        </w:rPr>
        <w:t>乙方的权利和义务</w:t>
      </w:r>
    </w:p>
    <w:p>
      <w:pPr>
        <w:pStyle w:val="null3"/>
        <w:jc w:val="both"/>
      </w:pPr>
      <w:r>
        <w:rPr>
          <w:sz w:val="21"/>
          <w:b/>
        </w:rPr>
        <w:t>四、服务期间（项目完成期限）</w:t>
      </w:r>
    </w:p>
    <w:p>
      <w:pPr>
        <w:pStyle w:val="null3"/>
        <w:jc w:val="both"/>
      </w:pPr>
      <w:r>
        <w:rPr>
          <w:sz w:val="21"/>
        </w:rPr>
        <w:t>1.</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jc w:val="both"/>
      </w:pPr>
      <w:r>
        <w:rPr>
          <w:sz w:val="21"/>
          <w:b/>
        </w:rPr>
        <w:t>五、付款方式</w:t>
      </w:r>
    </w:p>
    <w:p>
      <w:pPr>
        <w:pStyle w:val="null3"/>
        <w:jc w:val="both"/>
      </w:pPr>
      <w:r>
        <w:rPr>
          <w:sz w:val="21"/>
        </w:rPr>
        <w:t>1.</w:t>
      </w:r>
      <w:r>
        <w:rPr>
          <w:sz w:val="21"/>
        </w:rPr>
        <w:t>承包费按月支付，乙方凭甲方每月考核评分结果提出环卫作业承包费的支付申请，并开具同等金额的税务发票，甲方于次月</w:t>
      </w:r>
      <w:r>
        <w:rPr>
          <w:sz w:val="21"/>
        </w:rPr>
        <w:t>10</w:t>
      </w:r>
      <w:r>
        <w:rPr>
          <w:sz w:val="21"/>
        </w:rPr>
        <w:t>个工作日内向财政部门申请支付该月份的承包费；</w:t>
      </w:r>
    </w:p>
    <w:p>
      <w:pPr>
        <w:pStyle w:val="null3"/>
      </w:pPr>
      <w:r>
        <w:rPr>
          <w:sz w:val="21"/>
        </w:rPr>
        <w:t>2.</w:t>
      </w:r>
      <w:r>
        <w:rPr>
          <w:sz w:val="21"/>
        </w:rPr>
        <w:t>双方委托银行代付代收有关费用；</w:t>
      </w:r>
    </w:p>
    <w:p>
      <w:pPr>
        <w:pStyle w:val="null3"/>
      </w:pPr>
      <w:r>
        <w:rPr>
          <w:sz w:val="21"/>
        </w:rPr>
        <w:t>3.</w:t>
      </w:r>
      <w:r>
        <w:rPr>
          <w:sz w:val="21"/>
        </w:rPr>
        <w:t>因所有款项均由</w:t>
      </w:r>
      <w:r>
        <w:rPr>
          <w:sz w:val="21"/>
        </w:rPr>
        <w:t>古镇</w:t>
      </w:r>
      <w:r>
        <w:rPr>
          <w:sz w:val="21"/>
        </w:rPr>
        <w:t>镇财政拨款，需政府审批同意后支付。如因政策的影响使拨款未能及时到位，中标人不得以此为由而不履行（或不完全履行）本合同规定的义务。</w:t>
      </w:r>
    </w:p>
    <w:p>
      <w:pPr>
        <w:pStyle w:val="null3"/>
        <w:jc w:val="both"/>
      </w:pPr>
      <w:r>
        <w:rPr>
          <w:sz w:val="21"/>
          <w:b/>
        </w:rPr>
        <w:t>六、知识产权归属</w:t>
      </w:r>
    </w:p>
    <w:p>
      <w:pPr>
        <w:pStyle w:val="null3"/>
        <w:jc w:val="both"/>
      </w:pPr>
      <w:r>
        <w:rPr>
          <w:sz w:val="21"/>
          <w:b/>
        </w:rPr>
        <w:t>七、保密</w:t>
      </w:r>
    </w:p>
    <w:p>
      <w:pPr>
        <w:pStyle w:val="null3"/>
        <w:jc w:val="both"/>
      </w:pPr>
      <w:r>
        <w:rPr>
          <w:sz w:val="21"/>
          <w:b/>
        </w:rPr>
        <w:t>八、违约责任与赔偿损失</w:t>
      </w:r>
    </w:p>
    <w:p>
      <w:pPr>
        <w:pStyle w:val="null3"/>
        <w:jc w:val="both"/>
      </w:pPr>
      <w:r>
        <w:rPr>
          <w:sz w:val="21"/>
        </w:rPr>
        <w:t>1、</w:t>
      </w:r>
      <w:r>
        <w:rPr>
          <w:sz w:val="21"/>
        </w:rPr>
        <w:t>除招标要求许可外，中标人</w:t>
      </w:r>
      <w:r>
        <w:rPr>
          <w:sz w:val="21"/>
        </w:rPr>
        <w:t>不得将本招标标的以任何形式</w:t>
      </w:r>
      <w:r>
        <w:rPr>
          <w:sz w:val="21"/>
        </w:rPr>
        <w:t>挂靠、</w:t>
      </w:r>
      <w:r>
        <w:rPr>
          <w:sz w:val="21"/>
        </w:rPr>
        <w:t>分包、转包给第三方，一经发现，</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w:t>
      </w:r>
    </w:p>
    <w:p>
      <w:pPr>
        <w:pStyle w:val="null3"/>
        <w:jc w:val="both"/>
      </w:pPr>
      <w:r>
        <w:rPr>
          <w:sz w:val="21"/>
        </w:rPr>
        <w:t>2</w:t>
      </w:r>
      <w:r>
        <w:rPr>
          <w:sz w:val="21"/>
        </w:rPr>
        <w:t>、</w:t>
      </w:r>
      <w:r>
        <w:rPr>
          <w:sz w:val="21"/>
        </w:rPr>
        <w:t>中标人须</w:t>
      </w:r>
      <w:r>
        <w:rPr>
          <w:sz w:val="19"/>
        </w:rPr>
        <w:t>在</w:t>
      </w:r>
      <w:r>
        <w:rPr>
          <w:sz w:val="19"/>
        </w:rPr>
        <w:t>项目进场前</w:t>
      </w:r>
      <w:r>
        <w:rPr>
          <w:sz w:val="19"/>
        </w:rPr>
        <w:t>向采购人</w:t>
      </w:r>
      <w:r>
        <w:rPr>
          <w:sz w:val="19"/>
        </w:rPr>
        <w:t>足额</w:t>
      </w:r>
      <w:r>
        <w:rPr>
          <w:sz w:val="19"/>
        </w:rPr>
        <w:t>缴纳</w:t>
      </w:r>
      <w:r>
        <w:rPr>
          <w:sz w:val="19"/>
        </w:rPr>
        <w:t>项目</w:t>
      </w:r>
      <w:r>
        <w:rPr>
          <w:sz w:val="19"/>
        </w:rPr>
        <w:t>履约保证金</w:t>
      </w:r>
      <w:r>
        <w:rPr>
          <w:sz w:val="21"/>
        </w:rPr>
        <w:t>。</w:t>
      </w:r>
      <w:r>
        <w:rPr>
          <w:sz w:val="21"/>
        </w:rPr>
        <w:t>逾期未按上述要求提交或拒不提交的，视为中标人放弃中标。</w:t>
      </w:r>
    </w:p>
    <w:p>
      <w:pPr>
        <w:pStyle w:val="null3"/>
        <w:jc w:val="both"/>
      </w:pPr>
      <w:r>
        <w:rPr>
          <w:sz w:val="21"/>
        </w:rPr>
        <w:t>3、</w:t>
      </w:r>
      <w:r>
        <w:rPr>
          <w:sz w:val="21"/>
        </w:rPr>
        <w:t>中标人需在收到《中标通知书》之日起</w:t>
      </w:r>
      <w:r>
        <w:rPr>
          <w:sz w:val="21"/>
        </w:rPr>
        <w:t>30个自然日内，</w:t>
      </w:r>
      <w:r>
        <w:rPr>
          <w:sz w:val="21"/>
        </w:rPr>
        <w:t>按招标文件的要求配齐符合采购人员需求的人员，否则视为中标人放弃中标。若服务期间内在岗人员不符合</w:t>
      </w:r>
      <w:r>
        <w:rPr>
          <w:sz w:val="21"/>
        </w:rPr>
        <w:t>采购人</w:t>
      </w:r>
      <w:r>
        <w:rPr>
          <w:sz w:val="21"/>
        </w:rPr>
        <w:t>需求的，采购人有权按照考核标准进行扣罚，经</w:t>
      </w:r>
      <w:r>
        <w:rPr>
          <w:sz w:val="21"/>
        </w:rPr>
        <w:t>采购人</w:t>
      </w:r>
      <w:r>
        <w:rPr>
          <w:sz w:val="21"/>
        </w:rPr>
        <w:t>3次</w:t>
      </w:r>
      <w:r>
        <w:rPr>
          <w:sz w:val="21"/>
        </w:rPr>
        <w:t>提醒，</w:t>
      </w:r>
      <w:r>
        <w:rPr>
          <w:sz w:val="21"/>
        </w:rPr>
        <w:t>中标人</w:t>
      </w:r>
      <w:r>
        <w:rPr>
          <w:sz w:val="21"/>
        </w:rPr>
        <w:t>仍出现在岗人员不符情形的</w:t>
      </w:r>
      <w:r>
        <w:rPr>
          <w:sz w:val="21"/>
        </w:rPr>
        <w:t>，</w:t>
      </w:r>
      <w:r>
        <w:rPr>
          <w:sz w:val="21"/>
        </w:rPr>
        <w:t>则按</w:t>
      </w:r>
      <w:r>
        <w:rPr>
          <w:sz w:val="21"/>
        </w:rPr>
        <w:t>中标人</w:t>
      </w:r>
      <w:r>
        <w:rPr>
          <w:sz w:val="21"/>
        </w:rPr>
        <w:t>违约处理，</w:t>
      </w:r>
      <w:r>
        <w:rPr>
          <w:sz w:val="21"/>
        </w:rPr>
        <w:t>采购人</w:t>
      </w:r>
      <w:r>
        <w:rPr>
          <w:sz w:val="21"/>
        </w:rPr>
        <w:t>有权解除合同，</w:t>
      </w:r>
      <w:r>
        <w:rPr>
          <w:sz w:val="21"/>
        </w:rPr>
        <w:t>并没收履约保证金</w:t>
      </w:r>
      <w:r>
        <w:rPr>
          <w:sz w:val="21"/>
        </w:rPr>
        <w:t>。</w:t>
      </w:r>
    </w:p>
    <w:p>
      <w:pPr>
        <w:pStyle w:val="null3"/>
        <w:jc w:val="both"/>
      </w:pPr>
      <w:r>
        <w:rPr>
          <w:sz w:val="21"/>
        </w:rPr>
        <w:t>4、因出现劳资纠纷等违反《劳动法》、《劳动合同法》等劳动关系相关法律法规及其规范，导致出现5人及以上上访事件或罢工事件，中标人3天内不能解决的，采购人</w:t>
      </w:r>
      <w:r>
        <w:rPr>
          <w:sz w:val="21"/>
        </w:rPr>
        <w:t>有权解除合同、没收履约保证金并追究中标人的责任。</w:t>
      </w:r>
    </w:p>
    <w:p>
      <w:pPr>
        <w:pStyle w:val="null3"/>
        <w:jc w:val="both"/>
      </w:pPr>
      <w:r>
        <w:rPr>
          <w:sz w:val="21"/>
        </w:rPr>
        <w:t>5、</w:t>
      </w:r>
      <w:r>
        <w:rPr>
          <w:sz w:val="21"/>
        </w:rPr>
        <w:t>中标人</w:t>
      </w:r>
      <w:r>
        <w:rPr>
          <w:sz w:val="21"/>
        </w:rPr>
        <w:t>在收到《中标通知书》</w:t>
      </w:r>
      <w:r>
        <w:rPr>
          <w:sz w:val="21"/>
        </w:rPr>
        <w:t>之日起</w:t>
      </w:r>
      <w:r>
        <w:rPr>
          <w:sz w:val="21"/>
        </w:rPr>
        <w:t>3</w:t>
      </w:r>
      <w:r>
        <w:rPr>
          <w:sz w:val="21"/>
        </w:rPr>
        <w:t>0个自然日内，按</w:t>
      </w:r>
      <w:r>
        <w:rPr>
          <w:sz w:val="21"/>
        </w:rPr>
        <w:t>招标文件</w:t>
      </w:r>
      <w:r>
        <w:rPr>
          <w:sz w:val="21"/>
        </w:rPr>
        <w:t>要求配齐所有的车辆及机械设备，逾期未配备的，中标人有权自期限届满之日起，至实际到位之日止，按未到位数量</w:t>
      </w:r>
      <w:r>
        <w:rPr>
          <w:sz w:val="21"/>
        </w:rPr>
        <w:t>×</w:t>
      </w:r>
      <w:r>
        <w:rPr>
          <w:sz w:val="21"/>
        </w:rPr>
        <w:t>2</w:t>
      </w:r>
      <w:r>
        <w:rPr>
          <w:sz w:val="21"/>
        </w:rPr>
        <w:t>000元×逾期天数的计算方式计算违约金，并从中标人的履约保证金或服务费中扣除；</w:t>
      </w:r>
      <w:r>
        <w:rPr>
          <w:sz w:val="21"/>
        </w:rPr>
        <w:t>中标人</w:t>
      </w:r>
      <w:r>
        <w:rPr>
          <w:sz w:val="21"/>
        </w:rPr>
        <w:t>进场后</w:t>
      </w:r>
      <w:r>
        <w:rPr>
          <w:sz w:val="21"/>
        </w:rPr>
        <w:t>15个自然日内，仍未配齐的</w:t>
      </w:r>
      <w:r>
        <w:rPr>
          <w:sz w:val="21"/>
        </w:rPr>
        <w:t>，</w:t>
      </w:r>
      <w:r>
        <w:rPr>
          <w:sz w:val="21"/>
        </w:rPr>
        <w:t>采购人</w:t>
      </w:r>
      <w:r>
        <w:rPr>
          <w:sz w:val="21"/>
        </w:rPr>
        <w:t>有权解除合同，由此造成的经济损失由</w:t>
      </w:r>
      <w:r>
        <w:rPr>
          <w:sz w:val="21"/>
        </w:rPr>
        <w:t>中标人</w:t>
      </w:r>
      <w:r>
        <w:rPr>
          <w:sz w:val="21"/>
        </w:rPr>
        <w:t>承担。</w:t>
      </w:r>
    </w:p>
    <w:p>
      <w:pPr>
        <w:pStyle w:val="null3"/>
        <w:jc w:val="both"/>
      </w:pPr>
      <w:r>
        <w:rPr>
          <w:sz w:val="21"/>
        </w:rPr>
        <w:t>6、</w:t>
      </w:r>
      <w:r>
        <w:rPr>
          <w:sz w:val="21"/>
        </w:rPr>
        <w:t>中标人应采取合理措施维护采购人交付管理的资产或设施，若造成损失的，由</w:t>
      </w:r>
      <w:r>
        <w:rPr>
          <w:sz w:val="21"/>
        </w:rPr>
        <w:t>中标人</w:t>
      </w:r>
      <w:r>
        <w:rPr>
          <w:sz w:val="21"/>
        </w:rPr>
        <w:t>承担赔偿责任；因</w:t>
      </w:r>
      <w:r>
        <w:rPr>
          <w:sz w:val="21"/>
        </w:rPr>
        <w:t>中标人故意或因重大过失，对</w:t>
      </w:r>
      <w:r>
        <w:rPr>
          <w:sz w:val="21"/>
        </w:rPr>
        <w:t>资产或设施造成损失，或违反规程作业造成重大安全事故且影响恶劣的，</w:t>
      </w:r>
      <w:r>
        <w:rPr>
          <w:sz w:val="21"/>
        </w:rPr>
        <w:t>采购人</w:t>
      </w:r>
      <w:r>
        <w:rPr>
          <w:sz w:val="21"/>
        </w:rPr>
        <w:t>有权解除合同，由此造成的经济损失由</w:t>
      </w:r>
      <w:r>
        <w:rPr>
          <w:sz w:val="21"/>
        </w:rPr>
        <w:t>中标人承担</w:t>
      </w:r>
      <w:r>
        <w:rPr>
          <w:sz w:val="21"/>
        </w:rPr>
        <w:t>。</w:t>
      </w:r>
    </w:p>
    <w:p>
      <w:pPr>
        <w:pStyle w:val="null3"/>
        <w:jc w:val="both"/>
      </w:pPr>
      <w:r>
        <w:rPr>
          <w:sz w:val="21"/>
        </w:rPr>
        <w:t>7、</w:t>
      </w:r>
      <w:r>
        <w:rPr>
          <w:sz w:val="21"/>
        </w:rPr>
        <w:t>中标人</w:t>
      </w:r>
      <w:r>
        <w:rPr>
          <w:sz w:val="21"/>
        </w:rPr>
        <w:t>拒绝履行考核制度的，</w:t>
      </w:r>
      <w:r>
        <w:rPr>
          <w:sz w:val="21"/>
        </w:rPr>
        <w:t>采购人</w:t>
      </w:r>
      <w:r>
        <w:rPr>
          <w:sz w:val="21"/>
        </w:rPr>
        <w:t>有权解除合同，</w:t>
      </w:r>
      <w:r>
        <w:rPr>
          <w:sz w:val="21"/>
        </w:rPr>
        <w:t>并没收履约保证金，</w:t>
      </w:r>
      <w:r>
        <w:rPr>
          <w:sz w:val="21"/>
        </w:rPr>
        <w:t>由此造成的经济损失由</w:t>
      </w:r>
      <w:r>
        <w:rPr>
          <w:sz w:val="21"/>
        </w:rPr>
        <w:t>中标人</w:t>
      </w:r>
      <w:r>
        <w:rPr>
          <w:sz w:val="21"/>
        </w:rPr>
        <w:t>承担。中标人提供的服务不符合其服务承诺或本招标文件的要求的，采购人</w:t>
      </w:r>
      <w:r>
        <w:rPr>
          <w:sz w:val="21"/>
        </w:rPr>
        <w:t>根据</w:t>
      </w:r>
      <w:r>
        <w:rPr>
          <w:sz w:val="21"/>
        </w:rPr>
        <w:t>各子项目</w:t>
      </w:r>
      <w:r>
        <w:rPr>
          <w:sz w:val="21"/>
        </w:rPr>
        <w:t>考核办法</w:t>
      </w:r>
      <w:r>
        <w:rPr>
          <w:sz w:val="21"/>
        </w:rPr>
        <w:t>扣除</w:t>
      </w:r>
      <w:r>
        <w:rPr>
          <w:sz w:val="21"/>
        </w:rPr>
        <w:t>中标人</w:t>
      </w:r>
      <w:r>
        <w:rPr>
          <w:sz w:val="21"/>
        </w:rPr>
        <w:t>月度服务费，且</w:t>
      </w:r>
      <w:r>
        <w:rPr>
          <w:sz w:val="21"/>
        </w:rPr>
        <w:t>向其发出警告，并给予合理的期限要求其整改，若在一年服务期间内，中标人逾期整改或拒不整改达</w:t>
      </w:r>
      <w:r>
        <w:rPr>
          <w:sz w:val="21"/>
        </w:rPr>
        <w:t>3</w:t>
      </w:r>
      <w:r>
        <w:rPr>
          <w:sz w:val="21"/>
        </w:rPr>
        <w:t>次</w:t>
      </w:r>
      <w:r>
        <w:rPr>
          <w:sz w:val="21"/>
        </w:rPr>
        <w:t>的</w:t>
      </w:r>
      <w:r>
        <w:rPr>
          <w:sz w:val="21"/>
        </w:rPr>
        <w:t>，则</w:t>
      </w:r>
      <w:r>
        <w:rPr>
          <w:sz w:val="21"/>
        </w:rPr>
        <w:t>采购人有权额外一次性扣除中标人</w:t>
      </w:r>
      <w:r>
        <w:rPr>
          <w:sz w:val="21"/>
        </w:rPr>
        <w:t>一个月的总项目服务费，并要求</w:t>
      </w:r>
      <w:r>
        <w:rPr>
          <w:sz w:val="21"/>
        </w:rPr>
        <w:t>解除合同</w:t>
      </w:r>
      <w:r>
        <w:rPr>
          <w:sz w:val="21"/>
        </w:rPr>
        <w:t>。</w:t>
      </w:r>
    </w:p>
    <w:p>
      <w:pPr>
        <w:pStyle w:val="null3"/>
        <w:jc w:val="both"/>
      </w:pPr>
      <w:r>
        <w:rPr>
          <w:sz w:val="21"/>
        </w:rPr>
        <w:t>8、中标人无正当理由提出提前解除合同的，采购人有权没收全部履约保证金。</w:t>
      </w:r>
    </w:p>
    <w:p>
      <w:pPr>
        <w:pStyle w:val="null3"/>
        <w:jc w:val="both"/>
      </w:pPr>
      <w:r>
        <w:rPr>
          <w:sz w:val="21"/>
        </w:rPr>
        <w:t>9、</w:t>
      </w:r>
      <w:r>
        <w:rPr>
          <w:sz w:val="21"/>
        </w:rPr>
        <w:t>中标人有下列行为之一的，甲方有权解除合同：不同意提供新增服务内容或面积、不配合专项工作、在服务期间内失去运营资质或不符合本招标文件中打</w:t>
      </w:r>
      <w:r>
        <w:rPr>
          <w:sz w:val="21"/>
        </w:rPr>
        <w:t>“</w:t>
      </w:r>
      <w:r>
        <w:rPr>
          <w:sz w:val="21"/>
        </w:rPr>
        <w:t>★</w:t>
      </w:r>
      <w:r>
        <w:rPr>
          <w:sz w:val="21"/>
        </w:rPr>
        <w:t>”要求。</w:t>
      </w:r>
    </w:p>
    <w:p>
      <w:pPr>
        <w:pStyle w:val="null3"/>
        <w:jc w:val="both"/>
      </w:pPr>
      <w:r>
        <w:rPr>
          <w:sz w:val="21"/>
        </w:rPr>
        <w:t>10、因中标人原因引起的索偿或诉讼，各项赔偿、补偿费、律师费、诉讼费等均由中标人承担。</w:t>
      </w:r>
    </w:p>
    <w:p>
      <w:pPr>
        <w:pStyle w:val="null3"/>
        <w:jc w:val="both"/>
      </w:pPr>
      <w:r>
        <w:rPr>
          <w:sz w:val="21"/>
          <w:b/>
        </w:rPr>
        <w:t>九、争议的解决</w:t>
      </w:r>
    </w:p>
    <w:p>
      <w:pPr>
        <w:pStyle w:val="null3"/>
        <w:ind w:firstLine="400"/>
        <w:jc w:val="both"/>
      </w:pPr>
      <w:r>
        <w:rPr>
          <w:sz w:val="21"/>
        </w:rPr>
        <w:t>合同执行过程中发生的任何争议，如双方不能通过友好协商解决，按相关法律法规处理。</w:t>
      </w:r>
      <w:r>
        <w:rPr>
          <w:sz w:val="21"/>
        </w:rPr>
        <w:t xml:space="preserve">     </w:t>
      </w:r>
    </w:p>
    <w:p>
      <w:pPr>
        <w:pStyle w:val="null3"/>
        <w:jc w:val="both"/>
      </w:pPr>
      <w:r>
        <w:rPr>
          <w:sz w:val="21"/>
          <w:b/>
        </w:rPr>
        <w:t>十、不可抗力</w:t>
      </w:r>
    </w:p>
    <w:p>
      <w:pPr>
        <w:pStyle w:val="null3"/>
        <w:jc w:val="both"/>
      </w:pPr>
      <w:r>
        <w:rPr>
          <w:sz w:val="21"/>
        </w:rPr>
        <w:t>　　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jc w:val="both"/>
      </w:pPr>
      <w:r>
        <w:rPr>
          <w:sz w:val="21"/>
        </w:rPr>
        <w:t>　　在中国境内、外发生的与本合同执行有关的一切税费均由乙方负担。</w:t>
      </w:r>
    </w:p>
    <w:p>
      <w:pPr>
        <w:pStyle w:val="null3"/>
        <w:jc w:val="both"/>
      </w:pPr>
      <w:r>
        <w:rPr>
          <w:sz w:val="21"/>
          <w:b/>
        </w:rPr>
        <w:t>十二、其它</w:t>
      </w:r>
    </w:p>
    <w:p>
      <w:pPr>
        <w:pStyle w:val="null3"/>
        <w:jc w:val="both"/>
      </w:pPr>
      <w:r>
        <w:rPr>
          <w:sz w:val="21"/>
        </w:rPr>
        <w:t>1.</w:t>
      </w:r>
      <w:r>
        <w:rPr>
          <w:sz w:val="21"/>
        </w:rPr>
        <w:t>本合同所有附件、招标文件、投标文件、中标通知书均为合同的有效组成部分，与本合同具有同等法律效力。</w:t>
      </w:r>
    </w:p>
    <w:p>
      <w:pPr>
        <w:pStyle w:val="null3"/>
        <w:jc w:val="both"/>
      </w:pPr>
      <w:r>
        <w:rPr>
          <w:sz w:val="21"/>
        </w:rPr>
        <w:t>2.</w:t>
      </w:r>
      <w:r>
        <w:rPr>
          <w:sz w:val="21"/>
        </w:rPr>
        <w:t>在执行本合同的过程中，所有经双方签署确认的文件（包括会议纪要、补充协议、往来信函）即成为本合同的有效组成部分。</w:t>
      </w:r>
    </w:p>
    <w:p>
      <w:pPr>
        <w:pStyle w:val="null3"/>
        <w:jc w:val="both"/>
      </w:pPr>
      <w:r>
        <w:rPr>
          <w:sz w:val="21"/>
        </w:rPr>
        <w:t>3.</w:t>
      </w:r>
      <w:r>
        <w:rPr>
          <w:sz w:val="21"/>
        </w:rPr>
        <w:t>如一方地址、电话、传真号码有变更，应在变更当日内书面通知对方，否则，应承担相应责任。</w:t>
      </w:r>
    </w:p>
    <w:p>
      <w:pPr>
        <w:pStyle w:val="null3"/>
        <w:jc w:val="both"/>
      </w:pPr>
      <w:r>
        <w:rPr>
          <w:sz w:val="21"/>
        </w:rPr>
        <w:t>4.</w:t>
      </w:r>
      <w:r>
        <w:rPr>
          <w:sz w:val="21"/>
        </w:rPr>
        <w:t>除甲方事先书面同意外，乙方不得部分或全部转让其应履行的合同项下的义务。</w:t>
      </w:r>
    </w:p>
    <w:p>
      <w:pPr>
        <w:pStyle w:val="null3"/>
        <w:jc w:val="both"/>
      </w:pPr>
      <w:r>
        <w:rPr>
          <w:sz w:val="21"/>
          <w:b/>
        </w:rPr>
        <w:t>十三、合同生效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合同一式</w:t>
      </w:r>
      <w:r>
        <w:rPr>
          <w:u w:val="single"/>
        </w:rPr>
        <w:t xml:space="preserve">   </w:t>
      </w:r>
      <w:r>
        <w:rPr>
          <w:sz w:val="21"/>
        </w:rPr>
        <w:t xml:space="preserve"> </w:t>
      </w:r>
      <w:r>
        <w:rPr>
          <w:sz w:val="21"/>
        </w:rPr>
        <w:t>份。</w:t>
      </w:r>
    </w:p>
    <w:p>
      <w:pPr>
        <w:pStyle w:val="null3"/>
        <w:spacing w:before="150" w:after="150"/>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开户名称：</w:t>
      </w:r>
    </w:p>
    <w:p>
      <w:pPr>
        <w:pStyle w:val="null3"/>
        <w:jc w:val="both"/>
      </w:pPr>
      <w:r>
        <w:rPr>
          <w:sz w:val="21"/>
        </w:rPr>
        <w:t>银行帐号：</w:t>
      </w:r>
    </w:p>
    <w:p>
      <w:pPr>
        <w:pStyle w:val="null3"/>
        <w:jc w:val="both"/>
      </w:pP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442000105-2024-00451</w:t>
      </w:r>
    </w:p>
    <w:p>
      <w:pPr>
        <w:pStyle w:val="null3"/>
        <w:jc w:val="center"/>
        <w:outlineLvl w:val="3"/>
      </w:pPr>
      <w:r>
        <w:rPr>
          <w:sz w:val="24"/>
          <w:b/>
        </w:rPr>
        <w:t>采购项目编号：</w:t>
      </w:r>
      <w:r>
        <w:rPr>
          <w:sz w:val="24"/>
          <w:b/>
        </w:rPr>
        <w:t>JXZS20241115GK916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深圳市建星项目管理顾问有限公司中山分公司</w:t>
      </w:r>
    </w:p>
    <w:p>
      <w:pPr>
        <w:pStyle w:val="null3"/>
        <w:ind w:firstLine="480"/>
      </w:pPr>
      <w:r>
        <w:rPr/>
        <w:t xml:space="preserve"> 你方组织的</w:t>
      </w:r>
      <w:r>
        <w:rPr>
          <w:u w:val="single"/>
        </w:rPr>
        <w:t>“</w:t>
      </w:r>
      <w:r>
        <w:rPr>
          <w:u w:val="single"/>
        </w:rPr>
        <w:t>中山市古镇镇灯都智慧管家一体化管理项目（2025-2027）</w:t>
      </w:r>
      <w:r>
        <w:rPr>
          <w:u w:val="single"/>
        </w:rPr>
        <w:t>”</w:t>
      </w:r>
      <w:r>
        <w:rPr/>
        <w:t>项目的招标[采购项目编号为：</w:t>
      </w:r>
      <w:r>
        <w:rPr>
          <w:u w:val="single"/>
        </w:rPr>
        <w:t>JXZS20241115GK916</w:t>
      </w:r>
      <w:r>
        <w:rPr/>
        <w:t>]，我方愿参与投标。</w:t>
      </w:r>
    </w:p>
    <w:p>
      <w:pPr>
        <w:pStyle w:val="null3"/>
        <w:ind w:firstLine="480"/>
      </w:pPr>
      <w:r>
        <w:rPr/>
        <w:t>我方确认收到贵方提供的</w:t>
      </w:r>
      <w:r>
        <w:rPr>
          <w:u w:val="single"/>
        </w:rPr>
        <w:t>“</w:t>
      </w:r>
      <w:r>
        <w:rPr>
          <w:u w:val="single"/>
        </w:rPr>
        <w:t>中山市古镇镇灯都智慧管家一体化管理项目（2025-2027）</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深圳市建星项目管理顾问有限公司中山分公司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中山市古镇镇灯都智慧管家一体化管理项目（2025-2027）</w:t>
      </w:r>
      <w:r>
        <w:rPr/>
        <w:t>”项目采购[采购项目编号为</w:t>
      </w:r>
      <w:r>
        <w:rPr/>
        <w:t>JXZS20241115GK916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中山市古镇镇综合行政执法局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深圳市建星项目管理顾问有限公司中山分公司</w:t>
      </w:r>
    </w:p>
    <w:p>
      <w:pPr>
        <w:pStyle w:val="null3"/>
        <w:ind w:firstLine="480"/>
      </w:pPr>
      <w:r>
        <w:rPr/>
        <w:t xml:space="preserve"> 如果我方在贵采购代理机构组织的</w:t>
      </w:r>
      <w:r>
        <w:rPr/>
        <w:t>中山市古镇镇灯都智慧管家一体化管理项目（2025-2027）</w:t>
      </w:r>
      <w:r>
        <w:rPr/>
        <w:t>招标中获中标（采购项目编号：</w:t>
      </w:r>
      <w:r>
        <w:rPr/>
        <w:t>JXZS20241115GK916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深圳市建星项目管理顾问有限公司中山分公司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深圳市建星项目管理顾问有限公司中山分公司</w:t>
      </w:r>
    </w:p>
    <w:p>
      <w:pPr>
        <w:pStyle w:val="null3"/>
        <w:ind w:firstLine="480"/>
      </w:pPr>
      <w:r>
        <w:rPr/>
        <w:t>我单位已登记并准备参与“</w:t>
      </w:r>
      <w:r>
        <w:rPr/>
        <w:t>中山市古镇镇灯都智慧管家一体化管理项目（2025-2027）</w:t>
      </w:r>
      <w:r>
        <w:rPr/>
        <w:t>”项目（采购项目编号：</w:t>
      </w:r>
      <w:r>
        <w:rPr/>
        <w:t>JXZS20241115GK916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