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color w:val="auto"/>
          <w:kern w:val="28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kern w:val="28"/>
          <w:sz w:val="32"/>
          <w:szCs w:val="32"/>
          <w:highlight w:val="none"/>
          <w:lang w:eastAsia="zh-CN"/>
        </w:rPr>
        <w:t>横栏镇公办学</w:t>
      </w:r>
      <w:bookmarkStart w:id="0" w:name="_GoBack"/>
      <w:bookmarkEnd w:id="0"/>
      <w:r>
        <w:rPr>
          <w:rFonts w:hint="eastAsia" w:ascii="宋体" w:hAnsi="宋体"/>
          <w:color w:val="auto"/>
          <w:kern w:val="28"/>
          <w:sz w:val="32"/>
          <w:szCs w:val="32"/>
          <w:highlight w:val="none"/>
          <w:lang w:eastAsia="zh-CN"/>
        </w:rPr>
        <w:t>校食堂食材配送及劳务外包项目链接</w:t>
      </w:r>
    </w:p>
    <w:p>
      <w:pPr>
        <w:spacing w:line="440" w:lineRule="exact"/>
        <w:jc w:val="left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</w:pPr>
    </w:p>
    <w:p>
      <w:pPr>
        <w:spacing w:line="440" w:lineRule="exact"/>
        <w:jc w:val="left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  <w:t>中山市小额项目平台（https://zs.wbzbw.cn/）</w:t>
      </w:r>
    </w:p>
    <w:p>
      <w:pPr>
        <w:spacing w:line="440" w:lineRule="exact"/>
        <w:jc w:val="left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  <w:t>电子标书制作工具编制投标文件（新版投标文件编辑工具下载地址https://zs.wbzbw.cn）</w:t>
      </w:r>
    </w:p>
    <w:p>
      <w:pPr>
        <w:spacing w:line="440" w:lineRule="exact"/>
        <w:jc w:val="left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  <w:t>投标系统(https://zs.wbzbw.cn)</w:t>
      </w:r>
    </w:p>
    <w:p>
      <w:pPr>
        <w:spacing w:line="440" w:lineRule="exact"/>
        <w:jc w:val="left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 w:bidi="ar-SA"/>
        </w:rPr>
        <w:t>广东中远建设投资管理有限公司网（http://www.zyjstz.cn/index.html）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B4F59"/>
    <w:rsid w:val="197468D1"/>
    <w:rsid w:val="1AFB4F59"/>
    <w:rsid w:val="1E312B23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2024-11-06T07:55:00Z</dcterms:created>
  <dc:creator>PC168</dc:creator>
  <cp:lastModifiedBy>PC168</cp:lastModifiedBy>
  <dcterms:modified xsi:type="dcterms:W3CDTF">2024-11-06T08:52:09Z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02BE9B1229694499B5563F6D5B44A6A1</vt:lpwstr>
  </property>
</Properties>
</file>