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小榄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埒西一股份合作经济联合社环镇西路255号“工改工”宗地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项目“三旧”改造方案</w:t>
      </w:r>
    </w:p>
    <w:p>
      <w:pPr>
        <w:spacing w:line="574" w:lineRule="exact"/>
        <w:ind w:firstLine="924" w:firstLineChars="300"/>
        <w:rPr>
          <w:rFonts w:ascii="仿宋_GB2312" w:hAnsi="仿宋_GB2312" w:cs="仿宋_GB2312"/>
          <w:spacing w:val="-6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仿宋_GB2312" w:hAnsi="仿宋_GB2312" w:cs="仿宋_GB2312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spacing w:val="-6"/>
          <w:u w:val="none"/>
        </w:rPr>
        <w:t>根据中山市城市更新（“三旧”改造）专项规划和现行控制性详细规划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，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小榄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镇人民政府拟对位于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小榄镇环镇西路255号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的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埒西一社区股份合作经济联合社（下称“埒西一经联社”）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的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旧厂房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用地进行改造，由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埒西一经联社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自主改造，采取全面改造的改造方式。改造方案如下：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黑体" w:hAnsi="黑体" w:eastAsia="黑体" w:cs="黑体"/>
          <w:spacing w:val="-6"/>
          <w:kern w:val="0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Cs w:val="32"/>
        </w:rPr>
        <w:t>一、改造地块基本情况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楷体" w:hAnsi="楷体" w:eastAsia="楷体" w:cs="楷体"/>
          <w:spacing w:val="-6"/>
          <w:szCs w:val="32"/>
        </w:rPr>
      </w:pPr>
      <w:r>
        <w:rPr>
          <w:rFonts w:hint="eastAsia" w:ascii="楷体" w:hAnsi="楷体" w:eastAsia="楷体" w:cs="楷体"/>
          <w:spacing w:val="-6"/>
          <w:szCs w:val="32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仿宋_GB2312" w:hAnsi="仿宋_GB2312" w:cs="仿宋_GB2312"/>
          <w:spacing w:val="-6"/>
          <w:kern w:val="0"/>
          <w:szCs w:val="32"/>
        </w:rPr>
      </w:pPr>
      <w:r>
        <w:rPr>
          <w:rFonts w:hint="eastAsia" w:ascii="仿宋_GB2312" w:hAnsi="仿宋_GB2312" w:cs="仿宋_GB2312"/>
          <w:spacing w:val="-6"/>
          <w:szCs w:val="32"/>
        </w:rPr>
        <w:t>改造地块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位于</w:t>
      </w:r>
      <w:r>
        <w:rPr>
          <w:rFonts w:hint="eastAsia" w:ascii="仿宋_GB2312" w:hAnsi="仿宋_GB2312" w:cs="仿宋_GB2312"/>
          <w:spacing w:val="-6"/>
          <w:kern w:val="0"/>
          <w:szCs w:val="32"/>
          <w:lang w:eastAsia="zh-CN"/>
        </w:rPr>
        <w:t>小榄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镇</w:t>
      </w:r>
      <w:r>
        <w:rPr>
          <w:rFonts w:hint="eastAsia" w:ascii="仿宋_GB2312" w:hAnsi="仿宋_GB2312" w:cs="仿宋_GB2312"/>
          <w:spacing w:val="-6"/>
          <w:kern w:val="0"/>
          <w:szCs w:val="32"/>
          <w:lang w:val="en-US" w:eastAsia="zh-CN"/>
        </w:rPr>
        <w:t>埒西一社区环镇西路</w:t>
      </w:r>
      <w:r>
        <w:rPr>
          <w:rFonts w:hint="default" w:ascii="Times New Roman" w:hAnsi="Times New Roman" w:cs="Times New Roman"/>
          <w:spacing w:val="-6"/>
          <w:kern w:val="0"/>
          <w:szCs w:val="32"/>
          <w:lang w:val="en-US" w:eastAsia="zh-CN"/>
        </w:rPr>
        <w:t>255</w:t>
      </w:r>
      <w:r>
        <w:rPr>
          <w:rFonts w:hint="eastAsia" w:ascii="仿宋_GB2312" w:hAnsi="仿宋_GB2312" w:cs="仿宋_GB2312"/>
          <w:spacing w:val="-6"/>
          <w:kern w:val="0"/>
          <w:szCs w:val="32"/>
          <w:lang w:val="en-US" w:eastAsia="zh-CN"/>
        </w:rPr>
        <w:t>号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北至</w:t>
      </w:r>
      <w:r>
        <w:rPr>
          <w:rFonts w:hint="eastAsia" w:cs="仿宋_GB2312"/>
          <w:b w:val="0"/>
          <w:bCs w:val="0"/>
          <w:color w:val="auto"/>
          <w:sz w:val="32"/>
          <w:szCs w:val="40"/>
          <w:lang w:val="en-US" w:eastAsia="zh-CN"/>
        </w:rPr>
        <w:t>青云西路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南至</w:t>
      </w:r>
      <w:r>
        <w:rPr>
          <w:rFonts w:hint="eastAsia" w:cs="仿宋_GB2312"/>
          <w:b w:val="0"/>
          <w:bCs w:val="0"/>
          <w:color w:val="auto"/>
          <w:sz w:val="32"/>
          <w:szCs w:val="40"/>
          <w:lang w:val="en-US" w:eastAsia="zh-CN"/>
        </w:rPr>
        <w:t>滨河路，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东至</w:t>
      </w:r>
      <w:r>
        <w:rPr>
          <w:rFonts w:hint="eastAsia" w:cs="仿宋_GB2312"/>
          <w:b w:val="0"/>
          <w:bCs w:val="0"/>
          <w:color w:val="auto"/>
          <w:sz w:val="32"/>
          <w:szCs w:val="40"/>
          <w:lang w:val="en-US" w:eastAsia="zh-CN"/>
        </w:rPr>
        <w:t>环镇西路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，西至</w:t>
      </w:r>
      <w:r>
        <w:rPr>
          <w:rFonts w:hint="eastAsia" w:cs="仿宋_GB2312"/>
          <w:b w:val="0"/>
          <w:bCs w:val="0"/>
          <w:color w:val="auto"/>
          <w:sz w:val="32"/>
          <w:szCs w:val="40"/>
          <w:lang w:val="en-US" w:eastAsia="zh-CN"/>
        </w:rPr>
        <w:t>广恒路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用地面积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4.2725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公顷（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42725.06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平方米，折合约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64.09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亩）。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eastAsia" w:ascii="楷体" w:hAnsi="楷体" w:eastAsia="楷体" w:cs="楷体"/>
          <w:spacing w:val="-6"/>
          <w:szCs w:val="32"/>
        </w:rPr>
      </w:pPr>
      <w:r>
        <w:rPr>
          <w:rFonts w:hint="eastAsia" w:ascii="楷体" w:hAnsi="楷体" w:eastAsia="楷体" w:cs="楷体"/>
          <w:spacing w:val="-6"/>
          <w:szCs w:val="32"/>
        </w:rPr>
        <w:t>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改造地块正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开展标图入库工作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eastAsia="zh-CN"/>
        </w:rPr>
        <w:t>，改造地块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4.2725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42725.06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64.09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亩）</w:t>
      </w:r>
      <w:r>
        <w:rPr>
          <w:rFonts w:hint="eastAsia" w:ascii="仿宋_GB2312" w:hAnsi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将全部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纳入本次改造范围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eastAsia" w:ascii="楷体" w:hAnsi="楷体" w:eastAsia="楷体" w:cs="楷体"/>
          <w:spacing w:val="-6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6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6"/>
          <w:szCs w:val="32"/>
        </w:rPr>
        <w:t>三）权属情况</w:t>
      </w:r>
      <w:r>
        <w:rPr>
          <w:rFonts w:hint="eastAsia" w:ascii="楷体" w:hAnsi="楷体" w:eastAsia="楷体" w:cs="楷体"/>
          <w:spacing w:val="-6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pacing w:val="-6"/>
          <w:kern w:val="0"/>
          <w:szCs w:val="32"/>
          <w14:textFill>
            <w14:solidFill>
              <w14:schemeClr w14:val="tx1"/>
            </w14:solidFill>
          </w14:textFill>
        </w:rPr>
        <w:t>改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pacing w:val="-6"/>
          <w:kern w:val="0"/>
          <w:szCs w:val="32"/>
          <w:u w:val="none"/>
          <w14:textFill>
            <w14:solidFill>
              <w14:schemeClr w14:val="tx1"/>
            </w14:solidFill>
          </w14:textFill>
        </w:rPr>
        <w:t>造范围内全部属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pacing w:val="-6"/>
          <w:kern w:val="0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集体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pacing w:val="-6"/>
          <w:kern w:val="0"/>
          <w:szCs w:val="32"/>
          <w:u w:val="none"/>
          <w14:textFill>
            <w14:solidFill>
              <w14:schemeClr w14:val="tx1"/>
            </w14:solidFill>
          </w14:textFill>
        </w:rPr>
        <w:t>建设用地，</w:t>
      </w:r>
      <w:r>
        <w:rPr>
          <w:rFonts w:hint="eastAsia" w:ascii="仿宋_GB2312" w:hAnsi="仿宋_GB2312" w:cs="仿宋_GB2312"/>
          <w:b w:val="0"/>
          <w:bCs w:val="0"/>
          <w:color w:val="000000"/>
          <w:spacing w:val="-6"/>
          <w:kern w:val="0"/>
          <w:szCs w:val="32"/>
          <w:u w:val="none"/>
          <w:lang w:val="en-US" w:eastAsia="zh-CN"/>
        </w:rPr>
        <w:t>未办理土地使用权证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pacing w:val="-6"/>
          <w:kern w:val="0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已办理土地所有权证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，所有权证号为中府集有（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）第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0500067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号，为土地所有权人埒西一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联社自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开始使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楷体" w:hAnsi="楷体" w:eastAsia="楷体" w:cs="楷体"/>
          <w:spacing w:val="-6"/>
          <w:szCs w:val="32"/>
        </w:rPr>
      </w:pPr>
      <w:r>
        <w:rPr>
          <w:rFonts w:hint="eastAsia" w:ascii="楷体" w:hAnsi="楷体" w:eastAsia="楷体" w:cs="楷体"/>
          <w:spacing w:val="-6"/>
          <w:szCs w:val="32"/>
        </w:rPr>
        <w:t>（四）土地现状情况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改造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涉及地块“二调”及最新土地利用现状地类均为建设用地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4.2725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公顷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（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42725.06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64.09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亩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不涉及边角地、夹心地、插花地（下称“三地”）、其他用地、征地留用地、与原“三旧”用地置换的“三旧”用地或其他存量建设用地、使用原“三旧”用地复垦产生的规模或指标的非建设用地等。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改造主体地块现有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19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栋建筑物，为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埒西一经联社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自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2008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年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开始使用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，现状建筑物未拆除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未办理规划报建等手续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，现有建筑面积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28000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平方米，现状容积率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0.6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，作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工业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用途所用。改造前年产值为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3840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59.91万元/亩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，年税收为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76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1.19万元/亩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改造地块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不涉及闲置</w:t>
      </w: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抵押、历史文化资源要素等情况，不属于我市土壤环境潜在监管地块范围。</w:t>
      </w:r>
    </w:p>
    <w:p>
      <w:pPr>
        <w:autoSpaceDE/>
        <w:autoSpaceDN/>
        <w:adjustRightInd/>
        <w:snapToGrid/>
        <w:spacing w:line="560" w:lineRule="exact"/>
        <w:ind w:firstLine="616" w:firstLineChars="200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>改造项目涉及违法使用土地</w:t>
      </w:r>
      <w:r>
        <w:rPr>
          <w:rFonts w:hint="eastAsia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4.2731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公顷（</w:t>
      </w:r>
      <w:r>
        <w:rPr>
          <w:rFonts w:hint="eastAsia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42731.1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eastAsia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64.10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已按规定落实违法用地处罚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楷体" w:hAnsi="楷体" w:eastAsia="楷体" w:cs="楷体"/>
          <w:spacing w:val="-6"/>
          <w:szCs w:val="32"/>
        </w:rPr>
      </w:pPr>
      <w:r>
        <w:rPr>
          <w:rFonts w:hint="eastAsia" w:ascii="楷体" w:hAnsi="楷体" w:eastAsia="楷体" w:cs="楷体"/>
          <w:spacing w:val="-6"/>
          <w:szCs w:val="32"/>
        </w:rPr>
        <w:t>（五）规划情况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kern w:val="0"/>
          <w:szCs w:val="32"/>
          <w:highlight w:val="yellow"/>
          <w:u w:val="single"/>
          <w:lang w:val="en-US" w:eastAsia="zh-CN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改造主体地块符合国土空间总体规划、控制性详细规划，已纳入《中山市城市更新（“三旧”改造）专项规划（2020-2035）》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。其中，在国土空间总体规划中，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属城乡建设用地4.2725公顷（42725.06平方米，折合约64.09亩）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。在《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中山市小榄镇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埒西一片区（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0209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单元）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07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街区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X-25-1、X-24-1、X-24-2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地块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控制性详细规划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局部调整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》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中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府函（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63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号）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属一类工业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用地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4.2725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公顷（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42725.06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平方米，折合约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64.09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亩）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cs="仿宋_GB2312"/>
          <w:szCs w:val="32"/>
          <w:u w:val="none"/>
          <w:lang w:eastAsia="zh-CN"/>
        </w:rPr>
        <w:t>规划容积率1.0-3.5，建筑密度35%-60%，绿地率10%-15%，产业用房高度≤50米，配套设施建筑高度≤100米</w:t>
      </w:r>
      <w:r>
        <w:rPr>
          <w:rFonts w:hint="eastAsia" w:ascii="仿宋_GB2312" w:hAnsi="仿宋_GB2312" w:cs="仿宋_GB2312"/>
          <w:spacing w:val="-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b w:val="0"/>
          <w:bCs w:val="0"/>
          <w:spacing w:val="-6"/>
          <w:kern w:val="2"/>
          <w:sz w:val="32"/>
          <w:szCs w:val="32"/>
          <w:highlight w:val="none"/>
          <w:u w:val="none"/>
          <w:lang w:eastAsia="zh-CN"/>
        </w:rPr>
        <w:t>改造地块位于“三区三线”城镇开发边界内，符合在编的工业用地保护线管控要求，不涉及永久基本农田和生态保护红线、森林资源等管控要求</w:t>
      </w:r>
      <w:r>
        <w:rPr>
          <w:spacing w:val="-6"/>
          <w:kern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黑体" w:hAnsi="黑体" w:eastAsia="黑体" w:cs="黑体"/>
          <w:spacing w:val="-6"/>
          <w:kern w:val="0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Cs w:val="32"/>
        </w:rPr>
        <w:t>二、改造意愿及安置补偿情况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楷体" w:hAnsi="楷体" w:eastAsia="楷体" w:cs="楷体"/>
          <w:spacing w:val="-6"/>
          <w:kern w:val="0"/>
          <w:szCs w:val="32"/>
        </w:rPr>
      </w:pPr>
      <w:r>
        <w:rPr>
          <w:rFonts w:hint="eastAsia" w:ascii="楷体" w:hAnsi="楷体" w:eastAsia="楷体" w:cs="楷体"/>
          <w:spacing w:val="-6"/>
          <w:kern w:val="0"/>
          <w:szCs w:val="32"/>
        </w:rPr>
        <w:t>（一）改造意愿情况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仿宋_GB2312" w:hAnsi="仿宋_GB2312" w:cs="仿宋_GB2312"/>
          <w:spacing w:val="-6"/>
          <w:kern w:val="0"/>
          <w:szCs w:val="32"/>
        </w:rPr>
      </w:pPr>
      <w:r>
        <w:rPr>
          <w:rFonts w:hint="eastAsia" w:ascii="仿宋_GB2312" w:hAnsi="仿宋_GB2312" w:cs="仿宋_GB2312"/>
          <w:spacing w:val="-6"/>
          <w:kern w:val="0"/>
          <w:szCs w:val="32"/>
        </w:rPr>
        <w:t>改造范围涉及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埒西一经联社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个权利主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体，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小榄镇人民政府已按照法律法规，就改造范围、土地现状、改造主体及拟改造情况等事项征询埒西一经联社集体改造意愿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经</w:t>
      </w:r>
      <w:r>
        <w:rPr>
          <w:rFonts w:hint="eastAsia" w:ascii="仿宋_GB2312" w:hAnsi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埒西一经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联社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股东代表会议三分之二以上股东代表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表决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同意</w:t>
      </w:r>
      <w:r>
        <w:rPr>
          <w:rFonts w:hint="eastAsia" w:ascii="仿宋_GB2312" w:hAnsi="仿宋_GB2312" w:cs="仿宋_GB2312"/>
          <w:spacing w:val="-6"/>
          <w:szCs w:val="32"/>
        </w:rPr>
        <w:t>，同意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楷体" w:hAnsi="楷体" w:eastAsia="楷体" w:cs="楷体"/>
          <w:spacing w:val="-6"/>
          <w:kern w:val="0"/>
          <w:szCs w:val="32"/>
        </w:rPr>
      </w:pPr>
      <w:r>
        <w:rPr>
          <w:rFonts w:hint="eastAsia" w:ascii="楷体" w:hAnsi="楷体" w:eastAsia="楷体" w:cs="楷体"/>
          <w:spacing w:val="-6"/>
          <w:kern w:val="0"/>
          <w:szCs w:val="32"/>
        </w:rPr>
        <w:t>补偿安置情况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0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lang w:eastAsia="zh-CN"/>
        </w:rPr>
        <w:t>本项目不涉及补偿安置情况。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kern w:val="0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Cs w:val="32"/>
        </w:rPr>
        <w:t>改造主体及拟改造情况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eastAsia" w:ascii="仿宋_GB2312" w:hAnsi="仿宋_GB2312" w:cs="仿宋_GB2312"/>
          <w:spacing w:val="-6"/>
          <w:kern w:val="0"/>
          <w:szCs w:val="32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根据有关规划要求，改造项目严格按照国土空间总体规划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土地利用总体规划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）、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控制性详细规划管控要求实施建设。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0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该改造项目属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“工改工”</w:t>
      </w:r>
      <w:r>
        <w:rPr>
          <w:rFonts w:hint="eastAsia" w:ascii="仿宋_GB2312" w:hAnsi="仿宋_GB2312" w:cs="仿宋_GB2312"/>
          <w:spacing w:val="-6"/>
          <w:szCs w:val="32"/>
          <w:u w:val="none"/>
        </w:rPr>
        <w:t>宗地项目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，拟采取权利人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自主改造方式，由埒西一经联社作为改造主体</w:t>
      </w:r>
      <w:r>
        <w:rPr>
          <w:rFonts w:hint="eastAsia" w:ascii="仿宋_GB2312" w:hAnsi="仿宋_GB2312" w:cs="仿宋_GB2312"/>
          <w:spacing w:val="-6"/>
          <w:kern w:val="0"/>
          <w:szCs w:val="32"/>
          <w:lang w:val="en-US" w:eastAsia="zh-CN"/>
        </w:rPr>
        <w:t>实施全面改造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，改造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后将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用于工业用途，拟引入中央厨房、预制菜、食品加工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等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企业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为主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，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打造培育食品产业园区，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在符合</w:t>
      </w:r>
      <w:r>
        <w:rPr>
          <w:rFonts w:hint="eastAsia" w:ascii="仿宋_GB2312" w:hAnsi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经批复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控制性详细规划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的基础上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，容积率不小于3.0，新建筑总面积不小于约128175.18平方米(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不含不计容建筑面积)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，不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保留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原有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建筑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，项目不申请分割销售。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仿宋_GB2312" w:hAnsi="仿宋_GB2312" w:cs="仿宋_GB2312"/>
          <w:spacing w:val="-6"/>
          <w:kern w:val="0"/>
          <w:szCs w:val="32"/>
          <w:lang w:val="en-US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lang w:eastAsia="zh-CN"/>
        </w:rPr>
        <w:t>项目相关情况符合国家《产业结构调整指导目录》、《中山市“三线一单”生态环境分区管控方案》和《中山市涉挥发性有机物项目环保准入管理规定》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。改造后年产值将达到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38454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万元</w:t>
      </w:r>
      <w:r>
        <w:rPr>
          <w:rFonts w:hint="eastAsia" w:ascii="仿宋_GB2312" w:hAnsi="仿宋_GB2312" w:cs="仿宋_GB2312"/>
          <w:spacing w:val="-6"/>
          <w:kern w:val="0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万元/亩</w:t>
      </w:r>
      <w:r>
        <w:rPr>
          <w:rFonts w:hint="eastAsia" w:ascii="仿宋_GB2312" w:hAnsi="仿宋_GB2312" w:cs="仿宋_GB2312"/>
          <w:spacing w:val="-6"/>
          <w:kern w:val="0"/>
          <w:szCs w:val="32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，年税收将达到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1122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1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万元/亩）</w:t>
      </w:r>
      <w:r>
        <w:rPr>
          <w:rFonts w:hint="eastAsia" w:ascii="仿宋_GB2312" w:hAnsi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黑体" w:hAnsi="黑体" w:eastAsia="黑体" w:cs="黑体"/>
          <w:spacing w:val="-6"/>
          <w:kern w:val="0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Cs w:val="32"/>
        </w:rPr>
        <w:t>需办理的用地手续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eastAsia" w:ascii="仿宋_GB2312" w:hAnsi="仿宋_GB2312" w:cs="仿宋_GB2312"/>
          <w:spacing w:val="-6"/>
          <w:kern w:val="0"/>
          <w:szCs w:val="32"/>
        </w:rPr>
      </w:pPr>
      <w:r>
        <w:rPr>
          <w:rFonts w:hint="eastAsia" w:ascii="仿宋_GB2312" w:hAnsi="仿宋_GB2312" w:cs="仿宋_GB2312"/>
          <w:spacing w:val="-6"/>
          <w:kern w:val="0"/>
          <w:szCs w:val="32"/>
        </w:rPr>
        <w:t>根据《广东省旧城镇旧厂房旧村庄改造管理办法》（粤府令第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279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号）、《广东省“三旧”改造标图入库和用地报批工作指引（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2021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年版）》（粤自然资函〔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2021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〕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935</w:t>
      </w:r>
      <w:r>
        <w:rPr>
          <w:rFonts w:hint="eastAsia" w:ascii="仿宋_GB2312" w:hAnsi="仿宋_GB2312" w:cs="仿宋_GB2312"/>
          <w:spacing w:val="-6"/>
          <w:kern w:val="0"/>
          <w:szCs w:val="32"/>
        </w:rPr>
        <w:t>号），改造地块符合办理集体土地完善转用手续的要求。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spacing w:val="-6"/>
          <w:kern w:val="0"/>
          <w:szCs w:val="32"/>
        </w:rPr>
        <w:t>改造项目范围内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4.2725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  <w:u w:val="none"/>
        </w:rPr>
        <w:t>公顷（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42725.06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  <w:u w:val="none"/>
        </w:rPr>
        <w:t>平方米，折合约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64.09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  <w:u w:val="none"/>
        </w:rPr>
        <w:t>亩）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用地需办理完善集体土地转用手续。</w:t>
      </w:r>
      <w:r>
        <w:rPr>
          <w:rFonts w:hint="eastAsia" w:ascii="仿宋_GB2312" w:hAnsi="仿宋_GB2312" w:cs="仿宋_GB2312"/>
          <w:color w:val="auto"/>
          <w:szCs w:val="32"/>
        </w:rPr>
        <w:t>上述用地完善转用手续后，依据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</w:rPr>
        <w:t>《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eastAsia="zh-CN"/>
        </w:rPr>
        <w:t>中山市小榄镇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埒西一片区（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0209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单元）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07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街区X-25-1、X-24-1、X-24-2地块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</w:rPr>
        <w:t>控制性详细规划</w:t>
      </w:r>
      <w:r>
        <w:rPr>
          <w:rFonts w:hint="eastAsia" w:ascii="仿宋_GB2312" w:hAnsi="仿宋_GB2312" w:cs="仿宋_GB2312"/>
          <w:spacing w:val="-6"/>
          <w:kern w:val="0"/>
          <w:szCs w:val="32"/>
          <w:u w:val="none"/>
          <w:lang w:val="en-US" w:eastAsia="zh-CN"/>
        </w:rPr>
        <w:t>局部调整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</w:rPr>
        <w:t>》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  <w:lang w:val="en-US" w:eastAsia="zh-CN"/>
        </w:rPr>
        <w:t>中府函（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63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  <w:lang w:val="en-US" w:eastAsia="zh-CN"/>
        </w:rPr>
        <w:t>号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Cs w:val="32"/>
        </w:rPr>
        <w:t>，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4.2725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</w:rPr>
        <w:t>公顷（</w:t>
      </w:r>
      <w:r>
        <w:rPr>
          <w:rFonts w:hint="eastAsia" w:cs="Times New Roman"/>
          <w:spacing w:val="-6"/>
          <w:kern w:val="0"/>
          <w:szCs w:val="32"/>
          <w:lang w:val="en-US" w:eastAsia="zh-CN"/>
        </w:rPr>
        <w:t>42725.06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</w:rPr>
        <w:t>平方米，折合约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64.09</w:t>
      </w:r>
      <w:r>
        <w:rPr>
          <w:rFonts w:hint="eastAsia" w:ascii="仿宋_GB2312" w:hAnsi="仿宋_GB2312" w:cs="仿宋_GB2312"/>
          <w:color w:val="auto"/>
          <w:spacing w:val="-6"/>
          <w:kern w:val="0"/>
          <w:szCs w:val="32"/>
        </w:rPr>
        <w:t>亩）一类工业用地</w:t>
      </w:r>
      <w:r>
        <w:rPr>
          <w:rFonts w:hint="eastAsia" w:ascii="仿宋_GB2312" w:hAnsi="仿宋_GB2312" w:cs="仿宋_GB2312"/>
          <w:color w:val="auto"/>
          <w:szCs w:val="32"/>
        </w:rPr>
        <w:t>拟采用集体自用方式供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地</w:t>
      </w:r>
      <w:r>
        <w:rPr>
          <w:rFonts w:hint="eastAsia" w:ascii="仿宋_GB2312" w:hAnsi="仿宋_GB2312" w:cs="仿宋_GB2312"/>
          <w:color w:val="auto"/>
          <w:szCs w:val="32"/>
        </w:rPr>
        <w:t>给埒西一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经联社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黑体" w:hAnsi="黑体" w:eastAsia="黑体" w:cs="黑体"/>
          <w:spacing w:val="-6"/>
          <w:kern w:val="0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Cs w:val="32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项目改造成本为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19229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万元，由改造主体拟投入资金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19229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万元，其中自有资金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9614.5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万元，银行借贷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9614.5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ascii="黑体" w:hAnsi="黑体" w:eastAsia="黑体" w:cs="黑体"/>
          <w:spacing w:val="-6"/>
          <w:kern w:val="0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Cs w:val="32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项目开发时间为自市政府批准供地之日起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547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日内动工，项目自动工之日起</w:t>
      </w:r>
      <w:r>
        <w:rPr>
          <w:rFonts w:hint="eastAsia" w:ascii="Times New Roman" w:hAnsi="Times New Roman" w:cs="Times New Roman"/>
          <w:spacing w:val="-6"/>
          <w:kern w:val="0"/>
          <w:szCs w:val="32"/>
          <w:lang w:val="en-US" w:eastAsia="zh-CN"/>
        </w:rPr>
        <w:t>1277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日内竣工，拟建建筑面积约128175.18平方米(不含不计容建筑面积)，主要实施建设工业厂房及配套楼。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kern w:val="0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lang w:eastAsia="zh-CN"/>
        </w:rPr>
        <w:t>七</w:t>
      </w:r>
      <w:r>
        <w:rPr>
          <w:rFonts w:hint="eastAsia" w:ascii="黑体" w:hAnsi="黑体" w:eastAsia="黑体" w:cs="黑体"/>
          <w:spacing w:val="-6"/>
          <w:kern w:val="0"/>
          <w:szCs w:val="32"/>
        </w:rPr>
        <w:t>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详见项目实施监管协议。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85664"/>
    <w:multiLevelType w:val="singleLevel"/>
    <w:tmpl w:val="EE1856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761DEE"/>
    <w:multiLevelType w:val="singleLevel"/>
    <w:tmpl w:val="23761DE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CA85F6"/>
    <w:multiLevelType w:val="singleLevel"/>
    <w:tmpl w:val="61CA85F6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YWU2MDlhMzc4Y2FmZDQwN2E3OGI4ODZiZmM2ZjgifQ=="/>
  </w:docVars>
  <w:rsids>
    <w:rsidRoot w:val="00000000"/>
    <w:rsid w:val="00504152"/>
    <w:rsid w:val="00AD5221"/>
    <w:rsid w:val="01390BCC"/>
    <w:rsid w:val="035B378F"/>
    <w:rsid w:val="03D5460B"/>
    <w:rsid w:val="093B21CF"/>
    <w:rsid w:val="09D05E45"/>
    <w:rsid w:val="0A884B7F"/>
    <w:rsid w:val="0B934B0D"/>
    <w:rsid w:val="0E9D29D2"/>
    <w:rsid w:val="11D869A5"/>
    <w:rsid w:val="11F72A36"/>
    <w:rsid w:val="12324474"/>
    <w:rsid w:val="129E4D32"/>
    <w:rsid w:val="12D40754"/>
    <w:rsid w:val="17BA0860"/>
    <w:rsid w:val="18D771F0"/>
    <w:rsid w:val="1A647218"/>
    <w:rsid w:val="1C01661A"/>
    <w:rsid w:val="1DE2358B"/>
    <w:rsid w:val="204C2272"/>
    <w:rsid w:val="21DA5A35"/>
    <w:rsid w:val="22510076"/>
    <w:rsid w:val="254A3BE9"/>
    <w:rsid w:val="281866D4"/>
    <w:rsid w:val="288417DF"/>
    <w:rsid w:val="2B667F60"/>
    <w:rsid w:val="2C831E52"/>
    <w:rsid w:val="2F2F5567"/>
    <w:rsid w:val="2F4607D4"/>
    <w:rsid w:val="300375D5"/>
    <w:rsid w:val="32290665"/>
    <w:rsid w:val="35085D0E"/>
    <w:rsid w:val="374C0952"/>
    <w:rsid w:val="3AB246A6"/>
    <w:rsid w:val="3C050A4B"/>
    <w:rsid w:val="3C203FDB"/>
    <w:rsid w:val="3C92251C"/>
    <w:rsid w:val="3CBB635D"/>
    <w:rsid w:val="3CC95DA2"/>
    <w:rsid w:val="3D1B5A1D"/>
    <w:rsid w:val="40277F07"/>
    <w:rsid w:val="40716680"/>
    <w:rsid w:val="418358CD"/>
    <w:rsid w:val="440018D1"/>
    <w:rsid w:val="443A225E"/>
    <w:rsid w:val="473D486A"/>
    <w:rsid w:val="4ABB021A"/>
    <w:rsid w:val="4BEA41D5"/>
    <w:rsid w:val="4C213F8C"/>
    <w:rsid w:val="4C2524E7"/>
    <w:rsid w:val="4E5E3051"/>
    <w:rsid w:val="4FD155FD"/>
    <w:rsid w:val="538F3C48"/>
    <w:rsid w:val="54703A7A"/>
    <w:rsid w:val="549E4143"/>
    <w:rsid w:val="54FB77E7"/>
    <w:rsid w:val="5542398D"/>
    <w:rsid w:val="55AF234E"/>
    <w:rsid w:val="581376AF"/>
    <w:rsid w:val="586C467C"/>
    <w:rsid w:val="58963974"/>
    <w:rsid w:val="58AA0BCC"/>
    <w:rsid w:val="5A2B0310"/>
    <w:rsid w:val="5A7F0E38"/>
    <w:rsid w:val="5C23470B"/>
    <w:rsid w:val="5E672192"/>
    <w:rsid w:val="5EE609A9"/>
    <w:rsid w:val="60B91C51"/>
    <w:rsid w:val="611A7247"/>
    <w:rsid w:val="612353BD"/>
    <w:rsid w:val="61551104"/>
    <w:rsid w:val="618A6A0E"/>
    <w:rsid w:val="62B72874"/>
    <w:rsid w:val="655F791E"/>
    <w:rsid w:val="658772A5"/>
    <w:rsid w:val="677F6056"/>
    <w:rsid w:val="6998581B"/>
    <w:rsid w:val="6BD61FBC"/>
    <w:rsid w:val="6BF609E5"/>
    <w:rsid w:val="6C946B58"/>
    <w:rsid w:val="6CB177E0"/>
    <w:rsid w:val="6E8472F1"/>
    <w:rsid w:val="6EC8661C"/>
    <w:rsid w:val="70182BA3"/>
    <w:rsid w:val="70453BB5"/>
    <w:rsid w:val="70E67FD8"/>
    <w:rsid w:val="71D60F68"/>
    <w:rsid w:val="73781BAB"/>
    <w:rsid w:val="743546EC"/>
    <w:rsid w:val="784016D6"/>
    <w:rsid w:val="78852825"/>
    <w:rsid w:val="7929152B"/>
    <w:rsid w:val="795870CE"/>
    <w:rsid w:val="7BA509CE"/>
    <w:rsid w:val="7E146832"/>
    <w:rsid w:val="7ED44EDD"/>
    <w:rsid w:val="7F307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5">
    <w:name w:val="toa heading"/>
    <w:basedOn w:val="1"/>
    <w:next w:val="1"/>
    <w:qFormat/>
    <w:uiPriority w:val="0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中山市小榄镇人民政府</Company>
  <Pages>5</Pages>
  <Words>1890</Words>
  <Characters>2132</Characters>
  <Lines>0</Lines>
  <Paragraphs>0</Paragraphs>
  <TotalTime>1</TotalTime>
  <ScaleCrop>false</ScaleCrop>
  <LinksUpToDate>false</LinksUpToDate>
  <CharactersWithSpaces>2133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2023-09-11T17:01:00Z</dcterms:created>
  <dc:creator>黄正攀</dc:creator>
  <cp:lastModifiedBy>胡学辉</cp:lastModifiedBy>
  <cp:lastPrinted>2024-07-29T00:39:00Z</cp:lastPrinted>
  <dcterms:modified xsi:type="dcterms:W3CDTF">2024-10-15T02:07:11Z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207892F6DC644690BE3F4D148AE2C474</vt:lpwstr>
  </property>
</Properties>
</file>