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92"/>
        <w:textAlignment w:val="auto"/>
        <w:rPr>
          <w:rFonts w:hint="default" w:ascii="Times New Roman" w:hAnsi="Times New Roman" w:eastAsia="方正小标宋简体" w:cs="Times New Roman"/>
          <w:color w:val="auto"/>
          <w:spacing w:val="-6"/>
          <w:sz w:val="44"/>
          <w:szCs w:val="44"/>
          <w:highlight w:val="none"/>
        </w:rPr>
      </w:pPr>
      <w:r>
        <w:rPr>
          <w:rFonts w:hint="default" w:ascii="Times New Roman" w:hAnsi="Times New Roman" w:eastAsia="方正小标宋简体" w:cs="Times New Roman"/>
          <w:color w:val="auto"/>
          <w:spacing w:val="-6"/>
          <w:sz w:val="44"/>
          <w:szCs w:val="44"/>
          <w:highlight w:val="none"/>
          <w:lang w:eastAsia="zh-CN"/>
        </w:rPr>
        <w:t>南区街道</w:t>
      </w:r>
      <w:r>
        <w:rPr>
          <w:rFonts w:hint="eastAsia" w:ascii="Times New Roman" w:hAnsi="Times New Roman" w:eastAsia="方正小标宋简体" w:cs="Times New Roman"/>
          <w:color w:val="auto"/>
          <w:spacing w:val="-6"/>
          <w:sz w:val="44"/>
          <w:szCs w:val="44"/>
          <w:highlight w:val="none"/>
          <w:lang w:eastAsia="zh-CN"/>
        </w:rPr>
        <w:t>雷仲平项目</w:t>
      </w:r>
      <w:r>
        <w:rPr>
          <w:rFonts w:hint="default" w:ascii="Times New Roman" w:hAnsi="Times New Roman" w:eastAsia="方正小标宋简体" w:cs="Times New Roman"/>
          <w:color w:val="auto"/>
          <w:spacing w:val="-6"/>
          <w:sz w:val="44"/>
          <w:szCs w:val="44"/>
          <w:highlight w:val="none"/>
        </w:rPr>
        <w:t>“工改工”宗地项目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6"/>
          <w:kern w:val="0"/>
          <w:sz w:val="44"/>
          <w:szCs w:val="44"/>
          <w:highlight w:val="none"/>
        </w:rPr>
      </w:pPr>
      <w:r>
        <w:rPr>
          <w:rFonts w:hint="default" w:ascii="Times New Roman" w:hAnsi="Times New Roman" w:eastAsia="方正小标宋简体" w:cs="Times New Roman"/>
          <w:color w:val="auto"/>
          <w:spacing w:val="-6"/>
          <w:sz w:val="44"/>
          <w:szCs w:val="44"/>
          <w:highlight w:val="none"/>
        </w:rPr>
        <w:t>“三旧”改造方案</w:t>
      </w:r>
    </w:p>
    <w:p>
      <w:pPr>
        <w:keepNext w:val="0"/>
        <w:keepLines w:val="0"/>
        <w:pageBreakBefore w:val="0"/>
        <w:widowControl w:val="0"/>
        <w:kinsoku/>
        <w:wordWrap/>
        <w:overflowPunct/>
        <w:topLinePunct w:val="0"/>
        <w:autoSpaceDE/>
        <w:autoSpaceDN/>
        <w:bidi w:val="0"/>
        <w:adjustRightInd/>
        <w:snapToGrid/>
        <w:spacing w:line="560" w:lineRule="exact"/>
        <w:ind w:firstLine="856" w:firstLineChars="200"/>
        <w:textAlignment w:val="auto"/>
        <w:rPr>
          <w:rFonts w:hint="default" w:ascii="Times New Roman" w:hAnsi="Times New Roman" w:eastAsia="方正小标宋简体" w:cs="Times New Roman"/>
          <w:color w:val="auto"/>
          <w:spacing w:val="-6"/>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sz w:val="32"/>
          <w:szCs w:val="32"/>
          <w:highlight w:val="none"/>
        </w:rPr>
        <w:t>根据</w:t>
      </w:r>
      <w:r>
        <w:rPr>
          <w:rFonts w:hint="default" w:ascii="Times New Roman" w:hAnsi="Times New Roman" w:eastAsia="仿宋_GB2312" w:cs="Times New Roman"/>
          <w:color w:val="auto"/>
          <w:sz w:val="32"/>
          <w:szCs w:val="32"/>
          <w:highlight w:val="none"/>
          <w:lang w:bidi="ar-SA"/>
        </w:rPr>
        <w:t>《中山市城市更新（</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三旧</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改造）专项规划（2020-2035）》</w:t>
      </w:r>
      <w:r>
        <w:rPr>
          <w:rFonts w:hint="default" w:ascii="Times New Roman" w:hAnsi="Times New Roman" w:eastAsia="仿宋_GB2312" w:cs="Times New Roman"/>
          <w:color w:val="auto"/>
          <w:spacing w:val="-6"/>
          <w:sz w:val="32"/>
          <w:szCs w:val="32"/>
          <w:highlight w:val="none"/>
        </w:rPr>
        <w:t>和</w:t>
      </w:r>
      <w:r>
        <w:rPr>
          <w:rFonts w:hint="default" w:ascii="Times New Roman" w:hAnsi="Times New Roman" w:eastAsia="仿宋_GB2312" w:cs="Times New Roman"/>
          <w:color w:val="auto"/>
          <w:spacing w:val="-6"/>
          <w:sz w:val="32"/>
          <w:szCs w:val="32"/>
          <w:highlight w:val="none"/>
          <w:lang w:eastAsia="zh-CN"/>
        </w:rPr>
        <w:t>现行控制性详细规划</w:t>
      </w:r>
      <w:r>
        <w:rPr>
          <w:rFonts w:hint="default" w:ascii="Times New Roman" w:hAnsi="Times New Roman" w:eastAsia="仿宋_GB2312" w:cs="Times New Roman"/>
          <w:color w:val="auto"/>
          <w:spacing w:val="-6"/>
          <w:kern w:val="0"/>
          <w:sz w:val="32"/>
          <w:szCs w:val="32"/>
          <w:highlight w:val="none"/>
        </w:rPr>
        <w:t>，南区街道办事处拟对位于</w:t>
      </w:r>
      <w:r>
        <w:rPr>
          <w:rFonts w:hint="eastAsia" w:ascii="Times New Roman" w:hAnsi="Times New Roman" w:eastAsia="仿宋_GB2312" w:cs="Times New Roman"/>
          <w:color w:val="auto"/>
          <w:spacing w:val="-6"/>
          <w:kern w:val="0"/>
          <w:sz w:val="32"/>
          <w:szCs w:val="32"/>
          <w:highlight w:val="none"/>
          <w:lang w:eastAsia="zh-CN"/>
        </w:rPr>
        <w:t>中山市南区渡头村“佛仔庙”</w:t>
      </w:r>
      <w:r>
        <w:rPr>
          <w:rFonts w:hint="default" w:ascii="Times New Roman" w:hAnsi="Times New Roman" w:eastAsia="仿宋_GB2312" w:cs="Times New Roman"/>
          <w:color w:val="auto"/>
          <w:spacing w:val="-6"/>
          <w:kern w:val="0"/>
          <w:sz w:val="32"/>
          <w:szCs w:val="32"/>
          <w:highlight w:val="none"/>
        </w:rPr>
        <w:t>的</w:t>
      </w:r>
      <w:r>
        <w:rPr>
          <w:rFonts w:hint="eastAsia" w:ascii="Times New Roman" w:hAnsi="Times New Roman" w:eastAsia="仿宋_GB2312" w:cs="Times New Roman"/>
          <w:color w:val="auto"/>
          <w:spacing w:val="-6"/>
          <w:kern w:val="0"/>
          <w:sz w:val="32"/>
          <w:szCs w:val="32"/>
          <w:highlight w:val="none"/>
          <w:lang w:eastAsia="zh-CN"/>
        </w:rPr>
        <w:t>雷仲平</w:t>
      </w:r>
      <w:r>
        <w:rPr>
          <w:rFonts w:hint="default" w:ascii="Times New Roman" w:hAnsi="Times New Roman" w:eastAsia="仿宋_GB2312" w:cs="Times New Roman"/>
          <w:color w:val="auto"/>
          <w:spacing w:val="-6"/>
          <w:kern w:val="0"/>
          <w:sz w:val="32"/>
          <w:szCs w:val="32"/>
          <w:highlight w:val="none"/>
        </w:rPr>
        <w:t>旧厂房用地进行改造，由</w:t>
      </w:r>
      <w:r>
        <w:rPr>
          <w:rFonts w:hint="eastAsia" w:ascii="Times New Roman" w:hAnsi="Times New Roman" w:eastAsia="仿宋_GB2312" w:cs="Times New Roman"/>
          <w:color w:val="auto"/>
          <w:spacing w:val="-6"/>
          <w:kern w:val="0"/>
          <w:sz w:val="32"/>
          <w:szCs w:val="32"/>
          <w:highlight w:val="none"/>
          <w:lang w:val="en-US" w:eastAsia="zh-CN"/>
        </w:rPr>
        <w:t>雷仲平</w:t>
      </w:r>
      <w:r>
        <w:rPr>
          <w:rFonts w:hint="default" w:ascii="Times New Roman" w:hAnsi="Times New Roman" w:eastAsia="仿宋_GB2312" w:cs="Times New Roman"/>
          <w:color w:val="auto"/>
          <w:spacing w:val="-6"/>
          <w:kern w:val="0"/>
          <w:sz w:val="32"/>
          <w:szCs w:val="32"/>
          <w:highlight w:val="none"/>
        </w:rPr>
        <w:t>作为改造主体，采取全面改造的改造方式。改造方案如下：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一、改造地块基本情况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_GB2312" w:cs="Times New Roman"/>
          <w:color w:val="auto"/>
          <w:spacing w:val="-6"/>
          <w:sz w:val="32"/>
          <w:szCs w:val="32"/>
          <w:highlight w:val="none"/>
        </w:rPr>
      </w:pPr>
      <w:r>
        <w:rPr>
          <w:rFonts w:hint="default" w:ascii="Times New Roman" w:hAnsi="Times New Roman" w:eastAsia="楷体_GB2312" w:cs="Times New Roman"/>
          <w:color w:val="auto"/>
          <w:spacing w:val="-6"/>
          <w:sz w:val="32"/>
          <w:szCs w:val="32"/>
          <w:highlight w:val="none"/>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sz w:val="32"/>
          <w:szCs w:val="32"/>
          <w:highlight w:val="none"/>
        </w:rPr>
        <w:t>改造项目</w:t>
      </w:r>
      <w:r>
        <w:rPr>
          <w:rFonts w:hint="default" w:ascii="Times New Roman" w:hAnsi="Times New Roman" w:eastAsia="仿宋_GB2312" w:cs="Times New Roman"/>
          <w:color w:val="auto"/>
          <w:spacing w:val="-6"/>
          <w:kern w:val="0"/>
          <w:sz w:val="32"/>
          <w:szCs w:val="32"/>
          <w:highlight w:val="none"/>
        </w:rPr>
        <w:t>位于</w:t>
      </w:r>
      <w:r>
        <w:rPr>
          <w:rFonts w:hint="eastAsia" w:ascii="Times New Roman" w:hAnsi="Times New Roman" w:eastAsia="仿宋_GB2312" w:cs="Times New Roman"/>
          <w:color w:val="auto"/>
          <w:spacing w:val="-6"/>
          <w:kern w:val="0"/>
          <w:sz w:val="32"/>
          <w:szCs w:val="32"/>
          <w:highlight w:val="none"/>
          <w:lang w:eastAsia="zh-CN"/>
        </w:rPr>
        <w:t>中山市南区渡头村“佛仔庙”</w:t>
      </w:r>
      <w:r>
        <w:rPr>
          <w:rFonts w:hint="default" w:ascii="Times New Roman" w:hAnsi="Times New Roman" w:eastAsia="仿宋_GB2312" w:cs="Times New Roman"/>
          <w:color w:val="auto"/>
          <w:spacing w:val="-6"/>
          <w:kern w:val="0"/>
          <w:sz w:val="32"/>
          <w:szCs w:val="32"/>
          <w:highlight w:val="none"/>
        </w:rPr>
        <w:t>，北至</w:t>
      </w:r>
      <w:r>
        <w:rPr>
          <w:rFonts w:hint="eastAsia" w:ascii="Times New Roman" w:hAnsi="Times New Roman" w:eastAsia="仿宋_GB2312" w:cs="Times New Roman"/>
          <w:color w:val="auto"/>
          <w:spacing w:val="-6"/>
          <w:kern w:val="0"/>
          <w:sz w:val="32"/>
          <w:szCs w:val="32"/>
          <w:highlight w:val="none"/>
          <w:lang w:val="en-US" w:eastAsia="zh-CN"/>
        </w:rPr>
        <w:t>石歧河</w:t>
      </w:r>
      <w:r>
        <w:rPr>
          <w:rFonts w:hint="default" w:ascii="Times New Roman" w:hAnsi="Times New Roman" w:eastAsia="仿宋_GB2312" w:cs="Times New Roman"/>
          <w:color w:val="auto"/>
          <w:spacing w:val="-6"/>
          <w:kern w:val="0"/>
          <w:sz w:val="32"/>
          <w:szCs w:val="32"/>
          <w:highlight w:val="none"/>
        </w:rPr>
        <w:t>，南至</w:t>
      </w:r>
      <w:r>
        <w:rPr>
          <w:rFonts w:hint="eastAsia" w:ascii="Times New Roman" w:hAnsi="Times New Roman" w:eastAsia="仿宋_GB2312" w:cs="Times New Roman"/>
          <w:color w:val="auto"/>
          <w:spacing w:val="-6"/>
          <w:kern w:val="0"/>
          <w:sz w:val="32"/>
          <w:szCs w:val="32"/>
          <w:highlight w:val="none"/>
          <w:lang w:val="en-US" w:eastAsia="zh-CN"/>
        </w:rPr>
        <w:t>西环一路</w:t>
      </w:r>
      <w:r>
        <w:rPr>
          <w:rFonts w:hint="default" w:ascii="Times New Roman" w:hAnsi="Times New Roman" w:eastAsia="仿宋_GB2312" w:cs="Times New Roman"/>
          <w:color w:val="auto"/>
          <w:spacing w:val="-6"/>
          <w:kern w:val="0"/>
          <w:sz w:val="32"/>
          <w:szCs w:val="32"/>
          <w:highlight w:val="none"/>
        </w:rPr>
        <w:t>，东至</w:t>
      </w:r>
      <w:r>
        <w:rPr>
          <w:rFonts w:hint="eastAsia" w:ascii="Times New Roman" w:hAnsi="Times New Roman" w:eastAsia="仿宋_GB2312" w:cs="Times New Roman"/>
          <w:color w:val="auto"/>
          <w:spacing w:val="-6"/>
          <w:kern w:val="0"/>
          <w:sz w:val="32"/>
          <w:szCs w:val="32"/>
          <w:highlight w:val="none"/>
          <w:lang w:val="en-US" w:eastAsia="zh-CN"/>
        </w:rPr>
        <w:t>中山市桂晟包装材料有限公司</w:t>
      </w:r>
      <w:r>
        <w:rPr>
          <w:rFonts w:hint="default" w:ascii="Times New Roman" w:hAnsi="Times New Roman" w:eastAsia="仿宋_GB2312" w:cs="Times New Roman"/>
          <w:color w:val="auto"/>
          <w:spacing w:val="-6"/>
          <w:kern w:val="0"/>
          <w:sz w:val="32"/>
          <w:szCs w:val="32"/>
          <w:highlight w:val="none"/>
        </w:rPr>
        <w:t>，西至</w:t>
      </w:r>
      <w:r>
        <w:rPr>
          <w:rFonts w:hint="eastAsia" w:ascii="Times New Roman" w:hAnsi="Times New Roman" w:eastAsia="仿宋_GB2312" w:cs="Times New Roman"/>
          <w:color w:val="auto"/>
          <w:spacing w:val="-6"/>
          <w:kern w:val="0"/>
          <w:sz w:val="32"/>
          <w:szCs w:val="32"/>
          <w:highlight w:val="none"/>
          <w:lang w:val="en-US" w:eastAsia="zh-CN"/>
        </w:rPr>
        <w:t>中山市财政局地块</w:t>
      </w:r>
      <w:r>
        <w:rPr>
          <w:rFonts w:hint="eastAsia"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用地面积</w:t>
      </w:r>
      <w:r>
        <w:rPr>
          <w:rFonts w:hint="eastAsia" w:ascii="Times New Roman" w:hAnsi="Times New Roman" w:eastAsia="仿宋_GB2312" w:cs="Times New Roman"/>
          <w:color w:val="auto"/>
          <w:spacing w:val="-6"/>
          <w:kern w:val="0"/>
          <w:sz w:val="32"/>
          <w:szCs w:val="32"/>
          <w:highlight w:val="none"/>
          <w:lang w:val="en-US" w:eastAsia="zh-CN"/>
        </w:rPr>
        <w:t>1.686公顷（16860平方米，折合约25.29亩）</w:t>
      </w:r>
      <w:r>
        <w:rPr>
          <w:rFonts w:hint="default" w:ascii="Times New Roman" w:hAnsi="Times New Roman" w:eastAsia="仿宋_GB2312" w:cs="Times New Roman"/>
          <w:color w:val="auto"/>
          <w:spacing w:val="-6"/>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_GB2312" w:cs="Times New Roman"/>
          <w:color w:val="auto"/>
          <w:spacing w:val="-6"/>
          <w:sz w:val="32"/>
          <w:szCs w:val="32"/>
          <w:highlight w:val="none"/>
          <w:lang w:eastAsia="zh-CN"/>
        </w:rPr>
      </w:pPr>
      <w:r>
        <w:rPr>
          <w:rFonts w:hint="default" w:ascii="Times New Roman" w:hAnsi="Times New Roman" w:eastAsia="楷体_GB2312" w:cs="Times New Roman"/>
          <w:color w:val="auto"/>
          <w:spacing w:val="-6"/>
          <w:sz w:val="32"/>
          <w:szCs w:val="32"/>
          <w:highlight w:val="none"/>
          <w:lang w:eastAsia="zh-CN"/>
        </w:rPr>
        <w:t>标图入库情况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16"/>
        <w:jc w:val="both"/>
        <w:textAlignment w:val="auto"/>
        <w:rPr>
          <w:rFonts w:hint="default" w:ascii="Times New Roman" w:hAnsi="Times New Roman" w:eastAsia="仿宋_GB2312" w:cs="Times New Roman"/>
          <w:color w:val="C00000"/>
          <w:spacing w:val="-6"/>
          <w:sz w:val="32"/>
          <w:szCs w:val="32"/>
          <w:highlight w:val="none"/>
          <w:lang w:val="en-US"/>
        </w:rPr>
      </w:pPr>
      <w:r>
        <w:rPr>
          <w:rFonts w:hint="eastAsia" w:ascii="Times New Roman" w:hAnsi="Times New Roman" w:eastAsia="仿宋_GB2312" w:cs="Times New Roman"/>
          <w:color w:val="auto"/>
          <w:spacing w:val="-6"/>
          <w:sz w:val="32"/>
          <w:szCs w:val="32"/>
          <w:highlight w:val="none"/>
          <w:u w:val="none"/>
          <w:lang w:eastAsia="zh-CN"/>
        </w:rPr>
        <w:t>改造地块</w:t>
      </w:r>
      <w:r>
        <w:rPr>
          <w:rFonts w:hint="eastAsia" w:ascii="Times New Roman" w:hAnsi="Times New Roman" w:eastAsia="仿宋_GB2312" w:cs="Times New Roman"/>
          <w:color w:val="auto"/>
          <w:spacing w:val="-6"/>
          <w:sz w:val="32"/>
          <w:szCs w:val="32"/>
          <w:highlight w:val="none"/>
          <w:u w:val="none"/>
          <w:lang w:val="en-US" w:eastAsia="zh-CN"/>
        </w:rPr>
        <w:t>于2024年8月已</w:t>
      </w:r>
      <w:r>
        <w:rPr>
          <w:rFonts w:hint="eastAsia" w:ascii="Times New Roman" w:hAnsi="Times New Roman" w:eastAsia="仿宋_GB2312" w:cs="Times New Roman"/>
          <w:color w:val="auto"/>
          <w:spacing w:val="-6"/>
          <w:sz w:val="32"/>
          <w:szCs w:val="32"/>
          <w:highlight w:val="none"/>
          <w:u w:val="none"/>
          <w:lang w:eastAsia="zh-CN"/>
        </w:rPr>
        <w:t>纳入省“三旧”改造标图入库</w:t>
      </w:r>
      <w:r>
        <w:rPr>
          <w:rFonts w:hint="default" w:ascii="Times New Roman" w:hAnsi="Times New Roman" w:eastAsia="仿宋_GB2312" w:cs="Times New Roman"/>
          <w:color w:val="auto"/>
          <w:spacing w:val="-6"/>
          <w:kern w:val="0"/>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rPr>
        <w:t>图斑编号</w:t>
      </w:r>
      <w:r>
        <w:rPr>
          <w:rFonts w:hint="eastAsia" w:ascii="Times New Roman" w:hAnsi="Times New Roman" w:eastAsia="仿宋_GB2312" w:cs="Times New Roman"/>
          <w:color w:val="auto"/>
          <w:spacing w:val="-6"/>
          <w:sz w:val="32"/>
          <w:szCs w:val="32"/>
          <w:highlight w:val="none"/>
          <w:u w:val="none"/>
          <w:lang w:val="en-US" w:eastAsia="zh-CN"/>
        </w:rPr>
        <w:t>分别为</w:t>
      </w:r>
      <w:r>
        <w:rPr>
          <w:rFonts w:hint="default" w:ascii="Times New Roman" w:hAnsi="Times New Roman" w:eastAsia="仿宋_GB2312" w:cs="Times New Roman"/>
          <w:color w:val="auto"/>
          <w:spacing w:val="-6"/>
          <w:sz w:val="32"/>
          <w:szCs w:val="32"/>
          <w:highlight w:val="none"/>
          <w:u w:val="none"/>
        </w:rPr>
        <w:t>442000615</w:t>
      </w:r>
      <w:r>
        <w:rPr>
          <w:rFonts w:hint="eastAsia" w:ascii="Times New Roman" w:hAnsi="Times New Roman" w:eastAsia="仿宋_GB2312" w:cs="Times New Roman"/>
          <w:color w:val="auto"/>
          <w:spacing w:val="-6"/>
          <w:sz w:val="32"/>
          <w:szCs w:val="32"/>
          <w:highlight w:val="none"/>
          <w:u w:val="none"/>
          <w:lang w:val="en-US" w:eastAsia="zh-CN"/>
        </w:rPr>
        <w:t>60、</w:t>
      </w:r>
      <w:r>
        <w:rPr>
          <w:rFonts w:hint="default" w:ascii="Times New Roman" w:hAnsi="Times New Roman" w:eastAsia="仿宋_GB2312" w:cs="Times New Roman"/>
          <w:color w:val="auto"/>
          <w:spacing w:val="-6"/>
          <w:sz w:val="32"/>
          <w:szCs w:val="32"/>
          <w:highlight w:val="none"/>
          <w:u w:val="none"/>
        </w:rPr>
        <w:t>442000615</w:t>
      </w:r>
      <w:r>
        <w:rPr>
          <w:rFonts w:hint="eastAsia" w:ascii="Times New Roman" w:hAnsi="Times New Roman" w:eastAsia="仿宋_GB2312" w:cs="Times New Roman"/>
          <w:color w:val="auto"/>
          <w:spacing w:val="-6"/>
          <w:sz w:val="32"/>
          <w:szCs w:val="32"/>
          <w:highlight w:val="none"/>
          <w:u w:val="none"/>
          <w:lang w:val="en-US" w:eastAsia="zh-CN"/>
        </w:rPr>
        <w:t>61</w:t>
      </w:r>
      <w:r>
        <w:rPr>
          <w:rFonts w:hint="default" w:ascii="Times New Roman" w:hAnsi="Times New Roman" w:eastAsia="仿宋_GB2312" w:cs="Times New Roman"/>
          <w:color w:val="auto"/>
          <w:spacing w:val="-6"/>
          <w:sz w:val="32"/>
          <w:szCs w:val="32"/>
          <w:highlight w:val="none"/>
          <w:u w:val="none"/>
          <w:lang w:eastAsia="zh-CN"/>
        </w:rPr>
        <w:t>，纳入</w:t>
      </w:r>
      <w:r>
        <w:rPr>
          <w:rFonts w:hint="default" w:ascii="Times New Roman" w:hAnsi="Times New Roman" w:eastAsia="仿宋_GB2312" w:cs="Times New Roman"/>
          <w:color w:val="auto"/>
          <w:spacing w:val="-6"/>
          <w:sz w:val="32"/>
          <w:szCs w:val="32"/>
          <w:highlight w:val="none"/>
          <w:u w:val="none"/>
        </w:rPr>
        <w:t>图斑面积</w:t>
      </w:r>
      <w:r>
        <w:rPr>
          <w:rFonts w:hint="eastAsia" w:ascii="Times New Roman" w:hAnsi="Times New Roman" w:eastAsia="仿宋_GB2312" w:cs="Times New Roman"/>
          <w:color w:val="auto"/>
          <w:spacing w:val="-6"/>
          <w:kern w:val="0"/>
          <w:sz w:val="32"/>
          <w:szCs w:val="32"/>
          <w:highlight w:val="none"/>
          <w:lang w:val="en-US" w:eastAsia="zh-CN"/>
        </w:rPr>
        <w:t>1.6838公顷（16837.84平方米，折合约25.26亩）。改造地块纳入本次改造范围1.6838公顷（16837.84平方米，折合约25.26亩），另有</w:t>
      </w:r>
      <w:r>
        <w:rPr>
          <w:rFonts w:hint="default" w:ascii="Times New Roman" w:hAnsi="Times New Roman" w:eastAsia="仿宋_GB2312" w:cs="Times New Roman"/>
          <w:color w:val="auto"/>
          <w:spacing w:val="-6"/>
          <w:kern w:val="0"/>
          <w:sz w:val="32"/>
          <w:szCs w:val="32"/>
          <w:highlight w:val="none"/>
          <w:u w:val="none"/>
          <w:lang w:val="en-US" w:eastAsia="zh-CN"/>
        </w:rPr>
        <w:t>22.16平方米因压占</w:t>
      </w:r>
      <w:r>
        <w:rPr>
          <w:rFonts w:hint="eastAsia" w:ascii="Times New Roman" w:hAnsi="Times New Roman" w:eastAsia="仿宋_GB2312" w:cs="Times New Roman"/>
          <w:color w:val="auto"/>
          <w:spacing w:val="-6"/>
          <w:kern w:val="0"/>
          <w:sz w:val="32"/>
          <w:szCs w:val="32"/>
          <w:highlight w:val="none"/>
          <w:u w:val="none"/>
          <w:lang w:val="en-US" w:eastAsia="zh-CN"/>
        </w:rPr>
        <w:t>西侧</w:t>
      </w:r>
      <w:r>
        <w:rPr>
          <w:rFonts w:hint="default" w:ascii="Times New Roman" w:hAnsi="Times New Roman" w:eastAsia="仿宋_GB2312" w:cs="Times New Roman"/>
          <w:color w:val="auto"/>
          <w:spacing w:val="-6"/>
          <w:kern w:val="0"/>
          <w:sz w:val="32"/>
          <w:szCs w:val="32"/>
          <w:highlight w:val="none"/>
          <w:u w:val="none"/>
          <w:lang w:val="en-US" w:eastAsia="zh-CN"/>
        </w:rPr>
        <w:t>邻地证载面积不纳入改造范围</w:t>
      </w:r>
      <w:r>
        <w:rPr>
          <w:rFonts w:hint="eastAsia" w:ascii="Times New Roman" w:hAnsi="Times New Roman" w:eastAsia="仿宋_GB2312" w:cs="Times New Roman"/>
          <w:color w:val="auto"/>
          <w:spacing w:val="-6"/>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_GB2312" w:cs="Times New Roman"/>
          <w:color w:val="auto"/>
          <w:spacing w:val="-6"/>
          <w:sz w:val="32"/>
          <w:szCs w:val="32"/>
          <w:highlight w:val="none"/>
        </w:rPr>
      </w:pPr>
      <w:r>
        <w:rPr>
          <w:rFonts w:hint="default" w:ascii="Times New Roman" w:hAnsi="Times New Roman" w:eastAsia="楷体_GB2312" w:cs="Times New Roman"/>
          <w:color w:val="auto"/>
          <w:spacing w:val="-6"/>
          <w:sz w:val="32"/>
          <w:szCs w:val="32"/>
          <w:highlight w:val="none"/>
        </w:rPr>
        <w:t>（三）权属情况</w:t>
      </w:r>
    </w:p>
    <w:p>
      <w:pPr>
        <w:keepNext w:val="0"/>
        <w:keepLines w:val="0"/>
        <w:pageBreakBefore w:val="0"/>
        <w:widowControl w:val="0"/>
        <w:kinsoku/>
        <w:wordWrap/>
        <w:overflowPunct/>
        <w:topLinePunct w:val="0"/>
        <w:autoSpaceDE/>
        <w:autoSpaceDN/>
        <w:bidi w:val="0"/>
        <w:adjustRightInd/>
        <w:snapToGrid/>
        <w:spacing w:line="560" w:lineRule="exact"/>
        <w:ind w:firstLine="592"/>
        <w:textAlignment w:val="auto"/>
        <w:rPr>
          <w:rFonts w:hint="eastAsia" w:ascii="Times New Roman" w:hAnsi="Times New Roman" w:eastAsia="仿宋_GB2312" w:cs="Times New Roman"/>
          <w:color w:val="auto"/>
          <w:spacing w:val="-6"/>
          <w:kern w:val="0"/>
          <w:sz w:val="32"/>
          <w:szCs w:val="32"/>
          <w:highlight w:val="none"/>
          <w:lang w:eastAsia="zh-CN"/>
        </w:rPr>
      </w:pPr>
      <w:r>
        <w:rPr>
          <w:rFonts w:hint="default" w:ascii="Times New Roman" w:hAnsi="Times New Roman" w:eastAsia="仿宋_GB2312" w:cs="Times New Roman"/>
          <w:color w:val="auto"/>
          <w:spacing w:val="-6"/>
          <w:kern w:val="0"/>
          <w:sz w:val="32"/>
          <w:szCs w:val="32"/>
          <w:highlight w:val="none"/>
        </w:rPr>
        <w:t>改造范围内全部属国有建设用地，土地用途为工业，改造涉及的土地已经确权、登记，</w:t>
      </w:r>
      <w:r>
        <w:rPr>
          <w:rFonts w:hint="default" w:ascii="Times New Roman" w:hAnsi="Times New Roman" w:eastAsia="仿宋_GB2312" w:cs="Times New Roman"/>
          <w:color w:val="auto"/>
          <w:spacing w:val="-6"/>
          <w:kern w:val="0"/>
          <w:sz w:val="32"/>
          <w:szCs w:val="32"/>
          <w:highlight w:val="none"/>
          <w:lang w:eastAsia="zh-CN"/>
        </w:rPr>
        <w:t>国有土地使用证</w:t>
      </w:r>
      <w:r>
        <w:rPr>
          <w:rFonts w:hint="eastAsia" w:ascii="Times New Roman" w:hAnsi="Times New Roman" w:eastAsia="仿宋_GB2312" w:cs="Times New Roman"/>
          <w:color w:val="auto"/>
          <w:spacing w:val="-6"/>
          <w:kern w:val="0"/>
          <w:sz w:val="32"/>
          <w:szCs w:val="32"/>
          <w:highlight w:val="none"/>
          <w:lang w:val="en-US" w:eastAsia="zh-CN"/>
        </w:rPr>
        <w:t>分别</w:t>
      </w:r>
      <w:r>
        <w:rPr>
          <w:rFonts w:hint="default" w:ascii="Times New Roman" w:hAnsi="Times New Roman" w:eastAsia="仿宋_GB2312" w:cs="Times New Roman"/>
          <w:color w:val="auto"/>
          <w:spacing w:val="-6"/>
          <w:kern w:val="0"/>
          <w:sz w:val="32"/>
          <w:szCs w:val="32"/>
          <w:highlight w:val="none"/>
        </w:rPr>
        <w:t>为</w:t>
      </w:r>
      <w:r>
        <w:rPr>
          <w:rFonts w:hint="eastAsia" w:ascii="Times New Roman" w:hAnsi="Times New Roman" w:eastAsia="仿宋_GB2312" w:cs="Times New Roman"/>
          <w:color w:val="auto"/>
          <w:spacing w:val="-6"/>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2"/>
        <w:textAlignment w:val="auto"/>
        <w:rPr>
          <w:rFonts w:hint="eastAsia" w:ascii="Times New Roman" w:hAnsi="Times New Roman" w:eastAsia="仿宋_GB2312" w:cs="Times New Roman"/>
          <w:color w:val="auto"/>
          <w:spacing w:val="-6"/>
          <w:kern w:val="0"/>
          <w:sz w:val="32"/>
          <w:szCs w:val="32"/>
          <w:highlight w:val="none"/>
          <w:lang w:val="en-US" w:eastAsia="zh-CN"/>
        </w:rPr>
      </w:pPr>
      <w:r>
        <w:rPr>
          <w:rFonts w:hint="eastAsia" w:ascii="Times New Roman" w:hAnsi="Times New Roman" w:eastAsia="仿宋_GB2312" w:cs="Times New Roman"/>
          <w:color w:val="auto"/>
          <w:spacing w:val="-6"/>
          <w:kern w:val="0"/>
          <w:sz w:val="32"/>
          <w:szCs w:val="32"/>
          <w:highlight w:val="none"/>
          <w:lang w:val="en-US" w:eastAsia="zh-CN"/>
        </w:rPr>
        <w:t>地块一，</w:t>
      </w:r>
      <w:r>
        <w:rPr>
          <w:rFonts w:hint="default" w:ascii="Times New Roman" w:hAnsi="Times New Roman" w:eastAsia="仿宋_GB2312" w:cs="Times New Roman"/>
          <w:color w:val="auto"/>
          <w:spacing w:val="-6"/>
          <w:kern w:val="0"/>
          <w:sz w:val="32"/>
          <w:szCs w:val="32"/>
          <w:highlight w:val="none"/>
          <w:lang w:eastAsia="zh-CN"/>
        </w:rPr>
        <w:t>中府国用（</w:t>
      </w:r>
      <w:r>
        <w:rPr>
          <w:rFonts w:hint="eastAsia" w:ascii="Times New Roman" w:hAnsi="Times New Roman" w:eastAsia="仿宋_GB2312" w:cs="Times New Roman"/>
          <w:color w:val="auto"/>
          <w:spacing w:val="-6"/>
          <w:kern w:val="0"/>
          <w:sz w:val="32"/>
          <w:szCs w:val="32"/>
          <w:highlight w:val="none"/>
          <w:lang w:val="en-US" w:eastAsia="zh-CN"/>
        </w:rPr>
        <w:t>2003</w:t>
      </w:r>
      <w:r>
        <w:rPr>
          <w:rFonts w:hint="default" w:ascii="Times New Roman" w:hAnsi="Times New Roman" w:eastAsia="仿宋_GB2312" w:cs="Times New Roman"/>
          <w:color w:val="auto"/>
          <w:spacing w:val="-6"/>
          <w:kern w:val="0"/>
          <w:sz w:val="32"/>
          <w:szCs w:val="32"/>
          <w:highlight w:val="none"/>
          <w:lang w:eastAsia="zh-CN"/>
        </w:rPr>
        <w:t>）第</w:t>
      </w:r>
      <w:r>
        <w:rPr>
          <w:rFonts w:hint="eastAsia" w:ascii="Times New Roman" w:hAnsi="Times New Roman" w:eastAsia="仿宋_GB2312" w:cs="Times New Roman"/>
          <w:color w:val="auto"/>
          <w:spacing w:val="-6"/>
          <w:kern w:val="0"/>
          <w:sz w:val="32"/>
          <w:szCs w:val="32"/>
          <w:highlight w:val="none"/>
          <w:lang w:val="en-US" w:eastAsia="zh-CN"/>
        </w:rPr>
        <w:t>260921</w:t>
      </w:r>
      <w:r>
        <w:rPr>
          <w:rFonts w:hint="default" w:ascii="Times New Roman" w:hAnsi="Times New Roman" w:eastAsia="仿宋_GB2312" w:cs="Times New Roman"/>
          <w:color w:val="auto"/>
          <w:spacing w:val="-6"/>
          <w:kern w:val="0"/>
          <w:sz w:val="32"/>
          <w:szCs w:val="32"/>
          <w:highlight w:val="none"/>
          <w:lang w:val="en-US" w:eastAsia="zh-CN"/>
        </w:rPr>
        <w:t>号</w:t>
      </w:r>
      <w:r>
        <w:rPr>
          <w:rFonts w:hint="default" w:ascii="Times New Roman" w:hAnsi="Times New Roman" w:eastAsia="仿宋_GB2312" w:cs="Times New Roman"/>
          <w:color w:val="auto"/>
          <w:spacing w:val="-6"/>
          <w:kern w:val="0"/>
          <w:sz w:val="32"/>
          <w:szCs w:val="32"/>
          <w:highlight w:val="none"/>
        </w:rPr>
        <w:t>，为土地权利人</w:t>
      </w:r>
      <w:r>
        <w:rPr>
          <w:rFonts w:hint="eastAsia" w:ascii="Times New Roman" w:hAnsi="Times New Roman" w:eastAsia="仿宋_GB2312" w:cs="Times New Roman"/>
          <w:color w:val="auto"/>
          <w:spacing w:val="-6"/>
          <w:kern w:val="0"/>
          <w:sz w:val="32"/>
          <w:szCs w:val="32"/>
          <w:highlight w:val="none"/>
          <w:lang w:eastAsia="zh-CN"/>
        </w:rPr>
        <w:t>雷仲平</w:t>
      </w:r>
      <w:r>
        <w:rPr>
          <w:rFonts w:hint="default" w:ascii="Times New Roman" w:hAnsi="Times New Roman" w:eastAsia="仿宋_GB2312" w:cs="Times New Roman"/>
          <w:color w:val="auto"/>
          <w:spacing w:val="-6"/>
          <w:kern w:val="0"/>
          <w:sz w:val="32"/>
          <w:szCs w:val="32"/>
          <w:highlight w:val="none"/>
        </w:rPr>
        <w:t>自</w:t>
      </w:r>
      <w:r>
        <w:rPr>
          <w:rFonts w:hint="eastAsia" w:ascii="Times New Roman" w:hAnsi="Times New Roman" w:eastAsia="仿宋_GB2312" w:cs="Times New Roman"/>
          <w:color w:val="auto"/>
          <w:spacing w:val="-6"/>
          <w:kern w:val="0"/>
          <w:sz w:val="32"/>
          <w:szCs w:val="32"/>
          <w:highlight w:val="none"/>
          <w:lang w:val="en-US" w:eastAsia="zh-CN"/>
        </w:rPr>
        <w:t>2003</w:t>
      </w:r>
      <w:r>
        <w:rPr>
          <w:rFonts w:hint="default" w:ascii="Times New Roman" w:hAnsi="Times New Roman" w:eastAsia="仿宋_GB2312" w:cs="Times New Roman"/>
          <w:color w:val="auto"/>
          <w:spacing w:val="-6"/>
          <w:kern w:val="0"/>
          <w:sz w:val="32"/>
          <w:szCs w:val="32"/>
          <w:highlight w:val="none"/>
        </w:rPr>
        <w:t>年</w:t>
      </w:r>
      <w:r>
        <w:rPr>
          <w:rFonts w:hint="eastAsia" w:ascii="Times New Roman" w:hAnsi="Times New Roman" w:eastAsia="仿宋_GB2312" w:cs="Times New Roman"/>
          <w:color w:val="auto"/>
          <w:spacing w:val="-6"/>
          <w:kern w:val="0"/>
          <w:sz w:val="32"/>
          <w:szCs w:val="32"/>
          <w:highlight w:val="none"/>
          <w:lang w:val="en-US" w:eastAsia="zh-CN"/>
        </w:rPr>
        <w:t>12</w:t>
      </w:r>
      <w:r>
        <w:rPr>
          <w:rFonts w:hint="default" w:ascii="Times New Roman" w:hAnsi="Times New Roman" w:eastAsia="仿宋_GB2312" w:cs="Times New Roman"/>
          <w:color w:val="auto"/>
          <w:spacing w:val="-6"/>
          <w:kern w:val="0"/>
          <w:sz w:val="32"/>
          <w:szCs w:val="32"/>
          <w:highlight w:val="none"/>
        </w:rPr>
        <w:t>月开始使</w:t>
      </w:r>
      <w:r>
        <w:rPr>
          <w:rFonts w:hint="eastAsia" w:ascii="Times New Roman" w:hAnsi="Times New Roman" w:eastAsia="仿宋_GB2312" w:cs="Times New Roman"/>
          <w:color w:val="auto"/>
          <w:spacing w:val="-6"/>
          <w:kern w:val="0"/>
          <w:sz w:val="32"/>
          <w:szCs w:val="32"/>
          <w:highlight w:val="none"/>
          <w:lang w:val="en-US" w:eastAsia="zh-CN"/>
        </w:rPr>
        <w:t>用；</w:t>
      </w:r>
    </w:p>
    <w:p>
      <w:pPr>
        <w:keepNext w:val="0"/>
        <w:keepLines w:val="0"/>
        <w:pageBreakBefore w:val="0"/>
        <w:widowControl w:val="0"/>
        <w:kinsoku/>
        <w:wordWrap/>
        <w:overflowPunct/>
        <w:topLinePunct w:val="0"/>
        <w:autoSpaceDE/>
        <w:autoSpaceDN/>
        <w:bidi w:val="0"/>
        <w:adjustRightInd/>
        <w:snapToGrid/>
        <w:spacing w:line="560" w:lineRule="exact"/>
        <w:ind w:firstLine="592"/>
        <w:textAlignment w:val="auto"/>
        <w:rPr>
          <w:rFonts w:hint="eastAsia"/>
          <w:lang w:eastAsia="zh-CN"/>
        </w:rPr>
      </w:pPr>
      <w:r>
        <w:rPr>
          <w:rFonts w:hint="eastAsia" w:ascii="Times New Roman" w:hAnsi="Times New Roman" w:eastAsia="仿宋_GB2312" w:cs="Times New Roman"/>
          <w:color w:val="auto"/>
          <w:spacing w:val="-6"/>
          <w:kern w:val="0"/>
          <w:sz w:val="32"/>
          <w:szCs w:val="32"/>
          <w:highlight w:val="none"/>
          <w:lang w:val="en-US" w:eastAsia="zh-CN"/>
        </w:rPr>
        <w:t>地块二</w:t>
      </w:r>
      <w:r>
        <w:rPr>
          <w:rFonts w:hint="eastAsia"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lang w:eastAsia="zh-CN"/>
        </w:rPr>
        <w:t>中府国用（</w:t>
      </w:r>
      <w:r>
        <w:rPr>
          <w:rFonts w:hint="eastAsia" w:ascii="Times New Roman" w:hAnsi="Times New Roman" w:eastAsia="仿宋_GB2312" w:cs="Times New Roman"/>
          <w:color w:val="auto"/>
          <w:spacing w:val="-6"/>
          <w:kern w:val="0"/>
          <w:sz w:val="32"/>
          <w:szCs w:val="32"/>
          <w:highlight w:val="none"/>
          <w:lang w:val="en-US" w:eastAsia="zh-CN"/>
        </w:rPr>
        <w:t>2007</w:t>
      </w:r>
      <w:r>
        <w:rPr>
          <w:rFonts w:hint="default" w:ascii="Times New Roman" w:hAnsi="Times New Roman" w:eastAsia="仿宋_GB2312" w:cs="Times New Roman"/>
          <w:color w:val="auto"/>
          <w:spacing w:val="-6"/>
          <w:kern w:val="0"/>
          <w:sz w:val="32"/>
          <w:szCs w:val="32"/>
          <w:highlight w:val="none"/>
          <w:lang w:eastAsia="zh-CN"/>
        </w:rPr>
        <w:t>）第</w:t>
      </w:r>
      <w:r>
        <w:rPr>
          <w:rFonts w:hint="eastAsia" w:ascii="Times New Roman" w:hAnsi="Times New Roman" w:eastAsia="仿宋_GB2312" w:cs="Times New Roman"/>
          <w:color w:val="auto"/>
          <w:spacing w:val="-6"/>
          <w:kern w:val="0"/>
          <w:sz w:val="32"/>
          <w:szCs w:val="32"/>
          <w:highlight w:val="none"/>
          <w:lang w:val="en-US" w:eastAsia="zh-CN"/>
        </w:rPr>
        <w:t>易262089</w:t>
      </w:r>
      <w:r>
        <w:rPr>
          <w:rFonts w:hint="default" w:ascii="Times New Roman" w:hAnsi="Times New Roman" w:eastAsia="仿宋_GB2312" w:cs="Times New Roman"/>
          <w:color w:val="auto"/>
          <w:spacing w:val="-6"/>
          <w:kern w:val="0"/>
          <w:sz w:val="32"/>
          <w:szCs w:val="32"/>
          <w:highlight w:val="none"/>
          <w:lang w:val="en-US" w:eastAsia="zh-CN"/>
        </w:rPr>
        <w:t>号</w:t>
      </w:r>
      <w:r>
        <w:rPr>
          <w:rFonts w:hint="default" w:ascii="Times New Roman" w:hAnsi="Times New Roman" w:eastAsia="仿宋_GB2312" w:cs="Times New Roman"/>
          <w:color w:val="auto"/>
          <w:spacing w:val="-6"/>
          <w:kern w:val="0"/>
          <w:sz w:val="32"/>
          <w:szCs w:val="32"/>
          <w:highlight w:val="none"/>
        </w:rPr>
        <w:t>，为土地权利人</w:t>
      </w:r>
      <w:r>
        <w:rPr>
          <w:rFonts w:hint="eastAsia" w:ascii="Times New Roman" w:hAnsi="Times New Roman" w:eastAsia="仿宋_GB2312" w:cs="Times New Roman"/>
          <w:color w:val="auto"/>
          <w:spacing w:val="-6"/>
          <w:kern w:val="0"/>
          <w:sz w:val="32"/>
          <w:szCs w:val="32"/>
          <w:highlight w:val="none"/>
          <w:lang w:eastAsia="zh-CN"/>
        </w:rPr>
        <w:t>雷仲平</w:t>
      </w:r>
      <w:r>
        <w:rPr>
          <w:rFonts w:hint="default" w:ascii="Times New Roman" w:hAnsi="Times New Roman" w:eastAsia="仿宋_GB2312" w:cs="Times New Roman"/>
          <w:color w:val="auto"/>
          <w:spacing w:val="-6"/>
          <w:kern w:val="0"/>
          <w:sz w:val="32"/>
          <w:szCs w:val="32"/>
          <w:highlight w:val="none"/>
        </w:rPr>
        <w:t>自</w:t>
      </w:r>
      <w:r>
        <w:rPr>
          <w:rFonts w:hint="eastAsia" w:ascii="Times New Roman" w:hAnsi="Times New Roman" w:eastAsia="仿宋_GB2312" w:cs="Times New Roman"/>
          <w:color w:val="auto"/>
          <w:spacing w:val="-6"/>
          <w:kern w:val="0"/>
          <w:sz w:val="32"/>
          <w:szCs w:val="32"/>
          <w:highlight w:val="none"/>
          <w:lang w:val="en-US" w:eastAsia="zh-CN"/>
        </w:rPr>
        <w:t>2008</w:t>
      </w:r>
      <w:r>
        <w:rPr>
          <w:rFonts w:hint="default" w:ascii="Times New Roman" w:hAnsi="Times New Roman" w:eastAsia="仿宋_GB2312" w:cs="Times New Roman"/>
          <w:color w:val="auto"/>
          <w:spacing w:val="-6"/>
          <w:kern w:val="0"/>
          <w:sz w:val="32"/>
          <w:szCs w:val="32"/>
          <w:highlight w:val="none"/>
        </w:rPr>
        <w:t>年</w:t>
      </w:r>
      <w:r>
        <w:rPr>
          <w:rFonts w:hint="eastAsia" w:ascii="Times New Roman" w:hAnsi="Times New Roman" w:eastAsia="仿宋_GB2312" w:cs="Times New Roman"/>
          <w:color w:val="auto"/>
          <w:spacing w:val="-6"/>
          <w:kern w:val="0"/>
          <w:sz w:val="32"/>
          <w:szCs w:val="32"/>
          <w:highlight w:val="none"/>
          <w:lang w:val="en-US" w:eastAsia="zh-CN"/>
        </w:rPr>
        <w:t>1</w:t>
      </w:r>
      <w:r>
        <w:rPr>
          <w:rFonts w:hint="default" w:ascii="Times New Roman" w:hAnsi="Times New Roman" w:eastAsia="仿宋_GB2312" w:cs="Times New Roman"/>
          <w:color w:val="auto"/>
          <w:spacing w:val="-6"/>
          <w:kern w:val="0"/>
          <w:sz w:val="32"/>
          <w:szCs w:val="32"/>
          <w:highlight w:val="none"/>
        </w:rPr>
        <w:t>月开始使</w:t>
      </w:r>
      <w:r>
        <w:rPr>
          <w:rFonts w:hint="eastAsia" w:ascii="Times New Roman" w:hAnsi="Times New Roman" w:eastAsia="仿宋_GB2312" w:cs="Times New Roman"/>
          <w:color w:val="auto"/>
          <w:spacing w:val="-6"/>
          <w:kern w:val="0"/>
          <w:sz w:val="32"/>
          <w:szCs w:val="32"/>
          <w:highlight w:val="none"/>
          <w:lang w:val="en-US" w:eastAsia="zh-CN"/>
        </w:rPr>
        <w:t>用。</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_GB2312" w:cs="Times New Roman"/>
          <w:color w:val="auto"/>
          <w:spacing w:val="-6"/>
          <w:sz w:val="32"/>
          <w:szCs w:val="32"/>
          <w:highlight w:val="none"/>
        </w:rPr>
      </w:pPr>
      <w:r>
        <w:rPr>
          <w:rFonts w:hint="default" w:ascii="Times New Roman" w:hAnsi="Times New Roman" w:eastAsia="楷体_GB2312" w:cs="Times New Roman"/>
          <w:color w:val="auto"/>
          <w:spacing w:val="-6"/>
          <w:sz w:val="32"/>
          <w:szCs w:val="32"/>
          <w:highlight w:val="none"/>
        </w:rPr>
        <w:t>（四）土地现状情况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改造地块现有</w:t>
      </w:r>
      <w:r>
        <w:rPr>
          <w:rFonts w:hint="eastAsia" w:ascii="Times New Roman" w:hAnsi="Times New Roman" w:eastAsia="仿宋_GB2312" w:cs="Times New Roman"/>
          <w:color w:val="auto"/>
          <w:spacing w:val="-6"/>
          <w:kern w:val="0"/>
          <w:sz w:val="32"/>
          <w:szCs w:val="32"/>
          <w:highlight w:val="none"/>
          <w:lang w:val="en-US" w:eastAsia="zh-CN"/>
        </w:rPr>
        <w:t>15</w:t>
      </w:r>
      <w:r>
        <w:rPr>
          <w:rFonts w:hint="default" w:ascii="Times New Roman" w:hAnsi="Times New Roman" w:eastAsia="仿宋_GB2312" w:cs="Times New Roman"/>
          <w:color w:val="auto"/>
          <w:spacing w:val="-6"/>
          <w:kern w:val="0"/>
          <w:sz w:val="32"/>
          <w:szCs w:val="32"/>
          <w:highlight w:val="none"/>
        </w:rPr>
        <w:t>栋建筑物，为</w:t>
      </w:r>
      <w:r>
        <w:rPr>
          <w:rFonts w:hint="eastAsia" w:ascii="Times New Roman" w:hAnsi="Times New Roman" w:eastAsia="仿宋_GB2312" w:cs="Times New Roman"/>
          <w:color w:val="auto"/>
          <w:spacing w:val="-6"/>
          <w:kern w:val="0"/>
          <w:sz w:val="32"/>
          <w:szCs w:val="32"/>
          <w:highlight w:val="none"/>
          <w:lang w:val="en-US" w:eastAsia="zh-CN"/>
        </w:rPr>
        <w:t>土地权利人</w:t>
      </w:r>
      <w:r>
        <w:rPr>
          <w:rFonts w:hint="eastAsia" w:ascii="Times New Roman" w:hAnsi="Times New Roman" w:eastAsia="仿宋_GB2312" w:cs="Times New Roman"/>
          <w:color w:val="auto"/>
          <w:spacing w:val="-6"/>
          <w:kern w:val="0"/>
          <w:sz w:val="32"/>
          <w:szCs w:val="32"/>
          <w:highlight w:val="none"/>
          <w:lang w:eastAsia="zh-CN"/>
        </w:rPr>
        <w:t>雷仲平</w:t>
      </w:r>
      <w:r>
        <w:rPr>
          <w:rFonts w:hint="default" w:ascii="Times New Roman" w:hAnsi="Times New Roman" w:eastAsia="仿宋_GB2312" w:cs="Times New Roman"/>
          <w:color w:val="auto"/>
          <w:spacing w:val="-6"/>
          <w:kern w:val="0"/>
          <w:sz w:val="32"/>
          <w:szCs w:val="32"/>
          <w:highlight w:val="none"/>
        </w:rPr>
        <w:t>自</w:t>
      </w:r>
      <w:r>
        <w:rPr>
          <w:rFonts w:hint="eastAsia" w:ascii="Times New Roman" w:hAnsi="Times New Roman" w:eastAsia="仿宋_GB2312" w:cs="Times New Roman"/>
          <w:color w:val="auto"/>
          <w:spacing w:val="-6"/>
          <w:kern w:val="0"/>
          <w:sz w:val="32"/>
          <w:szCs w:val="32"/>
          <w:highlight w:val="none"/>
          <w:lang w:val="en-US" w:eastAsia="zh-CN"/>
        </w:rPr>
        <w:t>2003</w:t>
      </w:r>
      <w:r>
        <w:rPr>
          <w:rFonts w:hint="default" w:ascii="Times New Roman" w:hAnsi="Times New Roman" w:eastAsia="仿宋_GB2312" w:cs="Times New Roman"/>
          <w:color w:val="auto"/>
          <w:spacing w:val="-6"/>
          <w:kern w:val="0"/>
          <w:sz w:val="32"/>
          <w:szCs w:val="32"/>
          <w:highlight w:val="none"/>
        </w:rPr>
        <w:t>年</w:t>
      </w:r>
      <w:r>
        <w:rPr>
          <w:rFonts w:hint="eastAsia" w:ascii="Times New Roman" w:hAnsi="Times New Roman" w:eastAsia="仿宋_GB2312" w:cs="Times New Roman"/>
          <w:color w:val="auto"/>
          <w:spacing w:val="-6"/>
          <w:kern w:val="0"/>
          <w:sz w:val="32"/>
          <w:szCs w:val="32"/>
          <w:highlight w:val="none"/>
          <w:lang w:val="en-US" w:eastAsia="zh-CN"/>
        </w:rPr>
        <w:t>12</w:t>
      </w:r>
      <w:r>
        <w:rPr>
          <w:rFonts w:hint="default" w:ascii="Times New Roman" w:hAnsi="Times New Roman" w:eastAsia="仿宋_GB2312" w:cs="Times New Roman"/>
          <w:color w:val="auto"/>
          <w:spacing w:val="-6"/>
          <w:kern w:val="0"/>
          <w:sz w:val="32"/>
          <w:szCs w:val="32"/>
          <w:highlight w:val="none"/>
        </w:rPr>
        <w:t>月开始使用。现有建筑面积约</w:t>
      </w:r>
      <w:r>
        <w:rPr>
          <w:rFonts w:hint="eastAsia" w:ascii="Times New Roman" w:hAnsi="Times New Roman" w:eastAsia="仿宋_GB2312" w:cs="Times New Roman"/>
          <w:color w:val="auto"/>
          <w:spacing w:val="-6"/>
          <w:kern w:val="0"/>
          <w:sz w:val="32"/>
          <w:szCs w:val="32"/>
          <w:highlight w:val="none"/>
          <w:lang w:val="en-US" w:eastAsia="zh-CN"/>
        </w:rPr>
        <w:t>11318.16</w:t>
      </w:r>
      <w:r>
        <w:rPr>
          <w:rFonts w:hint="default" w:ascii="Times New Roman" w:hAnsi="Times New Roman" w:eastAsia="仿宋_GB2312" w:cs="Times New Roman"/>
          <w:color w:val="auto"/>
          <w:spacing w:val="-6"/>
          <w:kern w:val="0"/>
          <w:sz w:val="32"/>
          <w:szCs w:val="32"/>
          <w:highlight w:val="none"/>
        </w:rPr>
        <w:t>平方米，现状容积率</w:t>
      </w:r>
      <w:r>
        <w:rPr>
          <w:rFonts w:hint="default" w:ascii="Times New Roman" w:hAnsi="Times New Roman" w:eastAsia="仿宋_GB2312" w:cs="Times New Roman"/>
          <w:color w:val="auto"/>
          <w:spacing w:val="-6"/>
          <w:kern w:val="0"/>
          <w:sz w:val="32"/>
          <w:szCs w:val="32"/>
          <w:highlight w:val="none"/>
          <w:lang w:val="en-US" w:eastAsia="zh-CN"/>
        </w:rPr>
        <w:t>0.6</w:t>
      </w:r>
      <w:r>
        <w:rPr>
          <w:rFonts w:hint="eastAsia" w:ascii="Times New Roman" w:hAnsi="Times New Roman" w:eastAsia="仿宋_GB2312" w:cs="Times New Roman"/>
          <w:color w:val="auto"/>
          <w:spacing w:val="-6"/>
          <w:kern w:val="0"/>
          <w:sz w:val="32"/>
          <w:szCs w:val="32"/>
          <w:highlight w:val="none"/>
          <w:lang w:val="en-US" w:eastAsia="zh-CN"/>
        </w:rPr>
        <w:t>7</w:t>
      </w:r>
      <w:r>
        <w:rPr>
          <w:rFonts w:hint="default" w:ascii="Times New Roman" w:hAnsi="Times New Roman" w:eastAsia="仿宋_GB2312" w:cs="Times New Roman"/>
          <w:color w:val="auto"/>
          <w:spacing w:val="-6"/>
          <w:kern w:val="0"/>
          <w:sz w:val="32"/>
          <w:szCs w:val="32"/>
          <w:highlight w:val="none"/>
        </w:rPr>
        <w:t>，</w:t>
      </w:r>
      <w:r>
        <w:rPr>
          <w:rFonts w:hint="default" w:ascii="Times New Roman" w:hAnsi="Times New Roman" w:eastAsia="仿宋_GB2312" w:cs="Times New Roman"/>
          <w:color w:val="auto"/>
          <w:spacing w:val="-6"/>
          <w:kern w:val="0"/>
          <w:sz w:val="32"/>
          <w:szCs w:val="32"/>
          <w:highlight w:val="none"/>
          <w:lang w:eastAsia="zh-CN"/>
        </w:rPr>
        <w:t>全部</w:t>
      </w:r>
      <w:r>
        <w:rPr>
          <w:rFonts w:hint="default" w:ascii="Times New Roman" w:hAnsi="Times New Roman" w:eastAsia="仿宋_GB2312" w:cs="Times New Roman"/>
          <w:color w:val="auto"/>
          <w:spacing w:val="-6"/>
          <w:kern w:val="0"/>
          <w:sz w:val="32"/>
          <w:szCs w:val="32"/>
          <w:highlight w:val="none"/>
        </w:rPr>
        <w:t>建筑</w:t>
      </w:r>
      <w:r>
        <w:rPr>
          <w:rFonts w:hint="default" w:ascii="Times New Roman" w:hAnsi="Times New Roman" w:eastAsia="仿宋_GB2312" w:cs="Times New Roman"/>
          <w:color w:val="auto"/>
          <w:spacing w:val="-6"/>
          <w:kern w:val="0"/>
          <w:sz w:val="32"/>
          <w:szCs w:val="32"/>
          <w:highlight w:val="none"/>
          <w:lang w:eastAsia="zh-CN"/>
        </w:rPr>
        <w:t>物均</w:t>
      </w:r>
      <w:r>
        <w:rPr>
          <w:rFonts w:hint="default" w:ascii="Times New Roman" w:hAnsi="Times New Roman" w:eastAsia="仿宋_GB2312" w:cs="Times New Roman"/>
          <w:color w:val="auto"/>
          <w:spacing w:val="-6"/>
          <w:kern w:val="0"/>
          <w:sz w:val="32"/>
          <w:szCs w:val="32"/>
          <w:highlight w:val="none"/>
        </w:rPr>
        <w:t>无合法规划报建等手续</w:t>
      </w:r>
      <w:r>
        <w:rPr>
          <w:rFonts w:hint="default" w:ascii="Times New Roman" w:hAnsi="Times New Roman" w:eastAsia="仿宋_GB2312" w:cs="Times New Roman"/>
          <w:color w:val="auto"/>
          <w:spacing w:val="-6"/>
          <w:kern w:val="0"/>
          <w:sz w:val="32"/>
          <w:szCs w:val="32"/>
          <w:highlight w:val="none"/>
          <w:lang w:eastAsia="zh-CN"/>
        </w:rPr>
        <w:t>，上述建筑物均</w:t>
      </w:r>
      <w:r>
        <w:rPr>
          <w:rFonts w:hint="default" w:ascii="Times New Roman" w:hAnsi="Times New Roman" w:eastAsia="仿宋_GB2312" w:cs="Times New Roman"/>
          <w:color w:val="auto"/>
          <w:spacing w:val="-6"/>
          <w:kern w:val="0"/>
          <w:sz w:val="32"/>
          <w:szCs w:val="32"/>
          <w:highlight w:val="none"/>
        </w:rPr>
        <w:t>作工业用途所用。该地块目前已拆除建筑面积</w:t>
      </w:r>
      <w:r>
        <w:rPr>
          <w:rFonts w:hint="default" w:ascii="Times New Roman" w:hAnsi="Times New Roman" w:eastAsia="仿宋_GB2312" w:cs="Times New Roman"/>
          <w:color w:val="auto"/>
          <w:spacing w:val="-6"/>
          <w:kern w:val="0"/>
          <w:sz w:val="32"/>
          <w:szCs w:val="32"/>
          <w:highlight w:val="none"/>
          <w:lang w:val="en-US" w:eastAsia="zh-CN"/>
        </w:rPr>
        <w:t>0</w:t>
      </w:r>
      <w:r>
        <w:rPr>
          <w:rFonts w:hint="default" w:ascii="Times New Roman" w:hAnsi="Times New Roman" w:eastAsia="仿宋_GB2312" w:cs="Times New Roman"/>
          <w:color w:val="auto"/>
          <w:spacing w:val="-6"/>
          <w:kern w:val="0"/>
          <w:sz w:val="32"/>
          <w:szCs w:val="32"/>
          <w:highlight w:val="none"/>
        </w:rPr>
        <w:t>平方米，改造前年产值为</w:t>
      </w:r>
      <w:r>
        <w:rPr>
          <w:rFonts w:hint="default" w:ascii="Times New Roman" w:hAnsi="Times New Roman" w:eastAsia="仿宋_GB2312" w:cs="Times New Roman"/>
          <w:color w:val="auto"/>
          <w:spacing w:val="-6"/>
          <w:kern w:val="0"/>
          <w:sz w:val="32"/>
          <w:szCs w:val="32"/>
          <w:highlight w:val="none"/>
          <w:lang w:val="en-US" w:eastAsia="zh-CN"/>
        </w:rPr>
        <w:t>200</w:t>
      </w:r>
      <w:r>
        <w:rPr>
          <w:rFonts w:hint="default" w:ascii="Times New Roman" w:hAnsi="Times New Roman" w:eastAsia="仿宋_GB2312" w:cs="Times New Roman"/>
          <w:color w:val="auto"/>
          <w:spacing w:val="-6"/>
          <w:kern w:val="0"/>
          <w:sz w:val="32"/>
          <w:szCs w:val="32"/>
          <w:highlight w:val="none"/>
        </w:rPr>
        <w:t>万元</w:t>
      </w:r>
      <w:r>
        <w:rPr>
          <w:rFonts w:hint="eastAsia" w:ascii="Times New Roman" w:hAnsi="Times New Roman" w:eastAsia="仿宋_GB2312" w:cs="Times New Roman"/>
          <w:color w:val="auto"/>
          <w:spacing w:val="-6"/>
          <w:kern w:val="0"/>
          <w:sz w:val="32"/>
          <w:szCs w:val="32"/>
          <w:highlight w:val="none"/>
          <w:lang w:eastAsia="zh-CN"/>
        </w:rPr>
        <w:t>（</w:t>
      </w:r>
      <w:r>
        <w:rPr>
          <w:rFonts w:hint="eastAsia" w:ascii="Times New Roman" w:hAnsi="Times New Roman" w:eastAsia="仿宋_GB2312" w:cs="Times New Roman"/>
          <w:color w:val="auto"/>
          <w:spacing w:val="-6"/>
          <w:kern w:val="0"/>
          <w:sz w:val="32"/>
          <w:szCs w:val="32"/>
          <w:highlight w:val="none"/>
          <w:lang w:val="en-US" w:eastAsia="zh-CN"/>
        </w:rPr>
        <w:t>亩均产值约7.92万元</w:t>
      </w:r>
      <w:r>
        <w:rPr>
          <w:rFonts w:hint="eastAsia"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，年税收为</w:t>
      </w:r>
      <w:r>
        <w:rPr>
          <w:rFonts w:hint="eastAsia" w:ascii="Times New Roman" w:hAnsi="Times New Roman" w:eastAsia="仿宋_GB2312" w:cs="Times New Roman"/>
          <w:color w:val="auto"/>
          <w:spacing w:val="-6"/>
          <w:kern w:val="0"/>
          <w:sz w:val="32"/>
          <w:szCs w:val="32"/>
          <w:highlight w:val="none"/>
          <w:lang w:val="en-US" w:eastAsia="zh-CN"/>
        </w:rPr>
        <w:t>16</w:t>
      </w:r>
      <w:r>
        <w:rPr>
          <w:rFonts w:hint="default" w:ascii="Times New Roman" w:hAnsi="Times New Roman" w:eastAsia="仿宋_GB2312" w:cs="Times New Roman"/>
          <w:color w:val="auto"/>
          <w:spacing w:val="-6"/>
          <w:kern w:val="0"/>
          <w:sz w:val="32"/>
          <w:szCs w:val="32"/>
          <w:highlight w:val="none"/>
        </w:rPr>
        <w:t>万元</w:t>
      </w:r>
      <w:r>
        <w:rPr>
          <w:rFonts w:hint="eastAsia" w:ascii="Times New Roman" w:hAnsi="Times New Roman" w:eastAsia="仿宋_GB2312" w:cs="Times New Roman"/>
          <w:color w:val="auto"/>
          <w:spacing w:val="-6"/>
          <w:kern w:val="0"/>
          <w:sz w:val="32"/>
          <w:szCs w:val="32"/>
          <w:highlight w:val="none"/>
          <w:lang w:eastAsia="zh-CN"/>
        </w:rPr>
        <w:t>（</w:t>
      </w:r>
      <w:r>
        <w:rPr>
          <w:rFonts w:hint="eastAsia" w:ascii="Times New Roman" w:hAnsi="Times New Roman" w:eastAsia="仿宋_GB2312" w:cs="Times New Roman"/>
          <w:color w:val="auto"/>
          <w:spacing w:val="-6"/>
          <w:kern w:val="0"/>
          <w:sz w:val="32"/>
          <w:szCs w:val="32"/>
          <w:highlight w:val="none"/>
          <w:lang w:val="en-US" w:eastAsia="zh-CN"/>
        </w:rPr>
        <w:t>亩均税收约0.63万元</w:t>
      </w:r>
      <w:r>
        <w:rPr>
          <w:rFonts w:hint="eastAsia"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eastAsia="仿宋_GB2312" w:cs="Times New Roman"/>
          <w:color w:val="auto"/>
          <w:spacing w:val="-6"/>
          <w:kern w:val="0"/>
          <w:sz w:val="32"/>
          <w:szCs w:val="32"/>
          <w:highlight w:val="none"/>
          <w:lang w:val="en-US" w:eastAsia="zh-CN" w:bidi="ar-SA"/>
        </w:rPr>
      </w:pPr>
      <w:r>
        <w:rPr>
          <w:rFonts w:hint="default" w:ascii="Times New Roman" w:hAnsi="Times New Roman" w:eastAsia="仿宋_GB2312" w:cs="Times New Roman"/>
          <w:color w:val="auto"/>
          <w:spacing w:val="-6"/>
          <w:kern w:val="0"/>
          <w:sz w:val="32"/>
          <w:szCs w:val="32"/>
          <w:highlight w:val="none"/>
          <w:lang w:val="en-US" w:eastAsia="zh-CN" w:bidi="ar-SA"/>
        </w:rPr>
        <w:t>经城市更新一张图分析，该用地2009年12月31日前建筑物（附着物）基底面积</w:t>
      </w:r>
      <w:r>
        <w:rPr>
          <w:rFonts w:hint="eastAsia" w:ascii="Times New Roman" w:hAnsi="Times New Roman" w:eastAsia="仿宋_GB2312" w:cs="Times New Roman"/>
          <w:color w:val="auto"/>
          <w:spacing w:val="-6"/>
          <w:kern w:val="0"/>
          <w:sz w:val="32"/>
          <w:szCs w:val="32"/>
          <w:highlight w:val="none"/>
          <w:lang w:val="en-US" w:eastAsia="zh-CN" w:bidi="ar-SA"/>
        </w:rPr>
        <w:t>10370.35</w:t>
      </w:r>
      <w:r>
        <w:rPr>
          <w:rFonts w:hint="default" w:ascii="Times New Roman" w:hAnsi="Times New Roman" w:eastAsia="仿宋_GB2312" w:cs="Times New Roman"/>
          <w:color w:val="auto"/>
          <w:spacing w:val="-6"/>
          <w:kern w:val="0"/>
          <w:sz w:val="32"/>
          <w:szCs w:val="32"/>
          <w:highlight w:val="none"/>
          <w:lang w:val="en-US" w:eastAsia="zh-CN" w:bidi="ar-SA"/>
        </w:rPr>
        <w:t>平方米，土地登记面积</w:t>
      </w:r>
      <w:r>
        <w:rPr>
          <w:rFonts w:hint="eastAsia" w:ascii="Times New Roman" w:hAnsi="Times New Roman" w:eastAsia="仿宋_GB2312" w:cs="Times New Roman"/>
          <w:color w:val="auto"/>
          <w:spacing w:val="-6"/>
          <w:kern w:val="0"/>
          <w:sz w:val="32"/>
          <w:szCs w:val="32"/>
          <w:highlight w:val="none"/>
          <w:lang w:val="en-US" w:eastAsia="zh-CN" w:bidi="ar-SA"/>
        </w:rPr>
        <w:t>16860</w:t>
      </w:r>
      <w:r>
        <w:rPr>
          <w:rFonts w:hint="default" w:ascii="Times New Roman" w:hAnsi="Times New Roman" w:eastAsia="仿宋_GB2312" w:cs="Times New Roman"/>
          <w:color w:val="auto"/>
          <w:spacing w:val="-6"/>
          <w:kern w:val="0"/>
          <w:sz w:val="32"/>
          <w:szCs w:val="32"/>
          <w:highlight w:val="none"/>
          <w:lang w:val="en-US" w:eastAsia="zh-CN" w:bidi="ar-SA"/>
        </w:rPr>
        <w:t>平方米，上盖建筑物占比</w:t>
      </w:r>
      <w:r>
        <w:rPr>
          <w:rFonts w:hint="eastAsia" w:ascii="Times New Roman" w:hAnsi="Times New Roman" w:eastAsia="仿宋_GB2312" w:cs="Times New Roman"/>
          <w:color w:val="auto"/>
          <w:spacing w:val="-6"/>
          <w:kern w:val="0"/>
          <w:sz w:val="32"/>
          <w:szCs w:val="32"/>
          <w:highlight w:val="none"/>
          <w:lang w:val="en-US" w:eastAsia="zh-CN" w:bidi="ar-SA"/>
        </w:rPr>
        <w:t>61.51</w:t>
      </w:r>
      <w:r>
        <w:rPr>
          <w:rFonts w:hint="default" w:ascii="Times New Roman" w:hAnsi="Times New Roman" w:eastAsia="仿宋_GB2312" w:cs="Times New Roman"/>
          <w:color w:val="auto"/>
          <w:spacing w:val="-6"/>
          <w:kern w:val="0"/>
          <w:sz w:val="32"/>
          <w:szCs w:val="32"/>
          <w:highlight w:val="none"/>
          <w:lang w:val="en-US" w:eastAsia="zh-CN" w:bidi="ar-SA"/>
        </w:rPr>
        <w:t>%并使用至今，且未被认定为闲置土地，符合《中山市旧厂房改造升级实施细则（修订）》（中府〔2023〕58号）第二十二条规定视为非闲置土地。</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改造地块不涉及抵押、历史文化资源要素等情况。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_GB2312" w:cs="Times New Roman"/>
          <w:color w:val="auto"/>
          <w:spacing w:val="-6"/>
          <w:sz w:val="32"/>
          <w:szCs w:val="32"/>
          <w:highlight w:val="none"/>
        </w:rPr>
      </w:pPr>
      <w:r>
        <w:rPr>
          <w:rFonts w:hint="default" w:ascii="Times New Roman" w:hAnsi="Times New Roman" w:eastAsia="楷体_GB2312" w:cs="Times New Roman"/>
          <w:color w:val="auto"/>
          <w:spacing w:val="-6"/>
          <w:sz w:val="32"/>
          <w:szCs w:val="32"/>
          <w:highlight w:val="none"/>
        </w:rPr>
        <w:t>（五）规划情况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kern w:val="0"/>
          <w:sz w:val="32"/>
          <w:szCs w:val="32"/>
          <w:highlight w:val="none"/>
          <w:lang w:eastAsia="zh-CN"/>
        </w:rPr>
      </w:pPr>
      <w:r>
        <w:rPr>
          <w:rFonts w:hint="default" w:ascii="Times New Roman" w:hAnsi="Times New Roman" w:eastAsia="仿宋_GB2312" w:cs="Times New Roman"/>
          <w:color w:val="auto"/>
          <w:spacing w:val="-6"/>
          <w:kern w:val="0"/>
          <w:sz w:val="32"/>
          <w:szCs w:val="32"/>
          <w:highlight w:val="none"/>
          <w:lang w:eastAsia="zh-CN"/>
        </w:rPr>
        <w:t>改造主体地块符合《</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中山市国土空间总体规划（2021-2035）</w:t>
      </w:r>
      <w:r>
        <w:rPr>
          <w:rFonts w:hint="default" w:ascii="Times New Roman" w:hAnsi="Times New Roman" w:eastAsia="仿宋_GB2312" w:cs="Times New Roman"/>
          <w:color w:val="auto"/>
          <w:spacing w:val="-6"/>
          <w:kern w:val="0"/>
          <w:sz w:val="32"/>
          <w:szCs w:val="32"/>
          <w:highlight w:val="none"/>
          <w:lang w:eastAsia="zh-CN"/>
        </w:rPr>
        <w:t>》</w:t>
      </w:r>
      <w:r>
        <w:rPr>
          <w:rFonts w:hint="eastAsia" w:ascii="Times New Roman" w:hAnsi="Times New Roman" w:eastAsia="仿宋_GB2312" w:cs="Times New Roman"/>
          <w:color w:val="auto"/>
          <w:spacing w:val="-6"/>
          <w:kern w:val="0"/>
          <w:sz w:val="32"/>
          <w:szCs w:val="32"/>
          <w:highlight w:val="none"/>
          <w:lang w:val="en-US" w:eastAsia="zh-CN"/>
        </w:rPr>
        <w:t>和控制性详细规划,</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已纳入《中山市城市更新（“三旧”）改造专项规划（2020-2035）》（中府函〔2022〕414号）。其中，在</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中山市国土空间总体规划（2021-2035）</w:t>
      </w:r>
      <w:r>
        <w:rPr>
          <w:rFonts w:hint="default" w:ascii="Times New Roman" w:hAnsi="Times New Roman" w:eastAsia="仿宋_GB2312" w:cs="Times New Roman"/>
          <w:color w:val="auto"/>
          <w:spacing w:val="-6"/>
          <w:kern w:val="0"/>
          <w:sz w:val="32"/>
          <w:szCs w:val="32"/>
          <w:highlight w:val="none"/>
          <w:lang w:eastAsia="zh-CN"/>
        </w:rPr>
        <w:t>》中属</w:t>
      </w:r>
      <w:r>
        <w:rPr>
          <w:rFonts w:hint="eastAsia" w:ascii="Times New Roman" w:hAnsi="Times New Roman" w:eastAsia="仿宋_GB2312" w:cs="Times New Roman"/>
          <w:color w:val="auto"/>
          <w:spacing w:val="-6"/>
          <w:kern w:val="0"/>
          <w:sz w:val="32"/>
          <w:szCs w:val="32"/>
          <w:highlight w:val="none"/>
          <w:lang w:val="en-US" w:eastAsia="zh-CN"/>
        </w:rPr>
        <w:t>城乡</w:t>
      </w:r>
      <w:r>
        <w:rPr>
          <w:rFonts w:hint="default" w:ascii="Times New Roman" w:hAnsi="Times New Roman" w:eastAsia="仿宋_GB2312" w:cs="Times New Roman"/>
          <w:color w:val="auto"/>
          <w:spacing w:val="-6"/>
          <w:kern w:val="0"/>
          <w:sz w:val="32"/>
          <w:szCs w:val="32"/>
          <w:highlight w:val="none"/>
          <w:lang w:eastAsia="zh-CN"/>
        </w:rPr>
        <w:t>建设用地</w:t>
      </w:r>
      <w:r>
        <w:rPr>
          <w:rFonts w:hint="eastAsia" w:ascii="Times New Roman" w:hAnsi="Times New Roman" w:eastAsia="仿宋_GB2312" w:cs="Times New Roman"/>
          <w:color w:val="auto"/>
          <w:spacing w:val="-6"/>
          <w:kern w:val="0"/>
          <w:sz w:val="32"/>
          <w:szCs w:val="32"/>
          <w:highlight w:val="none"/>
          <w:lang w:val="en-US" w:eastAsia="zh-CN"/>
        </w:rPr>
        <w:t>1.6838公顷（16837.84平方米，折合约25.26</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亩）</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。在《中山市南区街道良都西片区（1703单元</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控制性详细规划一般修改（2024）》（中府函〔2024〕69号）中，一类</w:t>
      </w:r>
      <w:r>
        <w:rPr>
          <w:rFonts w:hint="default" w:ascii="Times New Roman" w:hAnsi="Times New Roman" w:eastAsia="仿宋_GB2312" w:cs="Times New Roman"/>
          <w:color w:val="auto"/>
          <w:spacing w:val="-6"/>
          <w:kern w:val="0"/>
          <w:sz w:val="32"/>
          <w:szCs w:val="32"/>
          <w:highlight w:val="none"/>
        </w:rPr>
        <w:t>工业用地</w:t>
      </w:r>
      <w:r>
        <w:rPr>
          <w:rFonts w:hint="eastAsia" w:ascii="Times New Roman" w:hAnsi="Times New Roman" w:eastAsia="仿宋_GB2312" w:cs="Times New Roman"/>
          <w:color w:val="auto"/>
          <w:spacing w:val="-6"/>
          <w:kern w:val="0"/>
          <w:sz w:val="32"/>
          <w:szCs w:val="32"/>
          <w:highlight w:val="none"/>
          <w:lang w:val="en-US" w:eastAsia="zh-CN"/>
        </w:rPr>
        <w:t>1.4438</w:t>
      </w:r>
      <w:r>
        <w:rPr>
          <w:rFonts w:hint="default" w:ascii="Times New Roman" w:hAnsi="Times New Roman" w:eastAsia="仿宋_GB2312" w:cs="Times New Roman"/>
          <w:color w:val="auto"/>
          <w:spacing w:val="-6"/>
          <w:kern w:val="0"/>
          <w:sz w:val="32"/>
          <w:szCs w:val="32"/>
          <w:highlight w:val="none"/>
        </w:rPr>
        <w:t>公顷（</w:t>
      </w:r>
      <w:r>
        <w:rPr>
          <w:rFonts w:hint="eastAsia" w:ascii="Times New Roman" w:hAnsi="Times New Roman" w:eastAsia="仿宋_GB2312" w:cs="Times New Roman"/>
          <w:color w:val="auto"/>
          <w:spacing w:val="-6"/>
          <w:kern w:val="0"/>
          <w:sz w:val="32"/>
          <w:szCs w:val="32"/>
          <w:highlight w:val="none"/>
          <w:lang w:val="en-US" w:eastAsia="zh-CN"/>
        </w:rPr>
        <w:t>14438.24</w:t>
      </w:r>
      <w:r>
        <w:rPr>
          <w:rFonts w:hint="default" w:ascii="Times New Roman" w:hAnsi="Times New Roman" w:eastAsia="仿宋_GB2312" w:cs="Times New Roman"/>
          <w:color w:val="auto"/>
          <w:spacing w:val="-6"/>
          <w:kern w:val="0"/>
          <w:sz w:val="32"/>
          <w:szCs w:val="32"/>
          <w:highlight w:val="none"/>
        </w:rPr>
        <w:t>平方米，折合约</w:t>
      </w:r>
      <w:r>
        <w:rPr>
          <w:rFonts w:hint="eastAsia" w:ascii="Times New Roman" w:hAnsi="Times New Roman" w:eastAsia="仿宋_GB2312" w:cs="Times New Roman"/>
          <w:color w:val="auto"/>
          <w:spacing w:val="-6"/>
          <w:kern w:val="0"/>
          <w:sz w:val="32"/>
          <w:szCs w:val="32"/>
          <w:highlight w:val="none"/>
          <w:lang w:val="en-US" w:eastAsia="zh-CN"/>
        </w:rPr>
        <w:t>21.66</w:t>
      </w:r>
      <w:r>
        <w:rPr>
          <w:rFonts w:hint="default" w:ascii="Times New Roman" w:hAnsi="Times New Roman" w:eastAsia="仿宋_GB2312" w:cs="Times New Roman"/>
          <w:color w:val="auto"/>
          <w:spacing w:val="-6"/>
          <w:kern w:val="0"/>
          <w:sz w:val="32"/>
          <w:szCs w:val="32"/>
          <w:highlight w:val="none"/>
        </w:rPr>
        <w:t>亩），规划容积率1.0-</w:t>
      </w:r>
      <w:r>
        <w:rPr>
          <w:rFonts w:hint="default" w:ascii="Times New Roman" w:hAnsi="Times New Roman" w:eastAsia="仿宋_GB2312" w:cs="Times New Roman"/>
          <w:color w:val="auto"/>
          <w:spacing w:val="-6"/>
          <w:kern w:val="0"/>
          <w:sz w:val="32"/>
          <w:szCs w:val="32"/>
          <w:highlight w:val="none"/>
          <w:lang w:val="en-US" w:eastAsia="zh-CN"/>
        </w:rPr>
        <w:t>3.5</w:t>
      </w:r>
      <w:r>
        <w:rPr>
          <w:rFonts w:hint="default" w:ascii="Times New Roman" w:hAnsi="Times New Roman" w:eastAsia="仿宋_GB2312" w:cs="Times New Roman"/>
          <w:color w:val="auto"/>
          <w:spacing w:val="-6"/>
          <w:kern w:val="0"/>
          <w:sz w:val="32"/>
          <w:szCs w:val="32"/>
          <w:highlight w:val="none"/>
        </w:rPr>
        <w:t>，建筑密度35-60%，绿地率10-15%，</w:t>
      </w:r>
      <w:r>
        <w:rPr>
          <w:rFonts w:hint="eastAsia" w:ascii="Times New Roman" w:hAnsi="Times New Roman" w:eastAsia="仿宋_GB2312" w:cs="Times New Roman"/>
          <w:color w:val="auto"/>
          <w:spacing w:val="-6"/>
          <w:kern w:val="0"/>
          <w:sz w:val="32"/>
          <w:szCs w:val="32"/>
          <w:highlight w:val="none"/>
          <w:lang w:val="en-US" w:eastAsia="zh-CN"/>
        </w:rPr>
        <w:t>产业用房</w:t>
      </w:r>
      <w:r>
        <w:rPr>
          <w:rFonts w:hint="default" w:ascii="Times New Roman" w:hAnsi="Times New Roman" w:eastAsia="仿宋_GB2312" w:cs="Times New Roman"/>
          <w:color w:val="auto"/>
          <w:spacing w:val="-6"/>
          <w:kern w:val="0"/>
          <w:sz w:val="32"/>
          <w:szCs w:val="32"/>
          <w:highlight w:val="none"/>
        </w:rPr>
        <w:t>建筑高</w:t>
      </w:r>
      <w:r>
        <w:rPr>
          <w:rFonts w:hint="default" w:ascii="Times New Roman" w:hAnsi="Times New Roman" w:eastAsia="仿宋_GB2312" w:cs="Times New Roman"/>
          <w:color w:val="auto"/>
          <w:spacing w:val="-6"/>
          <w:kern w:val="0"/>
          <w:sz w:val="32"/>
          <w:szCs w:val="32"/>
          <w:highlight w:val="none"/>
          <w:lang w:eastAsia="zh-CN"/>
        </w:rPr>
        <w:t>度≤</w:t>
      </w:r>
      <w:r>
        <w:rPr>
          <w:rFonts w:hint="eastAsia" w:ascii="Times New Roman" w:hAnsi="Times New Roman" w:eastAsia="仿宋_GB2312" w:cs="Times New Roman"/>
          <w:color w:val="auto"/>
          <w:spacing w:val="-6"/>
          <w:kern w:val="0"/>
          <w:sz w:val="32"/>
          <w:szCs w:val="32"/>
          <w:highlight w:val="none"/>
          <w:lang w:val="en-US" w:eastAsia="zh-CN"/>
        </w:rPr>
        <w:t>70</w:t>
      </w:r>
      <w:r>
        <w:rPr>
          <w:rFonts w:hint="default" w:ascii="Times New Roman" w:hAnsi="Times New Roman" w:eastAsia="仿宋_GB2312" w:cs="Times New Roman"/>
          <w:color w:val="auto"/>
          <w:spacing w:val="-6"/>
          <w:kern w:val="0"/>
          <w:sz w:val="32"/>
          <w:szCs w:val="32"/>
          <w:highlight w:val="none"/>
        </w:rPr>
        <w:t>米，</w:t>
      </w:r>
      <w:r>
        <w:rPr>
          <w:rFonts w:hint="eastAsia" w:ascii="Times New Roman" w:hAnsi="Times New Roman" w:eastAsia="仿宋_GB2312" w:cs="Times New Roman"/>
          <w:color w:val="auto"/>
          <w:spacing w:val="-6"/>
          <w:kern w:val="0"/>
          <w:sz w:val="32"/>
          <w:szCs w:val="32"/>
          <w:highlight w:val="none"/>
          <w:lang w:val="en-US" w:eastAsia="zh-CN"/>
        </w:rPr>
        <w:t>特殊工艺除外</w:t>
      </w:r>
      <w:r>
        <w:rPr>
          <w:rFonts w:hint="eastAsia"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配套</w:t>
      </w:r>
      <w:r>
        <w:rPr>
          <w:rFonts w:hint="eastAsia" w:ascii="Times New Roman" w:hAnsi="Times New Roman" w:eastAsia="仿宋_GB2312" w:cs="Times New Roman"/>
          <w:color w:val="auto"/>
          <w:spacing w:val="-6"/>
          <w:kern w:val="0"/>
          <w:sz w:val="32"/>
          <w:szCs w:val="32"/>
          <w:highlight w:val="none"/>
          <w:lang w:val="en-US" w:eastAsia="zh-CN"/>
        </w:rPr>
        <w:t>设施</w:t>
      </w:r>
      <w:r>
        <w:rPr>
          <w:rFonts w:hint="default" w:ascii="Times New Roman" w:hAnsi="Times New Roman" w:eastAsia="仿宋_GB2312" w:cs="Times New Roman"/>
          <w:color w:val="auto"/>
          <w:spacing w:val="-6"/>
          <w:kern w:val="0"/>
          <w:sz w:val="32"/>
          <w:szCs w:val="32"/>
          <w:highlight w:val="none"/>
        </w:rPr>
        <w:t>建筑高</w:t>
      </w:r>
      <w:r>
        <w:rPr>
          <w:rFonts w:hint="default" w:ascii="Times New Roman" w:hAnsi="Times New Roman" w:eastAsia="仿宋_GB2312" w:cs="Times New Roman"/>
          <w:color w:val="auto"/>
          <w:spacing w:val="-6"/>
          <w:kern w:val="0"/>
          <w:sz w:val="32"/>
          <w:szCs w:val="32"/>
          <w:highlight w:val="none"/>
          <w:lang w:eastAsia="zh-CN"/>
        </w:rPr>
        <w:t>度≤</w:t>
      </w:r>
      <w:r>
        <w:rPr>
          <w:rFonts w:hint="default" w:ascii="Times New Roman" w:hAnsi="Times New Roman" w:eastAsia="仿宋_GB2312" w:cs="Times New Roman"/>
          <w:color w:val="auto"/>
          <w:spacing w:val="-6"/>
          <w:kern w:val="0"/>
          <w:sz w:val="32"/>
          <w:szCs w:val="32"/>
          <w:highlight w:val="none"/>
        </w:rPr>
        <w:t>100米</w:t>
      </w:r>
      <w:r>
        <w:rPr>
          <w:rFonts w:hint="default" w:ascii="Times New Roman" w:hAnsi="Times New Roman" w:eastAsia="仿宋_GB2312" w:cs="Times New Roman"/>
          <w:color w:val="auto"/>
          <w:spacing w:val="-6"/>
          <w:kern w:val="0"/>
          <w:sz w:val="32"/>
          <w:szCs w:val="32"/>
          <w:highlight w:val="none"/>
          <w:lang w:eastAsia="zh-CN"/>
        </w:rPr>
        <w:t>；道路用地</w:t>
      </w:r>
      <w:r>
        <w:rPr>
          <w:rFonts w:hint="eastAsia" w:ascii="Times New Roman" w:hAnsi="Times New Roman" w:eastAsia="仿宋_GB2312" w:cs="Times New Roman"/>
          <w:color w:val="auto"/>
          <w:spacing w:val="-6"/>
          <w:kern w:val="0"/>
          <w:sz w:val="32"/>
          <w:szCs w:val="32"/>
          <w:highlight w:val="none"/>
          <w:lang w:val="en-US" w:eastAsia="zh-CN"/>
        </w:rPr>
        <w:t>0.24</w:t>
      </w:r>
      <w:r>
        <w:rPr>
          <w:rFonts w:hint="default" w:ascii="Times New Roman" w:hAnsi="Times New Roman" w:eastAsia="仿宋_GB2312" w:cs="Times New Roman"/>
          <w:color w:val="auto"/>
          <w:spacing w:val="-6"/>
          <w:kern w:val="0"/>
          <w:sz w:val="32"/>
          <w:szCs w:val="32"/>
          <w:highlight w:val="none"/>
          <w:lang w:val="en-US" w:eastAsia="zh-CN"/>
        </w:rPr>
        <w:t>公顷（</w:t>
      </w:r>
      <w:r>
        <w:rPr>
          <w:rFonts w:hint="eastAsia" w:ascii="Times New Roman" w:hAnsi="Times New Roman" w:eastAsia="仿宋_GB2312" w:cs="Times New Roman"/>
          <w:color w:val="auto"/>
          <w:spacing w:val="-6"/>
          <w:kern w:val="0"/>
          <w:sz w:val="32"/>
          <w:szCs w:val="32"/>
          <w:highlight w:val="none"/>
          <w:lang w:val="en-US" w:eastAsia="zh-CN"/>
        </w:rPr>
        <w:t>2399.6</w:t>
      </w:r>
      <w:r>
        <w:rPr>
          <w:rFonts w:hint="default" w:ascii="Times New Roman" w:hAnsi="Times New Roman" w:eastAsia="仿宋_GB2312" w:cs="Times New Roman"/>
          <w:color w:val="auto"/>
          <w:spacing w:val="-6"/>
          <w:kern w:val="0"/>
          <w:sz w:val="32"/>
          <w:szCs w:val="32"/>
          <w:highlight w:val="none"/>
          <w:lang w:val="en-US" w:eastAsia="zh-CN"/>
        </w:rPr>
        <w:t>平方米，折合约</w:t>
      </w:r>
      <w:r>
        <w:rPr>
          <w:rFonts w:hint="eastAsia" w:ascii="Times New Roman" w:hAnsi="Times New Roman" w:eastAsia="仿宋_GB2312" w:cs="Times New Roman"/>
          <w:color w:val="auto"/>
          <w:spacing w:val="-6"/>
          <w:kern w:val="0"/>
          <w:sz w:val="32"/>
          <w:szCs w:val="32"/>
          <w:highlight w:val="none"/>
          <w:lang w:val="en-US" w:eastAsia="zh-CN"/>
        </w:rPr>
        <w:t>3.6</w:t>
      </w:r>
      <w:r>
        <w:rPr>
          <w:rFonts w:hint="default" w:ascii="Times New Roman" w:hAnsi="Times New Roman" w:eastAsia="仿宋_GB2312" w:cs="Times New Roman"/>
          <w:color w:val="auto"/>
          <w:spacing w:val="-6"/>
          <w:kern w:val="0"/>
          <w:sz w:val="32"/>
          <w:szCs w:val="32"/>
          <w:highlight w:val="none"/>
          <w:lang w:val="en-US" w:eastAsia="zh-CN"/>
        </w:rPr>
        <w:t>亩）。</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lang w:eastAsia="zh-CN"/>
        </w:rPr>
        <w:t>改造主体地块</w:t>
      </w:r>
      <w:r>
        <w:rPr>
          <w:rFonts w:hint="default" w:ascii="Times New Roman" w:hAnsi="Times New Roman" w:eastAsia="仿宋_GB2312" w:cs="Times New Roman"/>
          <w:color w:val="auto"/>
          <w:spacing w:val="-6"/>
          <w:kern w:val="0"/>
          <w:sz w:val="32"/>
          <w:szCs w:val="32"/>
          <w:highlight w:val="none"/>
        </w:rPr>
        <w:t>位于</w:t>
      </w:r>
      <w:r>
        <w:rPr>
          <w:rFonts w:hint="default" w:ascii="Times New Roman" w:hAnsi="Times New Roman" w:eastAsia="仿宋_GB2312" w:cs="Times New Roman"/>
          <w:color w:val="auto"/>
          <w:spacing w:val="-6"/>
          <w:kern w:val="0"/>
          <w:sz w:val="32"/>
          <w:szCs w:val="32"/>
          <w:highlight w:val="none"/>
          <w:lang w:eastAsia="zh-CN"/>
        </w:rPr>
        <w:t>“三区三线”</w:t>
      </w:r>
      <w:r>
        <w:rPr>
          <w:rFonts w:hint="default" w:ascii="Times New Roman" w:hAnsi="Times New Roman" w:eastAsia="仿宋_GB2312" w:cs="Times New Roman"/>
          <w:color w:val="auto"/>
          <w:spacing w:val="-6"/>
          <w:kern w:val="0"/>
          <w:sz w:val="32"/>
          <w:szCs w:val="32"/>
          <w:highlight w:val="none"/>
        </w:rPr>
        <w:t>城镇开发边界内，不涉及永久基本农田、生态保护红线</w:t>
      </w:r>
      <w:r>
        <w:rPr>
          <w:rFonts w:hint="eastAsia" w:ascii="Times New Roman" w:hAnsi="Times New Roman" w:eastAsia="仿宋_GB2312" w:cs="Times New Roman"/>
          <w:color w:val="auto"/>
          <w:spacing w:val="-6"/>
          <w:kern w:val="0"/>
          <w:sz w:val="32"/>
          <w:szCs w:val="32"/>
          <w:highlight w:val="none"/>
          <w:lang w:eastAsia="zh-CN"/>
        </w:rPr>
        <w:t>、</w:t>
      </w:r>
      <w:r>
        <w:rPr>
          <w:rFonts w:hint="eastAsia" w:ascii="Times New Roman" w:hAnsi="Times New Roman" w:eastAsia="仿宋_GB2312" w:cs="Times New Roman"/>
          <w:color w:val="auto"/>
          <w:spacing w:val="-6"/>
          <w:kern w:val="0"/>
          <w:sz w:val="32"/>
          <w:szCs w:val="32"/>
          <w:highlight w:val="none"/>
          <w:lang w:val="en-US" w:eastAsia="zh-CN"/>
        </w:rPr>
        <w:t>森林资源</w:t>
      </w:r>
      <w:r>
        <w:rPr>
          <w:rFonts w:hint="default" w:ascii="Times New Roman" w:hAnsi="Times New Roman" w:eastAsia="仿宋_GB2312" w:cs="Times New Roman"/>
          <w:color w:val="auto"/>
          <w:spacing w:val="-6"/>
          <w:kern w:val="0"/>
          <w:sz w:val="32"/>
          <w:szCs w:val="32"/>
          <w:highlight w:val="none"/>
        </w:rPr>
        <w:t>等管控要求。</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二、改造意愿</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改造范围涉及</w:t>
      </w:r>
      <w:r>
        <w:rPr>
          <w:rFonts w:hint="eastAsia" w:ascii="Times New Roman" w:hAnsi="Times New Roman" w:eastAsia="仿宋_GB2312" w:cs="Times New Roman"/>
          <w:color w:val="auto"/>
          <w:spacing w:val="-6"/>
          <w:kern w:val="0"/>
          <w:sz w:val="32"/>
          <w:szCs w:val="32"/>
          <w:highlight w:val="none"/>
          <w:lang w:eastAsia="zh-CN"/>
        </w:rPr>
        <w:t>雷仲平</w:t>
      </w:r>
      <w:r>
        <w:rPr>
          <w:rFonts w:hint="default" w:ascii="Times New Roman" w:hAnsi="Times New Roman" w:eastAsia="仿宋_GB2312" w:cs="Times New Roman"/>
          <w:color w:val="auto"/>
          <w:spacing w:val="-6"/>
          <w:kern w:val="0"/>
          <w:sz w:val="32"/>
          <w:szCs w:val="32"/>
          <w:highlight w:val="none"/>
        </w:rPr>
        <w:t>1个权利主体，南区街道办事处已按照法律法规，就改造范围、土地现状、改造主体及拟改造情况等事项征询</w:t>
      </w:r>
      <w:r>
        <w:rPr>
          <w:rFonts w:hint="default" w:ascii="Times New Roman" w:hAnsi="Times New Roman" w:eastAsia="仿宋_GB2312" w:cs="Times New Roman"/>
          <w:color w:val="auto"/>
          <w:spacing w:val="-6"/>
          <w:kern w:val="0"/>
          <w:sz w:val="32"/>
          <w:szCs w:val="32"/>
          <w:highlight w:val="none"/>
          <w:lang w:eastAsia="zh-CN"/>
        </w:rPr>
        <w:t>其</w:t>
      </w:r>
      <w:r>
        <w:rPr>
          <w:rFonts w:hint="default" w:ascii="Times New Roman" w:hAnsi="Times New Roman" w:eastAsia="仿宋_GB2312" w:cs="Times New Roman"/>
          <w:color w:val="auto"/>
          <w:spacing w:val="-6"/>
          <w:kern w:val="0"/>
          <w:sz w:val="32"/>
          <w:szCs w:val="32"/>
          <w:highlight w:val="none"/>
        </w:rPr>
        <w:t>改造意愿，经全部原权利人同意将涉及土地、房屋纳入改造范围。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三、改造主体及拟改造情况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根据有关规划要求，改造项目严格按照国土空间总体规划</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lang w:val="en-US" w:eastAsia="zh-CN"/>
        </w:rPr>
        <w:t>2021-2035</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w:t>
      </w:r>
      <w:r>
        <w:rPr>
          <w:rFonts w:hint="default" w:ascii="Times New Roman" w:hAnsi="Times New Roman" w:eastAsia="仿宋_GB2312" w:cs="Times New Roman"/>
          <w:color w:val="auto"/>
          <w:spacing w:val="0"/>
          <w:kern w:val="0"/>
          <w:sz w:val="32"/>
          <w:szCs w:val="32"/>
          <w:highlight w:val="none"/>
          <w:u w:val="none"/>
        </w:rPr>
        <w:t>控制性详细规划</w:t>
      </w:r>
      <w:r>
        <w:rPr>
          <w:rFonts w:hint="default" w:ascii="Times New Roman" w:hAnsi="Times New Roman" w:eastAsia="仿宋_GB2312" w:cs="Times New Roman"/>
          <w:color w:val="auto"/>
          <w:spacing w:val="-6"/>
          <w:kern w:val="0"/>
          <w:sz w:val="32"/>
          <w:szCs w:val="32"/>
          <w:highlight w:val="none"/>
        </w:rPr>
        <w:t>管控要求实施建设。在</w:t>
      </w:r>
      <w:r>
        <w:rPr>
          <w:rFonts w:hint="default" w:ascii="Times New Roman" w:hAnsi="Times New Roman" w:eastAsia="仿宋_GB2312" w:cs="Times New Roman"/>
          <w:color w:val="auto"/>
          <w:spacing w:val="0"/>
          <w:kern w:val="0"/>
          <w:sz w:val="32"/>
          <w:szCs w:val="32"/>
          <w:highlight w:val="none"/>
          <w:u w:val="none"/>
        </w:rPr>
        <w:t>控制性详细规划</w:t>
      </w:r>
      <w:r>
        <w:rPr>
          <w:rFonts w:hint="default" w:ascii="Times New Roman" w:hAnsi="Times New Roman" w:eastAsia="仿宋_GB2312" w:cs="Times New Roman"/>
          <w:color w:val="auto"/>
          <w:spacing w:val="-6"/>
          <w:kern w:val="0"/>
          <w:sz w:val="32"/>
          <w:szCs w:val="32"/>
          <w:highlight w:val="none"/>
        </w:rPr>
        <w:t>中</w:t>
      </w:r>
      <w:r>
        <w:rPr>
          <w:rFonts w:hint="default" w:ascii="Times New Roman" w:hAnsi="Times New Roman" w:eastAsia="仿宋_GB2312" w:cs="Times New Roman"/>
          <w:color w:val="auto"/>
          <w:spacing w:val="0"/>
          <w:sz w:val="32"/>
          <w:szCs w:val="32"/>
          <w:highlight w:val="none"/>
          <w:u w:val="none"/>
        </w:rPr>
        <w:t>属</w:t>
      </w:r>
      <w:r>
        <w:rPr>
          <w:rFonts w:hint="default" w:ascii="Times New Roman" w:hAnsi="Times New Roman" w:eastAsia="仿宋_GB2312" w:cs="Times New Roman"/>
          <w:color w:val="auto"/>
          <w:spacing w:val="0"/>
          <w:sz w:val="32"/>
          <w:szCs w:val="32"/>
          <w:highlight w:val="none"/>
          <w:u w:val="none"/>
          <w:lang w:eastAsia="zh-CN"/>
        </w:rPr>
        <w:t>公益公建用地部分</w:t>
      </w:r>
      <w:r>
        <w:rPr>
          <w:rFonts w:hint="default" w:ascii="Times New Roman" w:hAnsi="Times New Roman" w:eastAsia="仿宋_GB2312" w:cs="Times New Roman"/>
          <w:color w:val="auto"/>
          <w:spacing w:val="0"/>
          <w:sz w:val="32"/>
          <w:szCs w:val="32"/>
          <w:highlight w:val="none"/>
          <w:u w:val="none"/>
        </w:rPr>
        <w:t>，日后</w:t>
      </w:r>
      <w:r>
        <w:rPr>
          <w:rFonts w:hint="default" w:ascii="Times New Roman" w:hAnsi="Times New Roman" w:eastAsia="仿宋_GB2312" w:cs="Times New Roman"/>
          <w:color w:val="auto"/>
          <w:spacing w:val="0"/>
          <w:sz w:val="32"/>
          <w:szCs w:val="32"/>
          <w:highlight w:val="none"/>
          <w:u w:val="none"/>
          <w:lang w:eastAsia="zh-CN"/>
        </w:rPr>
        <w:t>政府需</w:t>
      </w:r>
      <w:r>
        <w:rPr>
          <w:rFonts w:hint="default" w:ascii="Times New Roman" w:hAnsi="Times New Roman" w:eastAsia="仿宋_GB2312" w:cs="Times New Roman"/>
          <w:color w:val="auto"/>
          <w:spacing w:val="0"/>
          <w:sz w:val="32"/>
          <w:szCs w:val="32"/>
          <w:highlight w:val="none"/>
          <w:u w:val="none"/>
        </w:rPr>
        <w:t>按规划开发建设时，</w:t>
      </w:r>
      <w:r>
        <w:rPr>
          <w:rFonts w:hint="default" w:ascii="Times New Roman" w:hAnsi="Times New Roman" w:eastAsia="仿宋_GB2312" w:cs="Times New Roman"/>
          <w:color w:val="auto"/>
          <w:spacing w:val="0"/>
          <w:sz w:val="32"/>
          <w:szCs w:val="32"/>
          <w:highlight w:val="none"/>
          <w:u w:val="none"/>
          <w:lang w:eastAsia="zh-CN"/>
        </w:rPr>
        <w:t>具体补偿标准参照届时相关文件规定执行</w:t>
      </w:r>
      <w:r>
        <w:rPr>
          <w:rFonts w:hint="default" w:ascii="Times New Roman" w:hAnsi="Times New Roman" w:eastAsia="仿宋_GB2312" w:cs="Times New Roman"/>
          <w:color w:val="auto"/>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rPr>
        <w:t>该改造项目属工</w:t>
      </w:r>
      <w:r>
        <w:rPr>
          <w:rFonts w:hint="default" w:ascii="Times New Roman" w:hAnsi="Times New Roman" w:eastAsia="仿宋_GB2312" w:cs="Times New Roman"/>
          <w:color w:val="auto"/>
          <w:spacing w:val="-6"/>
          <w:sz w:val="32"/>
          <w:szCs w:val="32"/>
          <w:highlight w:val="none"/>
        </w:rPr>
        <w:t>改工宗地项目</w:t>
      </w:r>
      <w:r>
        <w:rPr>
          <w:rFonts w:hint="default" w:ascii="Times New Roman" w:hAnsi="Times New Roman" w:eastAsia="仿宋_GB2312" w:cs="Times New Roman"/>
          <w:color w:val="auto"/>
          <w:spacing w:val="-6"/>
          <w:kern w:val="0"/>
          <w:sz w:val="32"/>
          <w:szCs w:val="32"/>
          <w:highlight w:val="none"/>
        </w:rPr>
        <w:t>，拟采取</w:t>
      </w:r>
      <w:r>
        <w:rPr>
          <w:rFonts w:hint="eastAsia" w:ascii="Times New Roman" w:hAnsi="Times New Roman" w:eastAsia="仿宋_GB2312" w:cs="Times New Roman"/>
          <w:color w:val="auto"/>
          <w:spacing w:val="-6"/>
          <w:kern w:val="0"/>
          <w:sz w:val="32"/>
          <w:szCs w:val="32"/>
          <w:highlight w:val="none"/>
          <w:lang w:eastAsia="zh-CN"/>
        </w:rPr>
        <w:t>土地产权人自主改造</w:t>
      </w:r>
      <w:r>
        <w:rPr>
          <w:rFonts w:hint="default" w:ascii="Times New Roman" w:hAnsi="Times New Roman" w:eastAsia="仿宋_GB2312" w:cs="Times New Roman"/>
          <w:color w:val="auto"/>
          <w:spacing w:val="-6"/>
          <w:kern w:val="0"/>
          <w:sz w:val="32"/>
          <w:szCs w:val="32"/>
          <w:highlight w:val="none"/>
        </w:rPr>
        <w:t>方式，由</w:t>
      </w:r>
      <w:r>
        <w:rPr>
          <w:rFonts w:hint="eastAsia" w:ascii="Times New Roman" w:hAnsi="Times New Roman" w:eastAsia="仿宋_GB2312" w:cs="Times New Roman"/>
          <w:color w:val="auto"/>
          <w:spacing w:val="-6"/>
          <w:kern w:val="0"/>
          <w:sz w:val="32"/>
          <w:szCs w:val="32"/>
          <w:highlight w:val="none"/>
          <w:lang w:val="en-US" w:eastAsia="zh-CN"/>
        </w:rPr>
        <w:t>雷仲平</w:t>
      </w:r>
      <w:r>
        <w:rPr>
          <w:rFonts w:hint="default" w:ascii="Times New Roman" w:hAnsi="Times New Roman" w:eastAsia="仿宋_GB2312" w:cs="Times New Roman"/>
          <w:color w:val="auto"/>
          <w:spacing w:val="-6"/>
          <w:kern w:val="0"/>
          <w:sz w:val="32"/>
          <w:szCs w:val="32"/>
          <w:highlight w:val="none"/>
        </w:rPr>
        <w:t>作为改造主体</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实施全面改造。改造后将用于</w:t>
      </w:r>
      <w:r>
        <w:rPr>
          <w:rFonts w:hint="default" w:ascii="Times New Roman" w:hAnsi="Times New Roman" w:eastAsia="仿宋_GB2312" w:cs="Times New Roman"/>
          <w:color w:val="auto"/>
          <w:spacing w:val="0"/>
          <w:kern w:val="0"/>
          <w:sz w:val="32"/>
          <w:szCs w:val="32"/>
          <w:highlight w:val="none"/>
          <w:u w:val="none"/>
        </w:rPr>
        <w:t>工业（先进制造、新能源、医疗器械）</w:t>
      </w:r>
      <w:r>
        <w:rPr>
          <w:rFonts w:hint="default" w:ascii="Times New Roman" w:hAnsi="Times New Roman" w:eastAsia="仿宋_GB2312" w:cs="Times New Roman"/>
          <w:color w:val="auto"/>
          <w:spacing w:val="-6"/>
          <w:kern w:val="0"/>
          <w:sz w:val="32"/>
          <w:szCs w:val="32"/>
          <w:highlight w:val="none"/>
        </w:rPr>
        <w:t>，在符合经批复规划条件论证的基础上，容积率不小于</w:t>
      </w:r>
      <w:r>
        <w:rPr>
          <w:rFonts w:hint="eastAsia" w:ascii="Times New Roman" w:hAnsi="Times New Roman" w:eastAsia="仿宋_GB2312" w:cs="Times New Roman"/>
          <w:color w:val="auto"/>
          <w:spacing w:val="-6"/>
          <w:kern w:val="0"/>
          <w:sz w:val="32"/>
          <w:szCs w:val="32"/>
          <w:highlight w:val="none"/>
          <w:lang w:val="en-US" w:eastAsia="zh-CN"/>
        </w:rPr>
        <w:t>2.66</w:t>
      </w:r>
      <w:r>
        <w:rPr>
          <w:rFonts w:hint="default" w:ascii="Times New Roman" w:hAnsi="Times New Roman" w:eastAsia="仿宋_GB2312" w:cs="Times New Roman"/>
          <w:color w:val="auto"/>
          <w:spacing w:val="-6"/>
          <w:kern w:val="0"/>
          <w:sz w:val="32"/>
          <w:szCs w:val="32"/>
          <w:highlight w:val="none"/>
        </w:rPr>
        <w:t>，新建</w:t>
      </w:r>
      <w:r>
        <w:rPr>
          <w:rFonts w:hint="default" w:ascii="Times New Roman" w:hAnsi="Times New Roman" w:eastAsia="仿宋_GB2312" w:cs="Times New Roman"/>
          <w:color w:val="auto"/>
          <w:spacing w:val="-6"/>
          <w:kern w:val="0"/>
          <w:sz w:val="32"/>
          <w:szCs w:val="32"/>
          <w:highlight w:val="none"/>
          <w:lang w:eastAsia="zh-CN"/>
        </w:rPr>
        <w:t>计容</w:t>
      </w:r>
      <w:r>
        <w:rPr>
          <w:rFonts w:hint="default" w:ascii="Times New Roman" w:hAnsi="Times New Roman" w:eastAsia="仿宋_GB2312" w:cs="Times New Roman"/>
          <w:color w:val="auto"/>
          <w:spacing w:val="-6"/>
          <w:kern w:val="0"/>
          <w:sz w:val="32"/>
          <w:szCs w:val="32"/>
          <w:highlight w:val="none"/>
        </w:rPr>
        <w:t>建筑面积不小于</w:t>
      </w:r>
      <w:r>
        <w:rPr>
          <w:rFonts w:hint="eastAsia" w:ascii="Times New Roman" w:hAnsi="Times New Roman" w:eastAsia="仿宋_GB2312" w:cs="Times New Roman"/>
          <w:color w:val="auto"/>
          <w:spacing w:val="-6"/>
          <w:kern w:val="0"/>
          <w:sz w:val="32"/>
          <w:szCs w:val="32"/>
          <w:highlight w:val="none"/>
          <w:lang w:val="en-US" w:eastAsia="zh-CN"/>
        </w:rPr>
        <w:t>44000</w:t>
      </w:r>
      <w:r>
        <w:rPr>
          <w:rFonts w:hint="default" w:ascii="Times New Roman" w:hAnsi="Times New Roman" w:eastAsia="仿宋_GB2312" w:cs="Times New Roman"/>
          <w:color w:val="auto"/>
          <w:spacing w:val="-6"/>
          <w:kern w:val="0"/>
          <w:sz w:val="32"/>
          <w:szCs w:val="32"/>
          <w:highlight w:val="none"/>
        </w:rPr>
        <w:t>平方米，不保留原有建筑。</w:t>
      </w:r>
      <w:r>
        <w:rPr>
          <w:rFonts w:hint="default" w:ascii="Times New Roman" w:hAnsi="Times New Roman" w:eastAsia="仿宋_GB2312" w:cs="Times New Roman"/>
          <w:color w:val="auto"/>
          <w:spacing w:val="-6"/>
          <w:kern w:val="0"/>
          <w:sz w:val="32"/>
          <w:szCs w:val="32"/>
          <w:highlight w:val="none"/>
          <w:lang w:val="en-US" w:eastAsia="zh-CN"/>
        </w:rPr>
        <w:t>改造项目</w:t>
      </w:r>
      <w:r>
        <w:rPr>
          <w:rFonts w:hint="eastAsia" w:ascii="Times New Roman" w:hAnsi="Times New Roman" w:eastAsia="仿宋_GB2312" w:cs="Times New Roman"/>
          <w:color w:val="auto"/>
          <w:spacing w:val="-6"/>
          <w:kern w:val="0"/>
          <w:sz w:val="32"/>
          <w:szCs w:val="32"/>
          <w:highlight w:val="none"/>
          <w:lang w:val="en-US" w:eastAsia="zh-CN"/>
        </w:rPr>
        <w:t>不</w:t>
      </w:r>
      <w:r>
        <w:rPr>
          <w:rFonts w:hint="default" w:ascii="Times New Roman" w:hAnsi="Times New Roman" w:eastAsia="仿宋_GB2312" w:cs="Times New Roman"/>
          <w:color w:val="auto"/>
          <w:spacing w:val="-6"/>
          <w:kern w:val="0"/>
          <w:sz w:val="32"/>
          <w:szCs w:val="32"/>
          <w:highlight w:val="none"/>
          <w:lang w:val="en-US" w:eastAsia="zh-CN"/>
        </w:rPr>
        <w:t>申请分割销售</w:t>
      </w:r>
      <w:r>
        <w:rPr>
          <w:rFonts w:hint="eastAsia" w:ascii="Times New Roman" w:hAnsi="Times New Roman"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kern w:val="0"/>
          <w:sz w:val="32"/>
          <w:szCs w:val="32"/>
          <w:highlight w:val="none"/>
          <w:lang w:eastAsia="zh-CN"/>
        </w:rPr>
      </w:pPr>
      <w:r>
        <w:rPr>
          <w:rFonts w:hint="default" w:ascii="Times New Roman" w:hAnsi="Times New Roman" w:eastAsia="仿宋_GB2312" w:cs="Times New Roman"/>
          <w:color w:val="auto"/>
          <w:spacing w:val="-6"/>
          <w:kern w:val="0"/>
          <w:sz w:val="32"/>
          <w:szCs w:val="32"/>
          <w:highlight w:val="none"/>
        </w:rPr>
        <w:t>项目相关情况符合国家</w:t>
      </w:r>
      <w:r>
        <w:rPr>
          <w:rFonts w:hint="default" w:ascii="Times New Roman" w:hAnsi="Times New Roman" w:eastAsia="仿宋_GB2312" w:cs="Times New Roman"/>
          <w:color w:val="auto"/>
          <w:spacing w:val="0"/>
          <w:kern w:val="0"/>
          <w:sz w:val="32"/>
          <w:szCs w:val="32"/>
          <w:highlight w:val="none"/>
          <w:u w:val="none"/>
        </w:rPr>
        <w:t>《产业结构调整指导目录》、《中山市“三线一单”生态环境分区管控方案》</w:t>
      </w:r>
      <w:r>
        <w:rPr>
          <w:rFonts w:hint="default" w:ascii="Times New Roman" w:hAnsi="Times New Roman" w:eastAsia="仿宋_GB2312" w:cs="Times New Roman"/>
          <w:color w:val="auto"/>
          <w:spacing w:val="0"/>
          <w:kern w:val="0"/>
          <w:sz w:val="32"/>
          <w:szCs w:val="32"/>
          <w:highlight w:val="none"/>
          <w:u w:val="none"/>
          <w:lang w:eastAsia="zh-CN"/>
        </w:rPr>
        <w:t>、《中山市涉挥发性有机物项目环保管理规定》</w:t>
      </w:r>
      <w:r>
        <w:rPr>
          <w:rFonts w:hint="default" w:ascii="Times New Roman" w:hAnsi="Times New Roman" w:eastAsia="仿宋_GB2312" w:cs="Times New Roman"/>
          <w:color w:val="auto"/>
          <w:spacing w:val="-6"/>
          <w:kern w:val="0"/>
          <w:sz w:val="32"/>
          <w:szCs w:val="32"/>
          <w:highlight w:val="none"/>
        </w:rPr>
        <w:t>。改造后年产值将达到</w:t>
      </w:r>
      <w:r>
        <w:rPr>
          <w:rFonts w:hint="default" w:ascii="Times New Roman" w:hAnsi="Times New Roman" w:eastAsia="仿宋_GB2312" w:cs="Times New Roman"/>
          <w:color w:val="auto"/>
          <w:spacing w:val="-6"/>
          <w:kern w:val="0"/>
          <w:sz w:val="32"/>
          <w:szCs w:val="32"/>
          <w:highlight w:val="none"/>
          <w:lang w:val="en-US" w:eastAsia="zh-CN"/>
        </w:rPr>
        <w:t>15156</w:t>
      </w:r>
      <w:r>
        <w:rPr>
          <w:rFonts w:hint="default" w:ascii="Times New Roman" w:hAnsi="Times New Roman" w:eastAsia="仿宋_GB2312" w:cs="Times New Roman"/>
          <w:color w:val="auto"/>
          <w:spacing w:val="-6"/>
          <w:kern w:val="0"/>
          <w:sz w:val="32"/>
          <w:szCs w:val="32"/>
          <w:highlight w:val="none"/>
        </w:rPr>
        <w:t>万元</w:t>
      </w:r>
      <w:r>
        <w:rPr>
          <w:rFonts w:hint="default" w:ascii="Times New Roman" w:hAnsi="Times New Roman" w:eastAsia="仿宋_GB2312" w:cs="Times New Roman"/>
          <w:color w:val="auto"/>
          <w:spacing w:val="-6"/>
          <w:kern w:val="0"/>
          <w:sz w:val="32"/>
          <w:szCs w:val="32"/>
          <w:highlight w:val="none"/>
          <w:lang w:eastAsia="zh-CN"/>
        </w:rPr>
        <w:t>（折合</w:t>
      </w:r>
      <w:r>
        <w:rPr>
          <w:rFonts w:hint="default" w:ascii="Times New Roman" w:hAnsi="Times New Roman" w:eastAsia="仿宋_GB2312" w:cs="Times New Roman"/>
          <w:color w:val="auto"/>
          <w:spacing w:val="-6"/>
          <w:kern w:val="0"/>
          <w:sz w:val="32"/>
          <w:szCs w:val="32"/>
          <w:highlight w:val="none"/>
          <w:lang w:val="en-US" w:eastAsia="zh-CN"/>
        </w:rPr>
        <w:t>600万元/亩</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，年税收将达到</w:t>
      </w:r>
      <w:r>
        <w:rPr>
          <w:rFonts w:hint="default" w:ascii="Times New Roman" w:hAnsi="Times New Roman" w:eastAsia="仿宋_GB2312" w:cs="Times New Roman"/>
          <w:color w:val="auto"/>
          <w:spacing w:val="-6"/>
          <w:kern w:val="0"/>
          <w:sz w:val="32"/>
          <w:szCs w:val="32"/>
          <w:highlight w:val="none"/>
          <w:lang w:val="en-US" w:eastAsia="zh-CN"/>
        </w:rPr>
        <w:t>378.9</w:t>
      </w:r>
      <w:r>
        <w:rPr>
          <w:rFonts w:hint="default" w:ascii="Times New Roman" w:hAnsi="Times New Roman" w:eastAsia="仿宋_GB2312" w:cs="Times New Roman"/>
          <w:color w:val="auto"/>
          <w:spacing w:val="-6"/>
          <w:kern w:val="0"/>
          <w:sz w:val="32"/>
          <w:szCs w:val="32"/>
          <w:highlight w:val="none"/>
        </w:rPr>
        <w:t>万元</w:t>
      </w:r>
      <w:r>
        <w:rPr>
          <w:rFonts w:hint="default" w:ascii="Times New Roman" w:hAnsi="Times New Roman" w:eastAsia="仿宋_GB2312" w:cs="Times New Roman"/>
          <w:color w:val="auto"/>
          <w:spacing w:val="-6"/>
          <w:kern w:val="0"/>
          <w:sz w:val="32"/>
          <w:szCs w:val="32"/>
          <w:highlight w:val="none"/>
          <w:lang w:eastAsia="zh-CN"/>
        </w:rPr>
        <w:t>（折合</w:t>
      </w:r>
      <w:r>
        <w:rPr>
          <w:rFonts w:hint="default" w:ascii="Times New Roman" w:hAnsi="Times New Roman" w:eastAsia="仿宋_GB2312" w:cs="Times New Roman"/>
          <w:color w:val="auto"/>
          <w:spacing w:val="-6"/>
          <w:kern w:val="0"/>
          <w:sz w:val="32"/>
          <w:szCs w:val="32"/>
          <w:highlight w:val="none"/>
          <w:lang w:val="en-US" w:eastAsia="zh-CN"/>
        </w:rPr>
        <w:t>15万元/亩</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黑体" w:cs="Times New Roman"/>
          <w:color w:val="auto"/>
          <w:spacing w:val="-6"/>
          <w:kern w:val="0"/>
          <w:sz w:val="32"/>
          <w:szCs w:val="32"/>
          <w:highlight w:val="none"/>
        </w:rPr>
      </w:pPr>
      <w:r>
        <w:rPr>
          <w:rFonts w:hint="eastAsia" w:ascii="Times New Roman" w:hAnsi="Times New Roman" w:eastAsia="黑体" w:cs="Times New Roman"/>
          <w:color w:val="auto"/>
          <w:spacing w:val="-6"/>
          <w:kern w:val="0"/>
          <w:sz w:val="32"/>
          <w:szCs w:val="32"/>
          <w:highlight w:val="none"/>
          <w:lang w:val="en-US" w:eastAsia="zh-CN"/>
        </w:rPr>
        <w:t>四、需办理的用地手续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改造地块需办理合</w:t>
      </w:r>
      <w:bookmarkStart w:id="0" w:name="_GoBack"/>
      <w:bookmarkEnd w:id="0"/>
      <w:r>
        <w:rPr>
          <w:rFonts w:hint="default" w:ascii="Times New Roman" w:hAnsi="Times New Roman" w:eastAsia="仿宋_GB2312" w:cs="Times New Roman"/>
          <w:color w:val="auto"/>
          <w:spacing w:val="-6"/>
          <w:kern w:val="0"/>
          <w:sz w:val="32"/>
          <w:szCs w:val="32"/>
          <w:highlight w:val="none"/>
          <w:lang w:val="en-US" w:eastAsia="zh-CN"/>
        </w:rPr>
        <w:t>并土地使用权手续后实施改造。地块一（</w:t>
      </w:r>
      <w:r>
        <w:rPr>
          <w:rFonts w:hint="default" w:ascii="Times New Roman" w:hAnsi="Times New Roman" w:eastAsia="仿宋_GB2312" w:cs="Times New Roman"/>
          <w:color w:val="auto"/>
          <w:spacing w:val="-6"/>
          <w:kern w:val="0"/>
          <w:sz w:val="32"/>
          <w:szCs w:val="32"/>
          <w:highlight w:val="none"/>
          <w:lang w:eastAsia="zh-CN"/>
        </w:rPr>
        <w:t>中府国用</w:t>
      </w:r>
      <w:r>
        <w:rPr>
          <w:rFonts w:hint="default" w:ascii="Times New Roman" w:hAnsi="Times New Roman" w:eastAsia="仿宋_GB2312" w:cs="Times New Roman"/>
          <w:color w:val="auto"/>
          <w:spacing w:val="-6"/>
          <w:kern w:val="0"/>
          <w:sz w:val="32"/>
          <w:szCs w:val="32"/>
          <w:highlight w:val="none"/>
          <w:lang w:val="en-US" w:eastAsia="zh-CN"/>
        </w:rPr>
        <w:t>〔2003〕</w:t>
      </w:r>
      <w:r>
        <w:rPr>
          <w:rFonts w:hint="default" w:ascii="Times New Roman" w:hAnsi="Times New Roman" w:eastAsia="仿宋_GB2312" w:cs="Times New Roman"/>
          <w:color w:val="auto"/>
          <w:spacing w:val="-6"/>
          <w:kern w:val="0"/>
          <w:sz w:val="32"/>
          <w:szCs w:val="32"/>
          <w:highlight w:val="none"/>
          <w:lang w:eastAsia="zh-CN"/>
        </w:rPr>
        <w:t>第</w:t>
      </w:r>
      <w:r>
        <w:rPr>
          <w:rFonts w:hint="default" w:ascii="Times New Roman" w:hAnsi="Times New Roman" w:eastAsia="仿宋_GB2312" w:cs="Times New Roman"/>
          <w:color w:val="auto"/>
          <w:spacing w:val="-6"/>
          <w:kern w:val="0"/>
          <w:sz w:val="32"/>
          <w:szCs w:val="32"/>
          <w:highlight w:val="none"/>
          <w:lang w:val="en-US" w:eastAsia="zh-CN"/>
        </w:rPr>
        <w:t>260921号）和地块二（</w:t>
      </w:r>
      <w:r>
        <w:rPr>
          <w:rFonts w:hint="default" w:ascii="Times New Roman" w:hAnsi="Times New Roman" w:eastAsia="仿宋_GB2312" w:cs="Times New Roman"/>
          <w:color w:val="auto"/>
          <w:spacing w:val="-6"/>
          <w:kern w:val="0"/>
          <w:sz w:val="32"/>
          <w:szCs w:val="32"/>
          <w:highlight w:val="none"/>
          <w:lang w:eastAsia="zh-CN"/>
        </w:rPr>
        <w:t>中府国用</w:t>
      </w:r>
      <w:r>
        <w:rPr>
          <w:rFonts w:hint="default" w:ascii="Times New Roman" w:hAnsi="Times New Roman" w:eastAsia="仿宋_GB2312" w:cs="Times New Roman"/>
          <w:color w:val="auto"/>
          <w:spacing w:val="-6"/>
          <w:kern w:val="0"/>
          <w:sz w:val="32"/>
          <w:szCs w:val="32"/>
          <w:highlight w:val="none"/>
          <w:lang w:val="en-US" w:eastAsia="zh-CN"/>
        </w:rPr>
        <w:t>〔2007〕</w:t>
      </w:r>
      <w:r>
        <w:rPr>
          <w:rFonts w:hint="default" w:ascii="Times New Roman" w:hAnsi="Times New Roman" w:eastAsia="仿宋_GB2312" w:cs="Times New Roman"/>
          <w:color w:val="auto"/>
          <w:spacing w:val="-6"/>
          <w:kern w:val="0"/>
          <w:sz w:val="32"/>
          <w:szCs w:val="32"/>
          <w:highlight w:val="none"/>
          <w:lang w:eastAsia="zh-CN"/>
        </w:rPr>
        <w:t>第</w:t>
      </w:r>
      <w:r>
        <w:rPr>
          <w:rFonts w:hint="default" w:ascii="Times New Roman" w:hAnsi="Times New Roman" w:eastAsia="仿宋_GB2312" w:cs="Times New Roman"/>
          <w:color w:val="auto"/>
          <w:spacing w:val="-6"/>
          <w:kern w:val="0"/>
          <w:sz w:val="32"/>
          <w:szCs w:val="32"/>
          <w:highlight w:val="none"/>
          <w:lang w:val="en-US" w:eastAsia="zh-CN"/>
        </w:rPr>
        <w:t>易262089号）办理合并土地使用权手续后约定开工、竣工时间。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黑体" w:cs="Times New Roman"/>
          <w:color w:val="auto"/>
          <w:spacing w:val="-6"/>
          <w:kern w:val="0"/>
          <w:sz w:val="32"/>
          <w:szCs w:val="32"/>
          <w:highlight w:val="none"/>
        </w:rPr>
      </w:pPr>
      <w:r>
        <w:rPr>
          <w:rFonts w:hint="eastAsia" w:ascii="Times New Roman" w:hAnsi="Times New Roman" w:eastAsia="黑体" w:cs="Times New Roman"/>
          <w:color w:val="auto"/>
          <w:spacing w:val="-6"/>
          <w:kern w:val="0"/>
          <w:sz w:val="32"/>
          <w:szCs w:val="32"/>
          <w:highlight w:val="none"/>
          <w:lang w:val="en-US" w:eastAsia="zh-CN"/>
        </w:rPr>
        <w:t>五、</w:t>
      </w:r>
      <w:r>
        <w:rPr>
          <w:rFonts w:hint="default" w:ascii="Times New Roman" w:hAnsi="Times New Roman" w:eastAsia="黑体" w:cs="Times New Roman"/>
          <w:color w:val="auto"/>
          <w:spacing w:val="-6"/>
          <w:kern w:val="0"/>
          <w:sz w:val="32"/>
          <w:szCs w:val="32"/>
          <w:highlight w:val="none"/>
        </w:rPr>
        <w:t>资金筹措</w:t>
      </w:r>
    </w:p>
    <w:p>
      <w:pPr>
        <w:keepNext w:val="0"/>
        <w:keepLines w:val="0"/>
        <w:pageBreakBefore w:val="0"/>
        <w:widowControl w:val="0"/>
        <w:kinsoku/>
        <w:wordWrap/>
        <w:overflowPunct/>
        <w:topLinePunct w:val="0"/>
        <w:autoSpaceDE/>
        <w:autoSpaceDN/>
        <w:bidi w:val="0"/>
        <w:adjustRightInd/>
        <w:snapToGrid/>
        <w:spacing w:line="560" w:lineRule="exact"/>
        <w:ind w:firstLine="592"/>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由改造主体拟投入资金12630</w:t>
      </w:r>
      <w:r>
        <w:rPr>
          <w:rFonts w:hint="default" w:ascii="Times New Roman" w:hAnsi="Times New Roman" w:eastAsia="仿宋_GB2312" w:cs="Times New Roman"/>
          <w:color w:val="auto"/>
          <w:spacing w:val="-6"/>
          <w:kern w:val="0"/>
          <w:sz w:val="32"/>
          <w:szCs w:val="32"/>
          <w:highlight w:val="none"/>
          <w:lang w:eastAsia="zh-CN"/>
        </w:rPr>
        <w:t>万</w:t>
      </w:r>
      <w:r>
        <w:rPr>
          <w:rFonts w:hint="default" w:ascii="Times New Roman" w:hAnsi="Times New Roman" w:eastAsia="仿宋_GB2312" w:cs="Times New Roman"/>
          <w:color w:val="auto"/>
          <w:spacing w:val="-6"/>
          <w:kern w:val="0"/>
          <w:sz w:val="32"/>
          <w:szCs w:val="32"/>
          <w:highlight w:val="none"/>
        </w:rPr>
        <w:t>元</w:t>
      </w:r>
      <w:r>
        <w:rPr>
          <w:rFonts w:hint="default" w:ascii="Times New Roman" w:hAnsi="Times New Roman" w:eastAsia="仿宋_GB2312" w:cs="Times New Roman"/>
          <w:color w:val="auto"/>
          <w:spacing w:val="-6"/>
          <w:kern w:val="0"/>
          <w:sz w:val="32"/>
          <w:szCs w:val="32"/>
          <w:highlight w:val="none"/>
          <w:lang w:eastAsia="zh-CN"/>
        </w:rPr>
        <w:t>（折合</w:t>
      </w:r>
      <w:r>
        <w:rPr>
          <w:rFonts w:hint="default" w:ascii="Times New Roman" w:hAnsi="Times New Roman" w:eastAsia="仿宋_GB2312" w:cs="Times New Roman"/>
          <w:color w:val="auto"/>
          <w:spacing w:val="-6"/>
          <w:kern w:val="0"/>
          <w:sz w:val="32"/>
          <w:szCs w:val="32"/>
          <w:highlight w:val="none"/>
          <w:lang w:val="en-US" w:eastAsia="zh-CN"/>
        </w:rPr>
        <w:t>500万元/亩</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，其中自有资金12630万元</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lang w:val="en-US" w:eastAsia="zh-CN"/>
        </w:rPr>
        <w:t>合作单位投入0万元，银行借贷0万元，市场融资0万元等</w:t>
      </w:r>
      <w:r>
        <w:rPr>
          <w:rFonts w:hint="default" w:ascii="Times New Roman" w:hAnsi="Times New Roman" w:eastAsia="仿宋_GB2312" w:cs="Times New Roman"/>
          <w:color w:val="auto"/>
          <w:spacing w:val="-6"/>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黑体" w:cs="Times New Roman"/>
          <w:color w:val="auto"/>
          <w:spacing w:val="-6"/>
          <w:kern w:val="0"/>
          <w:sz w:val="32"/>
          <w:szCs w:val="32"/>
          <w:highlight w:val="none"/>
        </w:rPr>
      </w:pPr>
      <w:r>
        <w:rPr>
          <w:rFonts w:hint="eastAsia" w:ascii="Times New Roman" w:hAnsi="Times New Roman" w:eastAsia="黑体" w:cs="Times New Roman"/>
          <w:color w:val="auto"/>
          <w:spacing w:val="-6"/>
          <w:kern w:val="0"/>
          <w:sz w:val="32"/>
          <w:szCs w:val="32"/>
          <w:highlight w:val="none"/>
          <w:lang w:val="en-US" w:eastAsia="zh-CN"/>
        </w:rPr>
        <w:t>六、</w:t>
      </w:r>
      <w:r>
        <w:rPr>
          <w:rFonts w:hint="default" w:ascii="Times New Roman" w:hAnsi="Times New Roman" w:eastAsia="黑体" w:cs="Times New Roman"/>
          <w:color w:val="auto"/>
          <w:spacing w:val="-6"/>
          <w:kern w:val="0"/>
          <w:sz w:val="32"/>
          <w:szCs w:val="32"/>
          <w:highlight w:val="none"/>
        </w:rPr>
        <w:t>开发时序</w:t>
      </w:r>
    </w:p>
    <w:p>
      <w:pPr>
        <w:keepNext w:val="0"/>
        <w:keepLines w:val="0"/>
        <w:pageBreakBefore w:val="0"/>
        <w:widowControl w:val="0"/>
        <w:kinsoku/>
        <w:wordWrap/>
        <w:overflowPunct/>
        <w:topLinePunct w:val="0"/>
        <w:autoSpaceDE/>
        <w:autoSpaceDN/>
        <w:bidi w:val="0"/>
        <w:adjustRightInd/>
        <w:snapToGrid/>
        <w:spacing w:line="560" w:lineRule="exact"/>
        <w:ind w:firstLine="592"/>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项目开发周期自土地合并签订的出让合同变更协议之日起六个月为动工期，自动工之日起一年为竣工期，拟投入资金12630万元，拟新建计容建筑面积不小于</w:t>
      </w:r>
      <w:r>
        <w:rPr>
          <w:rFonts w:hint="eastAsia" w:ascii="Times New Roman" w:hAnsi="Times New Roman" w:eastAsia="仿宋_GB2312" w:cs="Times New Roman"/>
          <w:color w:val="auto"/>
          <w:spacing w:val="-6"/>
          <w:kern w:val="0"/>
          <w:sz w:val="32"/>
          <w:szCs w:val="32"/>
          <w:highlight w:val="none"/>
          <w:lang w:val="en-US" w:eastAsia="zh-CN"/>
        </w:rPr>
        <w:t>44000</w:t>
      </w:r>
      <w:r>
        <w:rPr>
          <w:rFonts w:hint="default" w:ascii="Times New Roman" w:hAnsi="Times New Roman" w:eastAsia="仿宋_GB2312" w:cs="Times New Roman"/>
          <w:color w:val="auto"/>
          <w:spacing w:val="-6"/>
          <w:kern w:val="0"/>
          <w:sz w:val="32"/>
          <w:szCs w:val="32"/>
          <w:highlight w:val="none"/>
          <w:lang w:val="en-US" w:eastAsia="zh-CN"/>
        </w:rPr>
        <w:t>平方米，主要实施建设2幢生产厂房。</w:t>
      </w:r>
    </w:p>
    <w:p>
      <w:pPr>
        <w:keepNext w:val="0"/>
        <w:keepLines w:val="0"/>
        <w:pageBreakBefore w:val="0"/>
        <w:widowControl w:val="0"/>
        <w:kinsoku/>
        <w:wordWrap/>
        <w:overflowPunct/>
        <w:topLinePunct w:val="0"/>
        <w:autoSpaceDE/>
        <w:autoSpaceDN/>
        <w:bidi w:val="0"/>
        <w:adjustRightInd/>
        <w:snapToGrid/>
        <w:spacing w:line="560" w:lineRule="exact"/>
        <w:ind w:firstLine="592"/>
        <w:textAlignment w:val="auto"/>
        <w:rPr>
          <w:rFonts w:hint="default" w:ascii="Times New Roman" w:hAnsi="Times New Roman" w:eastAsia="黑体" w:cs="Times New Roman"/>
          <w:color w:val="auto"/>
          <w:spacing w:val="-6"/>
          <w:kern w:val="0"/>
          <w:sz w:val="32"/>
          <w:szCs w:val="32"/>
          <w:highlight w:val="none"/>
        </w:rPr>
      </w:pPr>
      <w:r>
        <w:rPr>
          <w:rFonts w:hint="eastAsia" w:ascii="Times New Roman" w:hAnsi="Times New Roman" w:eastAsia="黑体" w:cs="Times New Roman"/>
          <w:color w:val="auto"/>
          <w:spacing w:val="-6"/>
          <w:kern w:val="0"/>
          <w:sz w:val="32"/>
          <w:szCs w:val="32"/>
          <w:highlight w:val="none"/>
          <w:lang w:val="en-US" w:eastAsia="zh-CN"/>
        </w:rPr>
        <w:t>七</w:t>
      </w:r>
      <w:r>
        <w:rPr>
          <w:rFonts w:hint="default" w:ascii="Times New Roman" w:hAnsi="Times New Roman" w:eastAsia="黑体" w:cs="Times New Roman"/>
          <w:color w:val="auto"/>
          <w:spacing w:val="-6"/>
          <w:kern w:val="0"/>
          <w:sz w:val="32"/>
          <w:szCs w:val="32"/>
          <w:highlight w:val="none"/>
        </w:rPr>
        <w:t>、实施监管</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pacing w:val="-6"/>
          <w:kern w:val="0"/>
          <w:sz w:val="32"/>
          <w:szCs w:val="32"/>
          <w:highlight w:val="none"/>
        </w:rPr>
        <w:t>在项目实施监管协议中明确落实监管内容和责任。</w:t>
      </w: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0D7B7"/>
    <w:multiLevelType w:val="singleLevel"/>
    <w:tmpl w:val="5E50D7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jUzMjU0NmFlYmEwY2UzY2NmNTlkMGQ4N2EzODUifQ=="/>
  </w:docVars>
  <w:rsids>
    <w:rsidRoot w:val="00166A7F"/>
    <w:rsid w:val="00043595"/>
    <w:rsid w:val="000C024B"/>
    <w:rsid w:val="00166A7F"/>
    <w:rsid w:val="001B205C"/>
    <w:rsid w:val="00207852"/>
    <w:rsid w:val="002D475A"/>
    <w:rsid w:val="003F64AF"/>
    <w:rsid w:val="00470046"/>
    <w:rsid w:val="00497F77"/>
    <w:rsid w:val="005319D6"/>
    <w:rsid w:val="006024BE"/>
    <w:rsid w:val="008520B1"/>
    <w:rsid w:val="008C6C96"/>
    <w:rsid w:val="00A42231"/>
    <w:rsid w:val="00AC447F"/>
    <w:rsid w:val="00BC0058"/>
    <w:rsid w:val="00CC394C"/>
    <w:rsid w:val="00D5212B"/>
    <w:rsid w:val="00E46AD2"/>
    <w:rsid w:val="00F85763"/>
    <w:rsid w:val="01011432"/>
    <w:rsid w:val="01025932"/>
    <w:rsid w:val="01284C10"/>
    <w:rsid w:val="012A5BD8"/>
    <w:rsid w:val="015676BF"/>
    <w:rsid w:val="01A73D87"/>
    <w:rsid w:val="01BC366C"/>
    <w:rsid w:val="01C0309B"/>
    <w:rsid w:val="01DB319C"/>
    <w:rsid w:val="025B6F6D"/>
    <w:rsid w:val="028213AB"/>
    <w:rsid w:val="0293255D"/>
    <w:rsid w:val="029C58B6"/>
    <w:rsid w:val="029C7664"/>
    <w:rsid w:val="029D518A"/>
    <w:rsid w:val="02BD75DA"/>
    <w:rsid w:val="02F05262"/>
    <w:rsid w:val="03261624"/>
    <w:rsid w:val="03411FB9"/>
    <w:rsid w:val="0361265C"/>
    <w:rsid w:val="03634626"/>
    <w:rsid w:val="037E4FBC"/>
    <w:rsid w:val="03BA4CD0"/>
    <w:rsid w:val="03BD3D36"/>
    <w:rsid w:val="040B052F"/>
    <w:rsid w:val="04295BCF"/>
    <w:rsid w:val="042E26EB"/>
    <w:rsid w:val="045B70AB"/>
    <w:rsid w:val="04642403"/>
    <w:rsid w:val="04657F2A"/>
    <w:rsid w:val="047F34C7"/>
    <w:rsid w:val="04942090"/>
    <w:rsid w:val="049802FF"/>
    <w:rsid w:val="04CA4768"/>
    <w:rsid w:val="052B4CCF"/>
    <w:rsid w:val="05A37CCE"/>
    <w:rsid w:val="05AA653C"/>
    <w:rsid w:val="05C80770"/>
    <w:rsid w:val="05D830A9"/>
    <w:rsid w:val="05E96551"/>
    <w:rsid w:val="05F8385C"/>
    <w:rsid w:val="05F9301F"/>
    <w:rsid w:val="060519C4"/>
    <w:rsid w:val="06497B03"/>
    <w:rsid w:val="066D56D8"/>
    <w:rsid w:val="06856661"/>
    <w:rsid w:val="06954AF6"/>
    <w:rsid w:val="06BC079B"/>
    <w:rsid w:val="06C97AB1"/>
    <w:rsid w:val="06E432D0"/>
    <w:rsid w:val="06E93094"/>
    <w:rsid w:val="06EC1647"/>
    <w:rsid w:val="06F85085"/>
    <w:rsid w:val="07326F3B"/>
    <w:rsid w:val="073F20F3"/>
    <w:rsid w:val="07500A1D"/>
    <w:rsid w:val="078801B7"/>
    <w:rsid w:val="07CA6A21"/>
    <w:rsid w:val="07F615C4"/>
    <w:rsid w:val="080528C5"/>
    <w:rsid w:val="08686258"/>
    <w:rsid w:val="086956BA"/>
    <w:rsid w:val="08A34A75"/>
    <w:rsid w:val="08BF22FE"/>
    <w:rsid w:val="08D46132"/>
    <w:rsid w:val="08D6430E"/>
    <w:rsid w:val="08E9737B"/>
    <w:rsid w:val="091F7F85"/>
    <w:rsid w:val="093F51ED"/>
    <w:rsid w:val="09453417"/>
    <w:rsid w:val="09475E50"/>
    <w:rsid w:val="09552FEF"/>
    <w:rsid w:val="09866A95"/>
    <w:rsid w:val="09A03EDE"/>
    <w:rsid w:val="09AB4631"/>
    <w:rsid w:val="09AF3FF1"/>
    <w:rsid w:val="09F064E7"/>
    <w:rsid w:val="09FB2DEB"/>
    <w:rsid w:val="0A0501E5"/>
    <w:rsid w:val="0A083831"/>
    <w:rsid w:val="0A221267"/>
    <w:rsid w:val="0A3C4EDA"/>
    <w:rsid w:val="0A4C1970"/>
    <w:rsid w:val="0A621193"/>
    <w:rsid w:val="0A8C4462"/>
    <w:rsid w:val="0A981059"/>
    <w:rsid w:val="0AB6328D"/>
    <w:rsid w:val="0AD46352"/>
    <w:rsid w:val="0AEF3798"/>
    <w:rsid w:val="0B50723E"/>
    <w:rsid w:val="0B552AA6"/>
    <w:rsid w:val="0B680A2B"/>
    <w:rsid w:val="0B723658"/>
    <w:rsid w:val="0B894B7C"/>
    <w:rsid w:val="0B980BE5"/>
    <w:rsid w:val="0B9E269F"/>
    <w:rsid w:val="0BA17A99"/>
    <w:rsid w:val="0BC95965"/>
    <w:rsid w:val="0BED2CDE"/>
    <w:rsid w:val="0C05627A"/>
    <w:rsid w:val="0C1F4E62"/>
    <w:rsid w:val="0C344DB1"/>
    <w:rsid w:val="0C436DA2"/>
    <w:rsid w:val="0C547DFD"/>
    <w:rsid w:val="0C6D0671"/>
    <w:rsid w:val="0C953DB4"/>
    <w:rsid w:val="0C9D4705"/>
    <w:rsid w:val="0CA57A5D"/>
    <w:rsid w:val="0CA77331"/>
    <w:rsid w:val="0CCB258B"/>
    <w:rsid w:val="0D076022"/>
    <w:rsid w:val="0D467EA8"/>
    <w:rsid w:val="0D5F19BA"/>
    <w:rsid w:val="0D837D9E"/>
    <w:rsid w:val="0DA5698B"/>
    <w:rsid w:val="0DB4420C"/>
    <w:rsid w:val="0DE2428D"/>
    <w:rsid w:val="0E0013EF"/>
    <w:rsid w:val="0E19600D"/>
    <w:rsid w:val="0E686F94"/>
    <w:rsid w:val="0E796AAB"/>
    <w:rsid w:val="0EA20611"/>
    <w:rsid w:val="0EA24D8E"/>
    <w:rsid w:val="0EA7186A"/>
    <w:rsid w:val="0EEE2C8F"/>
    <w:rsid w:val="0F0F7410"/>
    <w:rsid w:val="0F2904D1"/>
    <w:rsid w:val="0F317386"/>
    <w:rsid w:val="0F3550C8"/>
    <w:rsid w:val="102B64CB"/>
    <w:rsid w:val="103F3D25"/>
    <w:rsid w:val="105A7962"/>
    <w:rsid w:val="10E11327"/>
    <w:rsid w:val="1124045E"/>
    <w:rsid w:val="11277FB0"/>
    <w:rsid w:val="11471B69"/>
    <w:rsid w:val="11494E5B"/>
    <w:rsid w:val="11551A52"/>
    <w:rsid w:val="11581E04"/>
    <w:rsid w:val="11623F3F"/>
    <w:rsid w:val="11876D9C"/>
    <w:rsid w:val="11D010D8"/>
    <w:rsid w:val="11D566EF"/>
    <w:rsid w:val="11E22BBA"/>
    <w:rsid w:val="11FD79F3"/>
    <w:rsid w:val="12011292"/>
    <w:rsid w:val="120174E4"/>
    <w:rsid w:val="121C431D"/>
    <w:rsid w:val="12354002"/>
    <w:rsid w:val="12521AED"/>
    <w:rsid w:val="126961AF"/>
    <w:rsid w:val="126F53B1"/>
    <w:rsid w:val="12856FF3"/>
    <w:rsid w:val="129F0AAB"/>
    <w:rsid w:val="12C10A21"/>
    <w:rsid w:val="12C31056"/>
    <w:rsid w:val="12D801F6"/>
    <w:rsid w:val="12DE5103"/>
    <w:rsid w:val="12E0359D"/>
    <w:rsid w:val="12F17558"/>
    <w:rsid w:val="13116BD7"/>
    <w:rsid w:val="13144FF5"/>
    <w:rsid w:val="132754F7"/>
    <w:rsid w:val="132F1868"/>
    <w:rsid w:val="13326853"/>
    <w:rsid w:val="13555B1E"/>
    <w:rsid w:val="135950FD"/>
    <w:rsid w:val="13914897"/>
    <w:rsid w:val="13CC58CF"/>
    <w:rsid w:val="13D12EE6"/>
    <w:rsid w:val="13E36F2F"/>
    <w:rsid w:val="13F27A08"/>
    <w:rsid w:val="14060DE1"/>
    <w:rsid w:val="140B63F8"/>
    <w:rsid w:val="141C6857"/>
    <w:rsid w:val="143C2A55"/>
    <w:rsid w:val="144A7BD8"/>
    <w:rsid w:val="144C07BE"/>
    <w:rsid w:val="14640B13"/>
    <w:rsid w:val="14740441"/>
    <w:rsid w:val="147815B3"/>
    <w:rsid w:val="14AC43F9"/>
    <w:rsid w:val="14D700F7"/>
    <w:rsid w:val="14F70FF5"/>
    <w:rsid w:val="14F96B98"/>
    <w:rsid w:val="14FE7D0A"/>
    <w:rsid w:val="15037617"/>
    <w:rsid w:val="151C54CF"/>
    <w:rsid w:val="15393438"/>
    <w:rsid w:val="15566AB6"/>
    <w:rsid w:val="15A5287C"/>
    <w:rsid w:val="15F03EF5"/>
    <w:rsid w:val="16135A37"/>
    <w:rsid w:val="162E461F"/>
    <w:rsid w:val="16363F00"/>
    <w:rsid w:val="16467BBB"/>
    <w:rsid w:val="165D633E"/>
    <w:rsid w:val="166511CC"/>
    <w:rsid w:val="16677B31"/>
    <w:rsid w:val="16866209"/>
    <w:rsid w:val="16D2144F"/>
    <w:rsid w:val="16F47617"/>
    <w:rsid w:val="16F969DB"/>
    <w:rsid w:val="17092996"/>
    <w:rsid w:val="17123F41"/>
    <w:rsid w:val="17170FF0"/>
    <w:rsid w:val="17193169"/>
    <w:rsid w:val="17451C21"/>
    <w:rsid w:val="174B2FAF"/>
    <w:rsid w:val="17AC14E3"/>
    <w:rsid w:val="17BF5F86"/>
    <w:rsid w:val="17CB1D98"/>
    <w:rsid w:val="181E0B65"/>
    <w:rsid w:val="18463EA2"/>
    <w:rsid w:val="18584E7F"/>
    <w:rsid w:val="18756535"/>
    <w:rsid w:val="18AB63FB"/>
    <w:rsid w:val="18FF22A3"/>
    <w:rsid w:val="19094ED0"/>
    <w:rsid w:val="19163461"/>
    <w:rsid w:val="191D7659"/>
    <w:rsid w:val="193F3921"/>
    <w:rsid w:val="199E7D0E"/>
    <w:rsid w:val="19A215B9"/>
    <w:rsid w:val="19D159ED"/>
    <w:rsid w:val="19DB4ABE"/>
    <w:rsid w:val="1A0538E9"/>
    <w:rsid w:val="1A206975"/>
    <w:rsid w:val="1A252E71"/>
    <w:rsid w:val="1A51244B"/>
    <w:rsid w:val="1A512FD2"/>
    <w:rsid w:val="1A5C4081"/>
    <w:rsid w:val="1AA36FC3"/>
    <w:rsid w:val="1AA749A0"/>
    <w:rsid w:val="1AB217DB"/>
    <w:rsid w:val="1AB71075"/>
    <w:rsid w:val="1AC217DA"/>
    <w:rsid w:val="1AD05CA5"/>
    <w:rsid w:val="1AD75F02"/>
    <w:rsid w:val="1AE4582E"/>
    <w:rsid w:val="1AF06347"/>
    <w:rsid w:val="1AF2342E"/>
    <w:rsid w:val="1B5A0CF0"/>
    <w:rsid w:val="1B642891"/>
    <w:rsid w:val="1B917B2A"/>
    <w:rsid w:val="1BBE6445"/>
    <w:rsid w:val="1BC00694"/>
    <w:rsid w:val="1BC7354C"/>
    <w:rsid w:val="1BC738A2"/>
    <w:rsid w:val="1BCC2910"/>
    <w:rsid w:val="1BF9747E"/>
    <w:rsid w:val="1C1B78F6"/>
    <w:rsid w:val="1C220782"/>
    <w:rsid w:val="1C372765"/>
    <w:rsid w:val="1C533032"/>
    <w:rsid w:val="1C907DE2"/>
    <w:rsid w:val="1C940F54"/>
    <w:rsid w:val="1CB6711D"/>
    <w:rsid w:val="1CC21F65"/>
    <w:rsid w:val="1CEE4694"/>
    <w:rsid w:val="1D1329D6"/>
    <w:rsid w:val="1D1C0950"/>
    <w:rsid w:val="1D232A04"/>
    <w:rsid w:val="1D6E70D6"/>
    <w:rsid w:val="1D7C3EC2"/>
    <w:rsid w:val="1D7E18EE"/>
    <w:rsid w:val="1DBC69B5"/>
    <w:rsid w:val="1DE71C83"/>
    <w:rsid w:val="1DFC3255"/>
    <w:rsid w:val="1E205195"/>
    <w:rsid w:val="1E34479D"/>
    <w:rsid w:val="1E3824DF"/>
    <w:rsid w:val="1E391DB3"/>
    <w:rsid w:val="1E421268"/>
    <w:rsid w:val="1E4F15D7"/>
    <w:rsid w:val="1E796C5B"/>
    <w:rsid w:val="1E875215"/>
    <w:rsid w:val="1E91399D"/>
    <w:rsid w:val="1EBC5ACA"/>
    <w:rsid w:val="1F047D00"/>
    <w:rsid w:val="1F1545CE"/>
    <w:rsid w:val="1F2667DB"/>
    <w:rsid w:val="1F29007A"/>
    <w:rsid w:val="1F2C6132"/>
    <w:rsid w:val="1F2E743E"/>
    <w:rsid w:val="1F486752"/>
    <w:rsid w:val="1F784F2C"/>
    <w:rsid w:val="1F86727A"/>
    <w:rsid w:val="1F896D6A"/>
    <w:rsid w:val="1F8E186D"/>
    <w:rsid w:val="1F974FE3"/>
    <w:rsid w:val="1FA12306"/>
    <w:rsid w:val="1FC009DE"/>
    <w:rsid w:val="1FF45B7B"/>
    <w:rsid w:val="20344F28"/>
    <w:rsid w:val="20482782"/>
    <w:rsid w:val="207215AC"/>
    <w:rsid w:val="20AE4CDA"/>
    <w:rsid w:val="20B16579"/>
    <w:rsid w:val="20C52ED3"/>
    <w:rsid w:val="20EE1616"/>
    <w:rsid w:val="2107263D"/>
    <w:rsid w:val="210E5779"/>
    <w:rsid w:val="212D20A3"/>
    <w:rsid w:val="21303941"/>
    <w:rsid w:val="215C1C4A"/>
    <w:rsid w:val="216F2B17"/>
    <w:rsid w:val="218B6DCA"/>
    <w:rsid w:val="218D2B42"/>
    <w:rsid w:val="21FF50C2"/>
    <w:rsid w:val="22125EF5"/>
    <w:rsid w:val="223E3E3C"/>
    <w:rsid w:val="22545267"/>
    <w:rsid w:val="22680EB9"/>
    <w:rsid w:val="22706617"/>
    <w:rsid w:val="229A1929"/>
    <w:rsid w:val="229B502F"/>
    <w:rsid w:val="229D2256"/>
    <w:rsid w:val="22B6320A"/>
    <w:rsid w:val="22BE4F7D"/>
    <w:rsid w:val="22BE6D2B"/>
    <w:rsid w:val="22DB5B2F"/>
    <w:rsid w:val="22DB7B3C"/>
    <w:rsid w:val="22EA5BD8"/>
    <w:rsid w:val="230F7587"/>
    <w:rsid w:val="231352C9"/>
    <w:rsid w:val="23361521"/>
    <w:rsid w:val="2355523F"/>
    <w:rsid w:val="239A32F4"/>
    <w:rsid w:val="239F4DAE"/>
    <w:rsid w:val="23DE58D7"/>
    <w:rsid w:val="2443573A"/>
    <w:rsid w:val="2472601F"/>
    <w:rsid w:val="247B1377"/>
    <w:rsid w:val="24A7216D"/>
    <w:rsid w:val="24AA7567"/>
    <w:rsid w:val="24AF7273"/>
    <w:rsid w:val="24BE74B6"/>
    <w:rsid w:val="24F21F22"/>
    <w:rsid w:val="251A0B90"/>
    <w:rsid w:val="251E1D03"/>
    <w:rsid w:val="252314D1"/>
    <w:rsid w:val="25341526"/>
    <w:rsid w:val="2536579D"/>
    <w:rsid w:val="25382DC5"/>
    <w:rsid w:val="254F010E"/>
    <w:rsid w:val="25853B30"/>
    <w:rsid w:val="25893620"/>
    <w:rsid w:val="25AB3597"/>
    <w:rsid w:val="25BD4E72"/>
    <w:rsid w:val="25BF34E6"/>
    <w:rsid w:val="25E642BC"/>
    <w:rsid w:val="25F74A2E"/>
    <w:rsid w:val="26282E39"/>
    <w:rsid w:val="26435EC5"/>
    <w:rsid w:val="264A075D"/>
    <w:rsid w:val="265C6F87"/>
    <w:rsid w:val="26CF7759"/>
    <w:rsid w:val="26F23447"/>
    <w:rsid w:val="27102AA5"/>
    <w:rsid w:val="272D45D3"/>
    <w:rsid w:val="272E5D11"/>
    <w:rsid w:val="27343A60"/>
    <w:rsid w:val="27351CB2"/>
    <w:rsid w:val="27856069"/>
    <w:rsid w:val="27AE050D"/>
    <w:rsid w:val="27C70430"/>
    <w:rsid w:val="27D50D9F"/>
    <w:rsid w:val="27E22DFD"/>
    <w:rsid w:val="28153891"/>
    <w:rsid w:val="281C3EDC"/>
    <w:rsid w:val="283050FB"/>
    <w:rsid w:val="28400C18"/>
    <w:rsid w:val="28620159"/>
    <w:rsid w:val="286E4D4F"/>
    <w:rsid w:val="287700A8"/>
    <w:rsid w:val="2886653D"/>
    <w:rsid w:val="288B171A"/>
    <w:rsid w:val="28B0474F"/>
    <w:rsid w:val="28ED2118"/>
    <w:rsid w:val="290B4D51"/>
    <w:rsid w:val="29115E06"/>
    <w:rsid w:val="2939535D"/>
    <w:rsid w:val="29656152"/>
    <w:rsid w:val="29724526"/>
    <w:rsid w:val="297A3E18"/>
    <w:rsid w:val="299627B0"/>
    <w:rsid w:val="29A749BD"/>
    <w:rsid w:val="29BB3FC4"/>
    <w:rsid w:val="29E277A3"/>
    <w:rsid w:val="2A151926"/>
    <w:rsid w:val="2A225DF1"/>
    <w:rsid w:val="2A317031"/>
    <w:rsid w:val="2A32072A"/>
    <w:rsid w:val="2A424D20"/>
    <w:rsid w:val="2A4E6BE6"/>
    <w:rsid w:val="2A6B59EA"/>
    <w:rsid w:val="2A6E1037"/>
    <w:rsid w:val="2A762DB6"/>
    <w:rsid w:val="2A84085A"/>
    <w:rsid w:val="2A8E1D23"/>
    <w:rsid w:val="2A9036A3"/>
    <w:rsid w:val="2A9A5574"/>
    <w:rsid w:val="2AC375D4"/>
    <w:rsid w:val="2AEC6B2B"/>
    <w:rsid w:val="2B381D70"/>
    <w:rsid w:val="2B597F39"/>
    <w:rsid w:val="2B812B79"/>
    <w:rsid w:val="2BBF5E5B"/>
    <w:rsid w:val="2BC01D66"/>
    <w:rsid w:val="2C025EDA"/>
    <w:rsid w:val="2C153E60"/>
    <w:rsid w:val="2C5030EA"/>
    <w:rsid w:val="2C5867CF"/>
    <w:rsid w:val="2C593B0C"/>
    <w:rsid w:val="2C8763E0"/>
    <w:rsid w:val="2CB35427"/>
    <w:rsid w:val="2CB371D5"/>
    <w:rsid w:val="2CBD3F75"/>
    <w:rsid w:val="2CE26733"/>
    <w:rsid w:val="2CF4664D"/>
    <w:rsid w:val="2CFE66A2"/>
    <w:rsid w:val="2D5269EE"/>
    <w:rsid w:val="2D564730"/>
    <w:rsid w:val="2D5E1836"/>
    <w:rsid w:val="2D662499"/>
    <w:rsid w:val="2D6F0515"/>
    <w:rsid w:val="2D7C4A11"/>
    <w:rsid w:val="2D986AF6"/>
    <w:rsid w:val="2DAC4350"/>
    <w:rsid w:val="2DAD7E6A"/>
    <w:rsid w:val="2DCC4F08"/>
    <w:rsid w:val="2DE27D71"/>
    <w:rsid w:val="2E13617D"/>
    <w:rsid w:val="2E165C6D"/>
    <w:rsid w:val="2E24482E"/>
    <w:rsid w:val="2E304F81"/>
    <w:rsid w:val="2E331558"/>
    <w:rsid w:val="2E444588"/>
    <w:rsid w:val="2E7D46A4"/>
    <w:rsid w:val="2EAE6CA3"/>
    <w:rsid w:val="2EB37960"/>
    <w:rsid w:val="2EBF68B6"/>
    <w:rsid w:val="2EDF69A7"/>
    <w:rsid w:val="2F0C331C"/>
    <w:rsid w:val="2F2948B4"/>
    <w:rsid w:val="2F340AA1"/>
    <w:rsid w:val="2F4A02C4"/>
    <w:rsid w:val="2F7075FF"/>
    <w:rsid w:val="2F8310E0"/>
    <w:rsid w:val="2F866987"/>
    <w:rsid w:val="2F923A19"/>
    <w:rsid w:val="303E6DDB"/>
    <w:rsid w:val="30403475"/>
    <w:rsid w:val="3058256D"/>
    <w:rsid w:val="308B0B94"/>
    <w:rsid w:val="309537C1"/>
    <w:rsid w:val="30FF0771"/>
    <w:rsid w:val="31132938"/>
    <w:rsid w:val="314133BF"/>
    <w:rsid w:val="314B3E80"/>
    <w:rsid w:val="315D0B0B"/>
    <w:rsid w:val="3180355A"/>
    <w:rsid w:val="31A60937"/>
    <w:rsid w:val="31CD6AA8"/>
    <w:rsid w:val="31DB13D9"/>
    <w:rsid w:val="31ED2BE1"/>
    <w:rsid w:val="31F47267"/>
    <w:rsid w:val="321D3A6E"/>
    <w:rsid w:val="32340DB8"/>
    <w:rsid w:val="32364B30"/>
    <w:rsid w:val="323C0179"/>
    <w:rsid w:val="32483F8C"/>
    <w:rsid w:val="324E00CB"/>
    <w:rsid w:val="32591CA8"/>
    <w:rsid w:val="327D450D"/>
    <w:rsid w:val="328A2477"/>
    <w:rsid w:val="32B83797"/>
    <w:rsid w:val="32C60A36"/>
    <w:rsid w:val="32E75E2A"/>
    <w:rsid w:val="3319017A"/>
    <w:rsid w:val="331A1D5C"/>
    <w:rsid w:val="331B77E7"/>
    <w:rsid w:val="33387117"/>
    <w:rsid w:val="334409AC"/>
    <w:rsid w:val="33510F36"/>
    <w:rsid w:val="33941B0E"/>
    <w:rsid w:val="33B757FC"/>
    <w:rsid w:val="33F425AD"/>
    <w:rsid w:val="341932A5"/>
    <w:rsid w:val="34232E92"/>
    <w:rsid w:val="343B77AA"/>
    <w:rsid w:val="343D03F7"/>
    <w:rsid w:val="344A6670"/>
    <w:rsid w:val="34630E03"/>
    <w:rsid w:val="347D2425"/>
    <w:rsid w:val="349E076A"/>
    <w:rsid w:val="34A33F80"/>
    <w:rsid w:val="34C603ED"/>
    <w:rsid w:val="35123632"/>
    <w:rsid w:val="35236581"/>
    <w:rsid w:val="353C7186"/>
    <w:rsid w:val="35777939"/>
    <w:rsid w:val="35AA386B"/>
    <w:rsid w:val="35B069A7"/>
    <w:rsid w:val="35C0308E"/>
    <w:rsid w:val="35D72186"/>
    <w:rsid w:val="35D80965"/>
    <w:rsid w:val="35DA3E68"/>
    <w:rsid w:val="3643781B"/>
    <w:rsid w:val="365B2DB7"/>
    <w:rsid w:val="365F76A0"/>
    <w:rsid w:val="366003CD"/>
    <w:rsid w:val="367B6FB5"/>
    <w:rsid w:val="368816D2"/>
    <w:rsid w:val="36941E25"/>
    <w:rsid w:val="36C22E36"/>
    <w:rsid w:val="36CF4243"/>
    <w:rsid w:val="3702714D"/>
    <w:rsid w:val="371D3CDA"/>
    <w:rsid w:val="375F74E7"/>
    <w:rsid w:val="379C5435"/>
    <w:rsid w:val="379E41B0"/>
    <w:rsid w:val="37A6353B"/>
    <w:rsid w:val="37A95DA4"/>
    <w:rsid w:val="37C36E66"/>
    <w:rsid w:val="37F31F59"/>
    <w:rsid w:val="381256F7"/>
    <w:rsid w:val="381C0324"/>
    <w:rsid w:val="381D0B9F"/>
    <w:rsid w:val="382471D8"/>
    <w:rsid w:val="382B0567"/>
    <w:rsid w:val="383941A3"/>
    <w:rsid w:val="3856677A"/>
    <w:rsid w:val="385C6972"/>
    <w:rsid w:val="38710629"/>
    <w:rsid w:val="387939C8"/>
    <w:rsid w:val="388614C8"/>
    <w:rsid w:val="389600D6"/>
    <w:rsid w:val="38997BC6"/>
    <w:rsid w:val="38A04AB1"/>
    <w:rsid w:val="38B467AE"/>
    <w:rsid w:val="38DD5D05"/>
    <w:rsid w:val="38F378FD"/>
    <w:rsid w:val="39501BFE"/>
    <w:rsid w:val="39501C78"/>
    <w:rsid w:val="39573D9E"/>
    <w:rsid w:val="396C52DB"/>
    <w:rsid w:val="398919E9"/>
    <w:rsid w:val="39924D42"/>
    <w:rsid w:val="39C11A3E"/>
    <w:rsid w:val="39C40C73"/>
    <w:rsid w:val="39C721F0"/>
    <w:rsid w:val="39C72511"/>
    <w:rsid w:val="39D76BF8"/>
    <w:rsid w:val="39FE10B4"/>
    <w:rsid w:val="3A0F1ED5"/>
    <w:rsid w:val="3A1976E0"/>
    <w:rsid w:val="3A2C1A9E"/>
    <w:rsid w:val="3A345DF9"/>
    <w:rsid w:val="3A612966"/>
    <w:rsid w:val="3A6B7341"/>
    <w:rsid w:val="3A6D30B9"/>
    <w:rsid w:val="3AA0503A"/>
    <w:rsid w:val="3AAE7BD3"/>
    <w:rsid w:val="3ACD736D"/>
    <w:rsid w:val="3B051543"/>
    <w:rsid w:val="3B1479D8"/>
    <w:rsid w:val="3B2C2F74"/>
    <w:rsid w:val="3B3F4F44"/>
    <w:rsid w:val="3B67527D"/>
    <w:rsid w:val="3B6C511E"/>
    <w:rsid w:val="3B8406BA"/>
    <w:rsid w:val="3B8C5043"/>
    <w:rsid w:val="3B8C756F"/>
    <w:rsid w:val="3B9C6A51"/>
    <w:rsid w:val="3BA448B8"/>
    <w:rsid w:val="3BB87778"/>
    <w:rsid w:val="3BBE3294"/>
    <w:rsid w:val="3BC907C3"/>
    <w:rsid w:val="3BE15B0C"/>
    <w:rsid w:val="3BE46F7A"/>
    <w:rsid w:val="3C015002"/>
    <w:rsid w:val="3C340332"/>
    <w:rsid w:val="3C4B567C"/>
    <w:rsid w:val="3C612A9D"/>
    <w:rsid w:val="3C706E90"/>
    <w:rsid w:val="3C7B6ECA"/>
    <w:rsid w:val="3CA449FA"/>
    <w:rsid w:val="3CBD0327"/>
    <w:rsid w:val="3CC33464"/>
    <w:rsid w:val="3CCA2A44"/>
    <w:rsid w:val="3CCE00C3"/>
    <w:rsid w:val="3CF61143"/>
    <w:rsid w:val="3D0D46DF"/>
    <w:rsid w:val="3D0F0457"/>
    <w:rsid w:val="3D121CF5"/>
    <w:rsid w:val="3D1B32A0"/>
    <w:rsid w:val="3D1F4154"/>
    <w:rsid w:val="3D2C346A"/>
    <w:rsid w:val="3D532440"/>
    <w:rsid w:val="3D711112"/>
    <w:rsid w:val="3D842BF3"/>
    <w:rsid w:val="3D954E00"/>
    <w:rsid w:val="3DC06910"/>
    <w:rsid w:val="3DFF227A"/>
    <w:rsid w:val="3E012496"/>
    <w:rsid w:val="3E0E4BB3"/>
    <w:rsid w:val="3E1C72D0"/>
    <w:rsid w:val="3E330175"/>
    <w:rsid w:val="3E642A25"/>
    <w:rsid w:val="3E8409D1"/>
    <w:rsid w:val="3EA55BD9"/>
    <w:rsid w:val="3EA64DEB"/>
    <w:rsid w:val="3EAE5A4E"/>
    <w:rsid w:val="3EF618CF"/>
    <w:rsid w:val="3EF75647"/>
    <w:rsid w:val="3EF766CA"/>
    <w:rsid w:val="3EFE0783"/>
    <w:rsid w:val="3F012022"/>
    <w:rsid w:val="3F032CAD"/>
    <w:rsid w:val="3F14769B"/>
    <w:rsid w:val="3F1D214E"/>
    <w:rsid w:val="3F221C42"/>
    <w:rsid w:val="3F2A77CA"/>
    <w:rsid w:val="3F3D1F51"/>
    <w:rsid w:val="3F551B76"/>
    <w:rsid w:val="3F5C6F82"/>
    <w:rsid w:val="3F626F64"/>
    <w:rsid w:val="3F67457A"/>
    <w:rsid w:val="3F8073EA"/>
    <w:rsid w:val="3F8F3AD1"/>
    <w:rsid w:val="3F9B06C8"/>
    <w:rsid w:val="3FB86017"/>
    <w:rsid w:val="3FCC262F"/>
    <w:rsid w:val="3FD31C10"/>
    <w:rsid w:val="3FD662F8"/>
    <w:rsid w:val="3FEE6A4A"/>
    <w:rsid w:val="3FFC1167"/>
    <w:rsid w:val="400E2C48"/>
    <w:rsid w:val="404448BC"/>
    <w:rsid w:val="4045485F"/>
    <w:rsid w:val="405C7E57"/>
    <w:rsid w:val="406E36E7"/>
    <w:rsid w:val="40970E8F"/>
    <w:rsid w:val="40AC3D3A"/>
    <w:rsid w:val="40BA6A38"/>
    <w:rsid w:val="40E02836"/>
    <w:rsid w:val="4106153C"/>
    <w:rsid w:val="41083B3B"/>
    <w:rsid w:val="410A78B3"/>
    <w:rsid w:val="4142391F"/>
    <w:rsid w:val="415E4A25"/>
    <w:rsid w:val="4162149D"/>
    <w:rsid w:val="416937DF"/>
    <w:rsid w:val="416E7C67"/>
    <w:rsid w:val="417E40F4"/>
    <w:rsid w:val="42000941"/>
    <w:rsid w:val="42075BA1"/>
    <w:rsid w:val="420A062C"/>
    <w:rsid w:val="42513ADD"/>
    <w:rsid w:val="425D5371"/>
    <w:rsid w:val="429C6CDB"/>
    <w:rsid w:val="429F5DD9"/>
    <w:rsid w:val="42A91C31"/>
    <w:rsid w:val="42D22AB0"/>
    <w:rsid w:val="431E13F4"/>
    <w:rsid w:val="43536B83"/>
    <w:rsid w:val="43552086"/>
    <w:rsid w:val="43574906"/>
    <w:rsid w:val="43605E98"/>
    <w:rsid w:val="43860D47"/>
    <w:rsid w:val="43862F0C"/>
    <w:rsid w:val="438815DB"/>
    <w:rsid w:val="43B71241"/>
    <w:rsid w:val="43CA4F48"/>
    <w:rsid w:val="43CB5548"/>
    <w:rsid w:val="43CC70A2"/>
    <w:rsid w:val="43EF4482"/>
    <w:rsid w:val="44A45929"/>
    <w:rsid w:val="44EA367B"/>
    <w:rsid w:val="44EE4DF6"/>
    <w:rsid w:val="451900C5"/>
    <w:rsid w:val="452E738D"/>
    <w:rsid w:val="456707EC"/>
    <w:rsid w:val="45806396"/>
    <w:rsid w:val="45941E41"/>
    <w:rsid w:val="45A87057"/>
    <w:rsid w:val="45BF6C73"/>
    <w:rsid w:val="45E85CE9"/>
    <w:rsid w:val="460A3EB2"/>
    <w:rsid w:val="461067B3"/>
    <w:rsid w:val="464B69A4"/>
    <w:rsid w:val="464E3D9E"/>
    <w:rsid w:val="46521A6E"/>
    <w:rsid w:val="468C2B19"/>
    <w:rsid w:val="46911EDD"/>
    <w:rsid w:val="46E42955"/>
    <w:rsid w:val="471843AC"/>
    <w:rsid w:val="47811F51"/>
    <w:rsid w:val="478B4B7E"/>
    <w:rsid w:val="47981F8D"/>
    <w:rsid w:val="47B0742C"/>
    <w:rsid w:val="47B16CDB"/>
    <w:rsid w:val="47CA7D9C"/>
    <w:rsid w:val="47D604EF"/>
    <w:rsid w:val="47FA75D9"/>
    <w:rsid w:val="48050DD4"/>
    <w:rsid w:val="486755EB"/>
    <w:rsid w:val="48763A80"/>
    <w:rsid w:val="487A531F"/>
    <w:rsid w:val="48E5353B"/>
    <w:rsid w:val="48E56510"/>
    <w:rsid w:val="48EB3931"/>
    <w:rsid w:val="491A265E"/>
    <w:rsid w:val="49267254"/>
    <w:rsid w:val="492F2942"/>
    <w:rsid w:val="49366D6C"/>
    <w:rsid w:val="493C25D4"/>
    <w:rsid w:val="495010D7"/>
    <w:rsid w:val="495C67D2"/>
    <w:rsid w:val="496164DE"/>
    <w:rsid w:val="49634005"/>
    <w:rsid w:val="496B4C67"/>
    <w:rsid w:val="49776500"/>
    <w:rsid w:val="498D4320"/>
    <w:rsid w:val="49A10689"/>
    <w:rsid w:val="49A63EF1"/>
    <w:rsid w:val="49B06B72"/>
    <w:rsid w:val="49BC54C3"/>
    <w:rsid w:val="49DD7950"/>
    <w:rsid w:val="4A5166FB"/>
    <w:rsid w:val="4A743FEF"/>
    <w:rsid w:val="4A767D68"/>
    <w:rsid w:val="4AB50890"/>
    <w:rsid w:val="4AB83DE3"/>
    <w:rsid w:val="4AC263A2"/>
    <w:rsid w:val="4AC47B80"/>
    <w:rsid w:val="4ADD62DF"/>
    <w:rsid w:val="4AFB026D"/>
    <w:rsid w:val="4B3D6AD7"/>
    <w:rsid w:val="4B552AA6"/>
    <w:rsid w:val="4BCB7C3F"/>
    <w:rsid w:val="4BE1398E"/>
    <w:rsid w:val="4C0201EE"/>
    <w:rsid w:val="4C101AF6"/>
    <w:rsid w:val="4C207BF0"/>
    <w:rsid w:val="4C433B8D"/>
    <w:rsid w:val="4C4B0D80"/>
    <w:rsid w:val="4C51283A"/>
    <w:rsid w:val="4C5639AD"/>
    <w:rsid w:val="4C87000A"/>
    <w:rsid w:val="4C891FD4"/>
    <w:rsid w:val="4CA84651"/>
    <w:rsid w:val="4CAE158F"/>
    <w:rsid w:val="4CB37051"/>
    <w:rsid w:val="4CC254E6"/>
    <w:rsid w:val="4CCE3BF0"/>
    <w:rsid w:val="4CED7344"/>
    <w:rsid w:val="4CFD75DE"/>
    <w:rsid w:val="4D1A70D0"/>
    <w:rsid w:val="4D3857A8"/>
    <w:rsid w:val="4D7762D0"/>
    <w:rsid w:val="4D791D20"/>
    <w:rsid w:val="4D7E765F"/>
    <w:rsid w:val="4D870517"/>
    <w:rsid w:val="4DE20FC8"/>
    <w:rsid w:val="4E065892"/>
    <w:rsid w:val="4E125FF9"/>
    <w:rsid w:val="4E2A50F1"/>
    <w:rsid w:val="4E2B2C17"/>
    <w:rsid w:val="4E3B5550"/>
    <w:rsid w:val="4E557C94"/>
    <w:rsid w:val="4E6E1A13"/>
    <w:rsid w:val="4E984750"/>
    <w:rsid w:val="4EA56E6D"/>
    <w:rsid w:val="4EAD187E"/>
    <w:rsid w:val="4EE72FE2"/>
    <w:rsid w:val="4F2A1121"/>
    <w:rsid w:val="4F363F69"/>
    <w:rsid w:val="4F5C39D0"/>
    <w:rsid w:val="4F697E9B"/>
    <w:rsid w:val="4F813436"/>
    <w:rsid w:val="4F90786D"/>
    <w:rsid w:val="4F934F18"/>
    <w:rsid w:val="4FCD6F89"/>
    <w:rsid w:val="4FD95020"/>
    <w:rsid w:val="4FE47521"/>
    <w:rsid w:val="501E0C85"/>
    <w:rsid w:val="50354060"/>
    <w:rsid w:val="5054095A"/>
    <w:rsid w:val="50597F0F"/>
    <w:rsid w:val="506B379F"/>
    <w:rsid w:val="50795EBC"/>
    <w:rsid w:val="507F7220"/>
    <w:rsid w:val="509074BA"/>
    <w:rsid w:val="50940F47"/>
    <w:rsid w:val="509C3786"/>
    <w:rsid w:val="50B821E1"/>
    <w:rsid w:val="50D95330"/>
    <w:rsid w:val="50EA304C"/>
    <w:rsid w:val="50EB4351"/>
    <w:rsid w:val="50EC1DD2"/>
    <w:rsid w:val="50F3395B"/>
    <w:rsid w:val="50FB0FC7"/>
    <w:rsid w:val="510C6D30"/>
    <w:rsid w:val="514E559A"/>
    <w:rsid w:val="5151508A"/>
    <w:rsid w:val="51A46F68"/>
    <w:rsid w:val="51AF590D"/>
    <w:rsid w:val="51AF7912"/>
    <w:rsid w:val="51DF2696"/>
    <w:rsid w:val="51F53C68"/>
    <w:rsid w:val="52075749"/>
    <w:rsid w:val="521E7BC5"/>
    <w:rsid w:val="523835F9"/>
    <w:rsid w:val="524C5212"/>
    <w:rsid w:val="525200CA"/>
    <w:rsid w:val="525564B4"/>
    <w:rsid w:val="52E33AC0"/>
    <w:rsid w:val="52E65410"/>
    <w:rsid w:val="52E96395"/>
    <w:rsid w:val="53012582"/>
    <w:rsid w:val="5309527B"/>
    <w:rsid w:val="530C3017"/>
    <w:rsid w:val="53545A44"/>
    <w:rsid w:val="53634C01"/>
    <w:rsid w:val="536A5F90"/>
    <w:rsid w:val="5386726D"/>
    <w:rsid w:val="538A03E0"/>
    <w:rsid w:val="53A21BCD"/>
    <w:rsid w:val="53BD6A07"/>
    <w:rsid w:val="53DF3567"/>
    <w:rsid w:val="53ED69E0"/>
    <w:rsid w:val="543C3DD0"/>
    <w:rsid w:val="544A055A"/>
    <w:rsid w:val="545A24A8"/>
    <w:rsid w:val="5480192E"/>
    <w:rsid w:val="54815C87"/>
    <w:rsid w:val="54CB1DAD"/>
    <w:rsid w:val="54FC355F"/>
    <w:rsid w:val="55236D3E"/>
    <w:rsid w:val="552A1E7A"/>
    <w:rsid w:val="5539030F"/>
    <w:rsid w:val="55674E7D"/>
    <w:rsid w:val="556D2EE9"/>
    <w:rsid w:val="55935C72"/>
    <w:rsid w:val="559B2572"/>
    <w:rsid w:val="55A57512"/>
    <w:rsid w:val="55B4721E"/>
    <w:rsid w:val="55C73B6D"/>
    <w:rsid w:val="55D537CD"/>
    <w:rsid w:val="563665FD"/>
    <w:rsid w:val="5645102D"/>
    <w:rsid w:val="56893008"/>
    <w:rsid w:val="569C6B0A"/>
    <w:rsid w:val="56DA1B0D"/>
    <w:rsid w:val="57062473"/>
    <w:rsid w:val="57076DFB"/>
    <w:rsid w:val="57144B90"/>
    <w:rsid w:val="57201787"/>
    <w:rsid w:val="57212E09"/>
    <w:rsid w:val="57234B81"/>
    <w:rsid w:val="5729188C"/>
    <w:rsid w:val="573568B4"/>
    <w:rsid w:val="575C2093"/>
    <w:rsid w:val="576A05C9"/>
    <w:rsid w:val="577E025B"/>
    <w:rsid w:val="57C0479F"/>
    <w:rsid w:val="57EF69BB"/>
    <w:rsid w:val="58093FC9"/>
    <w:rsid w:val="58175C92"/>
    <w:rsid w:val="58214A53"/>
    <w:rsid w:val="582662AC"/>
    <w:rsid w:val="584B64EC"/>
    <w:rsid w:val="584C035A"/>
    <w:rsid w:val="585A65D3"/>
    <w:rsid w:val="58873140"/>
    <w:rsid w:val="58A837E2"/>
    <w:rsid w:val="58BC54DF"/>
    <w:rsid w:val="58C44394"/>
    <w:rsid w:val="58CB5722"/>
    <w:rsid w:val="590B5B1F"/>
    <w:rsid w:val="594D25DB"/>
    <w:rsid w:val="59777658"/>
    <w:rsid w:val="59837DAB"/>
    <w:rsid w:val="59875AED"/>
    <w:rsid w:val="598A738C"/>
    <w:rsid w:val="59965D30"/>
    <w:rsid w:val="59AD307A"/>
    <w:rsid w:val="59DB1995"/>
    <w:rsid w:val="5A0D614D"/>
    <w:rsid w:val="5A1070D1"/>
    <w:rsid w:val="5A1E5DD4"/>
    <w:rsid w:val="5A387B5A"/>
    <w:rsid w:val="5A3A490E"/>
    <w:rsid w:val="5A44578C"/>
    <w:rsid w:val="5A557999"/>
    <w:rsid w:val="5A6951F3"/>
    <w:rsid w:val="5AFB5FCC"/>
    <w:rsid w:val="5B1C1AF7"/>
    <w:rsid w:val="5B2630E4"/>
    <w:rsid w:val="5B467208"/>
    <w:rsid w:val="5B835E40"/>
    <w:rsid w:val="5BAD55B3"/>
    <w:rsid w:val="5BD25946"/>
    <w:rsid w:val="5BF64864"/>
    <w:rsid w:val="5BF736EF"/>
    <w:rsid w:val="5C0C4088"/>
    <w:rsid w:val="5C311D40"/>
    <w:rsid w:val="5C3979DB"/>
    <w:rsid w:val="5C471564"/>
    <w:rsid w:val="5C555AB7"/>
    <w:rsid w:val="5C71213D"/>
    <w:rsid w:val="5C807FD4"/>
    <w:rsid w:val="5C8C6F77"/>
    <w:rsid w:val="5C983B6D"/>
    <w:rsid w:val="5CA42512"/>
    <w:rsid w:val="5CAD5F7D"/>
    <w:rsid w:val="5CAE321D"/>
    <w:rsid w:val="5CB118A4"/>
    <w:rsid w:val="5CB564CD"/>
    <w:rsid w:val="5CCD244D"/>
    <w:rsid w:val="5CE96177"/>
    <w:rsid w:val="5D017424"/>
    <w:rsid w:val="5D3715D8"/>
    <w:rsid w:val="5D472117"/>
    <w:rsid w:val="5D5201C0"/>
    <w:rsid w:val="5D8365CC"/>
    <w:rsid w:val="5DB22A0D"/>
    <w:rsid w:val="5DDB1F64"/>
    <w:rsid w:val="5DE6548E"/>
    <w:rsid w:val="5DEF70AD"/>
    <w:rsid w:val="5E0A0A9B"/>
    <w:rsid w:val="5E122AE4"/>
    <w:rsid w:val="5E31427A"/>
    <w:rsid w:val="5E8C7702"/>
    <w:rsid w:val="5E8E6FD6"/>
    <w:rsid w:val="5E934337"/>
    <w:rsid w:val="5EC7698C"/>
    <w:rsid w:val="5ECA1FD8"/>
    <w:rsid w:val="5EF62DCD"/>
    <w:rsid w:val="5F1D4238"/>
    <w:rsid w:val="5F3A205B"/>
    <w:rsid w:val="5F526256"/>
    <w:rsid w:val="5F7206A6"/>
    <w:rsid w:val="5F7F7267"/>
    <w:rsid w:val="5F8B1768"/>
    <w:rsid w:val="5FA558FD"/>
    <w:rsid w:val="5FB63195"/>
    <w:rsid w:val="5FD27396"/>
    <w:rsid w:val="5FEA0B84"/>
    <w:rsid w:val="5FEB5BEE"/>
    <w:rsid w:val="5FF7504F"/>
    <w:rsid w:val="60025813"/>
    <w:rsid w:val="6006562D"/>
    <w:rsid w:val="6014175D"/>
    <w:rsid w:val="604030F9"/>
    <w:rsid w:val="605F7185"/>
    <w:rsid w:val="606A3A73"/>
    <w:rsid w:val="60A26D69"/>
    <w:rsid w:val="60A93A22"/>
    <w:rsid w:val="60AC7BE7"/>
    <w:rsid w:val="60B1651C"/>
    <w:rsid w:val="60F90953"/>
    <w:rsid w:val="611475B8"/>
    <w:rsid w:val="611E0EFC"/>
    <w:rsid w:val="611F660B"/>
    <w:rsid w:val="612D5006"/>
    <w:rsid w:val="61306A6A"/>
    <w:rsid w:val="613F521A"/>
    <w:rsid w:val="614C0CAD"/>
    <w:rsid w:val="615D0EE2"/>
    <w:rsid w:val="61750921"/>
    <w:rsid w:val="619012B7"/>
    <w:rsid w:val="61923281"/>
    <w:rsid w:val="61A22D98"/>
    <w:rsid w:val="61BA63CF"/>
    <w:rsid w:val="61F97F78"/>
    <w:rsid w:val="61FE26C5"/>
    <w:rsid w:val="624C78D4"/>
    <w:rsid w:val="625911EA"/>
    <w:rsid w:val="627B1F67"/>
    <w:rsid w:val="627B3D15"/>
    <w:rsid w:val="628030DA"/>
    <w:rsid w:val="62966DA1"/>
    <w:rsid w:val="62970423"/>
    <w:rsid w:val="62B71584"/>
    <w:rsid w:val="63065CD5"/>
    <w:rsid w:val="634E142A"/>
    <w:rsid w:val="63500CFE"/>
    <w:rsid w:val="637A4B45"/>
    <w:rsid w:val="637E5B72"/>
    <w:rsid w:val="63A80B0C"/>
    <w:rsid w:val="63B219B9"/>
    <w:rsid w:val="63E853DA"/>
    <w:rsid w:val="63FE4BFE"/>
    <w:rsid w:val="6401024A"/>
    <w:rsid w:val="6424218B"/>
    <w:rsid w:val="642B3519"/>
    <w:rsid w:val="645B2050"/>
    <w:rsid w:val="648D5F82"/>
    <w:rsid w:val="64A864B1"/>
    <w:rsid w:val="64AF5EF8"/>
    <w:rsid w:val="64FB113D"/>
    <w:rsid w:val="65015C46"/>
    <w:rsid w:val="655A3D56"/>
    <w:rsid w:val="656071F2"/>
    <w:rsid w:val="65752C9E"/>
    <w:rsid w:val="658229A4"/>
    <w:rsid w:val="65AD24DB"/>
    <w:rsid w:val="65D05019"/>
    <w:rsid w:val="65D31C5B"/>
    <w:rsid w:val="65F31E15"/>
    <w:rsid w:val="6604676D"/>
    <w:rsid w:val="66154489"/>
    <w:rsid w:val="661E1452"/>
    <w:rsid w:val="664804B3"/>
    <w:rsid w:val="66560D21"/>
    <w:rsid w:val="666C4E98"/>
    <w:rsid w:val="667353AA"/>
    <w:rsid w:val="66807B4C"/>
    <w:rsid w:val="668D4017"/>
    <w:rsid w:val="66C33EDD"/>
    <w:rsid w:val="66E83943"/>
    <w:rsid w:val="670D6F06"/>
    <w:rsid w:val="67242BCD"/>
    <w:rsid w:val="674768BC"/>
    <w:rsid w:val="675D3508"/>
    <w:rsid w:val="67662B31"/>
    <w:rsid w:val="678A786E"/>
    <w:rsid w:val="67BA52E0"/>
    <w:rsid w:val="67CB129B"/>
    <w:rsid w:val="67E33AB3"/>
    <w:rsid w:val="67E660D5"/>
    <w:rsid w:val="67EE20E3"/>
    <w:rsid w:val="6823620F"/>
    <w:rsid w:val="6839418E"/>
    <w:rsid w:val="68526220"/>
    <w:rsid w:val="68AE779B"/>
    <w:rsid w:val="68AF296B"/>
    <w:rsid w:val="68BC6E36"/>
    <w:rsid w:val="68CC52CB"/>
    <w:rsid w:val="68E00D76"/>
    <w:rsid w:val="68E343C2"/>
    <w:rsid w:val="68E40DA4"/>
    <w:rsid w:val="68EF4B15"/>
    <w:rsid w:val="68FB5BB0"/>
    <w:rsid w:val="693B5FAC"/>
    <w:rsid w:val="693D7F76"/>
    <w:rsid w:val="698C05B6"/>
    <w:rsid w:val="698C4A5A"/>
    <w:rsid w:val="69DB153D"/>
    <w:rsid w:val="69F256DE"/>
    <w:rsid w:val="6A150DDF"/>
    <w:rsid w:val="6A4341E3"/>
    <w:rsid w:val="6AAB290E"/>
    <w:rsid w:val="6AD2649C"/>
    <w:rsid w:val="6AFE3BD6"/>
    <w:rsid w:val="6B0777A4"/>
    <w:rsid w:val="6B142F59"/>
    <w:rsid w:val="6B2807B2"/>
    <w:rsid w:val="6B491513"/>
    <w:rsid w:val="6B4A0729"/>
    <w:rsid w:val="6B721A2E"/>
    <w:rsid w:val="6B8A6D77"/>
    <w:rsid w:val="6BA01F21"/>
    <w:rsid w:val="6BC93D43"/>
    <w:rsid w:val="6BCC32E5"/>
    <w:rsid w:val="6BD3392E"/>
    <w:rsid w:val="6BD80735"/>
    <w:rsid w:val="6BEA3CBA"/>
    <w:rsid w:val="6BF1329A"/>
    <w:rsid w:val="6C0E1756"/>
    <w:rsid w:val="6C1758D2"/>
    <w:rsid w:val="6C2464B3"/>
    <w:rsid w:val="6C30791F"/>
    <w:rsid w:val="6C42752C"/>
    <w:rsid w:val="6C427652"/>
    <w:rsid w:val="6C4F5F07"/>
    <w:rsid w:val="6C77379F"/>
    <w:rsid w:val="6C7F08A6"/>
    <w:rsid w:val="6C865790"/>
    <w:rsid w:val="6C9E1E44"/>
    <w:rsid w:val="6CBC7404"/>
    <w:rsid w:val="6D156B14"/>
    <w:rsid w:val="6D4D0940"/>
    <w:rsid w:val="6D5C5A5E"/>
    <w:rsid w:val="6D5E317C"/>
    <w:rsid w:val="6D6535F8"/>
    <w:rsid w:val="6D6C5D15"/>
    <w:rsid w:val="6D837F22"/>
    <w:rsid w:val="6D9B170F"/>
    <w:rsid w:val="6DB66549"/>
    <w:rsid w:val="6DBB3515"/>
    <w:rsid w:val="6DD24A05"/>
    <w:rsid w:val="6E027125"/>
    <w:rsid w:val="6E524D0E"/>
    <w:rsid w:val="6E7D35D3"/>
    <w:rsid w:val="6E9216A3"/>
    <w:rsid w:val="6EB365E5"/>
    <w:rsid w:val="6EDA6267"/>
    <w:rsid w:val="6EDF387E"/>
    <w:rsid w:val="6F2E33F7"/>
    <w:rsid w:val="6F33787F"/>
    <w:rsid w:val="6F411E43"/>
    <w:rsid w:val="6FC30AAA"/>
    <w:rsid w:val="6FE4739E"/>
    <w:rsid w:val="70042156"/>
    <w:rsid w:val="70080B5C"/>
    <w:rsid w:val="70297AED"/>
    <w:rsid w:val="703379DD"/>
    <w:rsid w:val="703F09D9"/>
    <w:rsid w:val="70741DA4"/>
    <w:rsid w:val="7080699B"/>
    <w:rsid w:val="70C525FF"/>
    <w:rsid w:val="70E707C8"/>
    <w:rsid w:val="70EA5580"/>
    <w:rsid w:val="70F27898"/>
    <w:rsid w:val="71056C3C"/>
    <w:rsid w:val="71147D94"/>
    <w:rsid w:val="713A4D9B"/>
    <w:rsid w:val="7155040D"/>
    <w:rsid w:val="7157594D"/>
    <w:rsid w:val="717C1858"/>
    <w:rsid w:val="717C53B4"/>
    <w:rsid w:val="71A94617"/>
    <w:rsid w:val="71F4319C"/>
    <w:rsid w:val="7205731D"/>
    <w:rsid w:val="72162CF0"/>
    <w:rsid w:val="72225F5B"/>
    <w:rsid w:val="723D4B43"/>
    <w:rsid w:val="72443EC3"/>
    <w:rsid w:val="724539F8"/>
    <w:rsid w:val="728E1843"/>
    <w:rsid w:val="72CE60E3"/>
    <w:rsid w:val="72F21524"/>
    <w:rsid w:val="736507F6"/>
    <w:rsid w:val="73686F64"/>
    <w:rsid w:val="73A43546"/>
    <w:rsid w:val="73F76F74"/>
    <w:rsid w:val="74045E81"/>
    <w:rsid w:val="74343D24"/>
    <w:rsid w:val="74373814"/>
    <w:rsid w:val="74663604"/>
    <w:rsid w:val="748309B5"/>
    <w:rsid w:val="74B11819"/>
    <w:rsid w:val="74C47121"/>
    <w:rsid w:val="74CC682B"/>
    <w:rsid w:val="74FD4A5E"/>
    <w:rsid w:val="75574608"/>
    <w:rsid w:val="757A60AE"/>
    <w:rsid w:val="75A5137D"/>
    <w:rsid w:val="75AA4844"/>
    <w:rsid w:val="75B90A32"/>
    <w:rsid w:val="75C86E1A"/>
    <w:rsid w:val="760652AE"/>
    <w:rsid w:val="77027617"/>
    <w:rsid w:val="77075720"/>
    <w:rsid w:val="771357EC"/>
    <w:rsid w:val="771C566F"/>
    <w:rsid w:val="77490EAB"/>
    <w:rsid w:val="77715B85"/>
    <w:rsid w:val="77D9530E"/>
    <w:rsid w:val="77F2017E"/>
    <w:rsid w:val="780472F2"/>
    <w:rsid w:val="781E5417"/>
    <w:rsid w:val="78280044"/>
    <w:rsid w:val="783F0EE9"/>
    <w:rsid w:val="78461060"/>
    <w:rsid w:val="784F3822"/>
    <w:rsid w:val="78736920"/>
    <w:rsid w:val="787768D5"/>
    <w:rsid w:val="78801C2E"/>
    <w:rsid w:val="7892370F"/>
    <w:rsid w:val="78C064CE"/>
    <w:rsid w:val="78CA163A"/>
    <w:rsid w:val="78D635FC"/>
    <w:rsid w:val="78DE0702"/>
    <w:rsid w:val="78E23F4E"/>
    <w:rsid w:val="78E63D5F"/>
    <w:rsid w:val="78E70B25"/>
    <w:rsid w:val="78E977D3"/>
    <w:rsid w:val="78FB7506"/>
    <w:rsid w:val="796400CB"/>
    <w:rsid w:val="7967201E"/>
    <w:rsid w:val="796E73C3"/>
    <w:rsid w:val="79815C5D"/>
    <w:rsid w:val="79876FEC"/>
    <w:rsid w:val="7993008F"/>
    <w:rsid w:val="79C318FE"/>
    <w:rsid w:val="79CE4C1B"/>
    <w:rsid w:val="79DE4E5E"/>
    <w:rsid w:val="7A1940E8"/>
    <w:rsid w:val="7A263AF5"/>
    <w:rsid w:val="7A293BFF"/>
    <w:rsid w:val="7A454EDD"/>
    <w:rsid w:val="7A49604F"/>
    <w:rsid w:val="7A68455E"/>
    <w:rsid w:val="7A70182E"/>
    <w:rsid w:val="7A7C01D3"/>
    <w:rsid w:val="7AD63D87"/>
    <w:rsid w:val="7AEC5358"/>
    <w:rsid w:val="7B02692A"/>
    <w:rsid w:val="7B1C5306"/>
    <w:rsid w:val="7B3E36DA"/>
    <w:rsid w:val="7B4B6523"/>
    <w:rsid w:val="7B4F7695"/>
    <w:rsid w:val="7B533629"/>
    <w:rsid w:val="7B931C78"/>
    <w:rsid w:val="7BBF6DAC"/>
    <w:rsid w:val="7BCD518A"/>
    <w:rsid w:val="7BF00E78"/>
    <w:rsid w:val="7C0D37D8"/>
    <w:rsid w:val="7C240683"/>
    <w:rsid w:val="7C38637B"/>
    <w:rsid w:val="7C4B2553"/>
    <w:rsid w:val="7C6C17B0"/>
    <w:rsid w:val="7C7F116C"/>
    <w:rsid w:val="7C9570F1"/>
    <w:rsid w:val="7CB974BC"/>
    <w:rsid w:val="7CC55E61"/>
    <w:rsid w:val="7CC7607D"/>
    <w:rsid w:val="7CCA489F"/>
    <w:rsid w:val="7CD70E5F"/>
    <w:rsid w:val="7CF21BF3"/>
    <w:rsid w:val="7CF72998"/>
    <w:rsid w:val="7D3C5FDF"/>
    <w:rsid w:val="7D417263"/>
    <w:rsid w:val="7D6011D8"/>
    <w:rsid w:val="7D7653AD"/>
    <w:rsid w:val="7D782ED3"/>
    <w:rsid w:val="7D791B9B"/>
    <w:rsid w:val="7D80622C"/>
    <w:rsid w:val="7DA261A2"/>
    <w:rsid w:val="7DAA5057"/>
    <w:rsid w:val="7DFB573F"/>
    <w:rsid w:val="7DFD787D"/>
    <w:rsid w:val="7E0D5D12"/>
    <w:rsid w:val="7E1F5A45"/>
    <w:rsid w:val="7E52614D"/>
    <w:rsid w:val="7E894707"/>
    <w:rsid w:val="7E956EBF"/>
    <w:rsid w:val="7E9C7A6A"/>
    <w:rsid w:val="7EC97091"/>
    <w:rsid w:val="7ECF746B"/>
    <w:rsid w:val="7F1F201E"/>
    <w:rsid w:val="7F207AA0"/>
    <w:rsid w:val="7F3E639F"/>
    <w:rsid w:val="7FB33F82"/>
    <w:rsid w:val="7FBC31A1"/>
    <w:rsid w:val="7FC93EBA"/>
    <w:rsid w:val="7FF54CAF"/>
    <w:rsid w:val="7FF6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480"/>
      <w:outlineLvl w:val="0"/>
    </w:pPr>
    <w:rPr>
      <w:rFonts w:ascii="Calibri Light" w:hAnsi="Calibri Light" w:eastAsia="宋体" w:cs="Times New Roman"/>
      <w:b/>
      <w:bCs/>
      <w:color w:val="2E75B5"/>
      <w:sz w:val="28"/>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2"/>
    <w:basedOn w:val="1"/>
    <w:qFormat/>
    <w:uiPriority w:val="0"/>
    <w:pPr>
      <w:ind w:firstLine="480"/>
    </w:pPr>
    <w:rPr>
      <w:rFonts w:ascii="宋体" w:hAnsi="宋体"/>
      <w:color w:val="000000"/>
      <w:sz w:val="24"/>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rFonts w:ascii="Calibri" w:hAnsi="Calibri" w:eastAsia="宋体" w:cs="Times New Roman"/>
      <w:sz w:val="18"/>
      <w:szCs w:val="18"/>
    </w:rPr>
  </w:style>
  <w:style w:type="character" w:customStyle="1" w:styleId="10">
    <w:name w:val="页脚 Char"/>
    <w:basedOn w:val="8"/>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2021</Words>
  <Characters>2289</Characters>
  <Lines>17</Lines>
  <Paragraphs>4</Paragraphs>
  <TotalTime>48</TotalTime>
  <ScaleCrop>false</ScaleCrop>
  <LinksUpToDate>false</LinksUpToDate>
  <CharactersWithSpaces>2289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2022-08-22T07:51:00Z</dcterms:created>
  <dc:creator>Windows User</dc:creator>
  <cp:lastModifiedBy>77</cp:lastModifiedBy>
  <cp:lastPrinted>2024-08-27T09:09:00Z</cp:lastPrinted>
  <dcterms:modified xsi:type="dcterms:W3CDTF">2024-09-27T09:31:04Z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4B992A15EA854FA2ACA30019E16B9945</vt:lpwstr>
  </property>
</Properties>
</file>