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beforeLines="0" w:after="0" w:afterLines="0" w:line="276" w:lineRule="auto"/>
        <w:jc w:val="center"/>
        <w:textAlignment w:val="auto"/>
        <w:outlineLvl w:val="9"/>
        <w:rPr>
          <w:rFonts w:hint="default" w:ascii="Times New Roman" w:hAnsi="Times New Roman" w:eastAsia="方正小标宋简体" w:cs="Times New Roman"/>
          <w:b w:val="0"/>
          <w:bCs w:val="0"/>
          <w:sz w:val="44"/>
          <w:szCs w:val="44"/>
          <w:highlight w:val="none"/>
          <w:lang w:val="en-US" w:eastAsia="zh-CN"/>
        </w:rPr>
      </w:pPr>
      <w:r>
        <w:rPr>
          <w:rFonts w:hint="default" w:ascii="Times New Roman" w:hAnsi="Times New Roman" w:eastAsia="方正小标宋简体" w:cs="Times New Roman"/>
          <w:b w:val="0"/>
          <w:bCs w:val="0"/>
          <w:sz w:val="44"/>
          <w:szCs w:val="44"/>
          <w:highlight w:val="none"/>
          <w:lang w:val="en-US" w:eastAsia="zh-CN"/>
        </w:rPr>
        <w:t>坦洲镇中山市天乙物流发展有限公司项目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76" w:lineRule="auto"/>
        <w:jc w:val="center"/>
        <w:textAlignment w:val="auto"/>
        <w:outlineLvl w:val="9"/>
        <w:rPr>
          <w:rFonts w:hint="default" w:ascii="Times New Roman" w:hAnsi="Times New Roman" w:eastAsia="方正小标宋简体" w:cs="Times New Roman"/>
          <w:b w:val="0"/>
          <w:bCs w:val="0"/>
          <w:sz w:val="44"/>
          <w:szCs w:val="44"/>
          <w:highlight w:val="none"/>
          <w:lang w:val="en-US" w:eastAsia="zh-CN"/>
        </w:rPr>
      </w:pPr>
      <w:r>
        <w:rPr>
          <w:rFonts w:hint="default" w:ascii="Times New Roman" w:hAnsi="Times New Roman" w:eastAsia="方正小标宋简体" w:cs="Times New Roman"/>
          <w:b w:val="0"/>
          <w:bCs w:val="0"/>
          <w:sz w:val="44"/>
          <w:szCs w:val="44"/>
          <w:highlight w:val="none"/>
          <w:lang w:val="en-US" w:eastAsia="zh-CN"/>
        </w:rPr>
        <w:t>低效工业用地改造方案</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36" w:lineRule="auto"/>
        <w:jc w:val="both"/>
        <w:textAlignment w:val="auto"/>
        <w:outlineLvl w:val="9"/>
        <w:rPr>
          <w:rFonts w:hint="eastAsia" w:ascii="仿宋_GB2312" w:hAnsi="仿宋_GB2312" w:eastAsia="仿宋_GB2312" w:cs="仿宋_GB2312"/>
          <w:b w:val="0"/>
          <w:bCs w:val="0"/>
          <w:spacing w:val="0"/>
          <w:kern w:val="0"/>
          <w:sz w:val="32"/>
          <w:szCs w:val="32"/>
          <w:highlight w:val="none"/>
          <w:lang w:val="en-US" w:eastAsia="zh-CN"/>
        </w:rPr>
      </w:pPr>
    </w:p>
    <w:p>
      <w:pPr>
        <w:keepNext w:val="0"/>
        <w:keepLines w:val="0"/>
        <w:pageBreakBefore w:val="0"/>
        <w:widowControl w:val="0"/>
        <w:kinsoku/>
        <w:wordWrap/>
        <w:overflowPunct/>
        <w:topLinePunct w:val="0"/>
        <w:bidi w:val="0"/>
        <w:adjustRightInd w:val="0"/>
        <w:snapToGrid w:val="0"/>
        <w:spacing w:beforeLines="0" w:afterLines="0" w:line="336" w:lineRule="auto"/>
        <w:ind w:firstLine="640" w:firstLineChars="200"/>
        <w:jc w:val="both"/>
        <w:textAlignment w:val="auto"/>
        <w:rPr>
          <w:rFonts w:hint="default" w:ascii="Times New Roman" w:hAnsi="Times New Roman" w:eastAsia="仿宋_GB2312" w:cs="Times New Roman"/>
          <w:b w:val="0"/>
          <w:bCs w:val="0"/>
          <w:color w:val="000000"/>
          <w:spacing w:val="0"/>
          <w:kern w:val="0"/>
          <w:sz w:val="32"/>
          <w:szCs w:val="32"/>
          <w:highlight w:val="none"/>
        </w:rPr>
      </w:pPr>
      <w:r>
        <w:rPr>
          <w:rFonts w:hint="default" w:ascii="Times New Roman" w:hAnsi="Times New Roman" w:eastAsia="仿宋_GB2312" w:cs="Times New Roman"/>
          <w:b w:val="0"/>
          <w:bCs w:val="0"/>
          <w:color w:val="000000"/>
          <w:spacing w:val="0"/>
          <w:kern w:val="0"/>
          <w:sz w:val="32"/>
          <w:szCs w:val="32"/>
          <w:highlight w:val="none"/>
        </w:rPr>
        <w:t>根据中山</w:t>
      </w:r>
      <w:r>
        <w:rPr>
          <w:rFonts w:hint="eastAsia" w:ascii="仿宋_GB2312" w:hAnsi="仿宋_GB2312" w:eastAsia="仿宋_GB2312" w:cs="仿宋_GB2312"/>
          <w:b w:val="0"/>
          <w:bCs w:val="0"/>
          <w:color w:val="000000"/>
          <w:spacing w:val="0"/>
          <w:kern w:val="0"/>
          <w:sz w:val="32"/>
          <w:szCs w:val="32"/>
          <w:highlight w:val="none"/>
        </w:rPr>
        <w:t>市城市更新（“三旧”改造）</w:t>
      </w:r>
      <w:r>
        <w:rPr>
          <w:rFonts w:hint="default" w:ascii="Times New Roman" w:hAnsi="Times New Roman" w:eastAsia="仿宋_GB2312" w:cs="Times New Roman"/>
          <w:b w:val="0"/>
          <w:bCs w:val="0"/>
          <w:color w:val="000000"/>
          <w:spacing w:val="0"/>
          <w:kern w:val="0"/>
          <w:sz w:val="32"/>
          <w:szCs w:val="32"/>
          <w:highlight w:val="none"/>
        </w:rPr>
        <w:t>专项规划和现行控制性详细规划，</w:t>
      </w:r>
      <w:r>
        <w:rPr>
          <w:rFonts w:hint="default" w:ascii="Times New Roman" w:hAnsi="Times New Roman" w:eastAsia="仿宋_GB2312" w:cs="Times New Roman"/>
          <w:b w:val="0"/>
          <w:bCs w:val="0"/>
          <w:color w:val="000000"/>
          <w:spacing w:val="0"/>
          <w:kern w:val="0"/>
          <w:sz w:val="32"/>
          <w:szCs w:val="32"/>
          <w:highlight w:val="none"/>
          <w:lang w:val="en-US" w:eastAsia="zh-CN"/>
        </w:rPr>
        <w:t>坦洲</w:t>
      </w:r>
      <w:r>
        <w:rPr>
          <w:rFonts w:hint="default" w:ascii="Times New Roman" w:hAnsi="Times New Roman" w:eastAsia="仿宋_GB2312" w:cs="Times New Roman"/>
          <w:b w:val="0"/>
          <w:bCs w:val="0"/>
          <w:color w:val="000000"/>
          <w:spacing w:val="0"/>
          <w:kern w:val="0"/>
          <w:sz w:val="32"/>
          <w:szCs w:val="32"/>
          <w:highlight w:val="none"/>
        </w:rPr>
        <w:t>镇人民政府拟对位于中山市</w:t>
      </w:r>
      <w:r>
        <w:rPr>
          <w:rFonts w:hint="default" w:ascii="Times New Roman" w:hAnsi="Times New Roman" w:eastAsia="仿宋_GB2312" w:cs="Times New Roman"/>
          <w:b w:val="0"/>
          <w:bCs w:val="0"/>
          <w:color w:val="000000"/>
          <w:spacing w:val="0"/>
          <w:kern w:val="0"/>
          <w:sz w:val="32"/>
          <w:szCs w:val="32"/>
          <w:highlight w:val="none"/>
          <w:lang w:val="en-US" w:eastAsia="zh-CN"/>
        </w:rPr>
        <w:t>坦洲</w:t>
      </w:r>
      <w:r>
        <w:rPr>
          <w:rFonts w:hint="default" w:ascii="Times New Roman" w:hAnsi="Times New Roman" w:eastAsia="仿宋_GB2312" w:cs="Times New Roman"/>
          <w:b w:val="0"/>
          <w:bCs w:val="0"/>
          <w:color w:val="000000"/>
          <w:spacing w:val="0"/>
          <w:kern w:val="0"/>
          <w:sz w:val="32"/>
          <w:szCs w:val="32"/>
          <w:highlight w:val="none"/>
        </w:rPr>
        <w:t>镇</w:t>
      </w:r>
      <w:r>
        <w:rPr>
          <w:rFonts w:hint="default" w:ascii="Times New Roman" w:hAnsi="Times New Roman" w:eastAsia="仿宋_GB2312" w:cs="Times New Roman"/>
          <w:b w:val="0"/>
          <w:bCs w:val="0"/>
          <w:spacing w:val="0"/>
          <w:kern w:val="0"/>
          <w:sz w:val="32"/>
          <w:szCs w:val="32"/>
          <w:highlight w:val="none"/>
          <w:lang w:val="en-US" w:eastAsia="zh-CN"/>
        </w:rPr>
        <w:t>永二村的中山市天乙物流发展有限公司低效工业用地进行</w:t>
      </w:r>
      <w:r>
        <w:rPr>
          <w:rFonts w:hint="default" w:ascii="Times New Roman" w:hAnsi="Times New Roman" w:eastAsia="仿宋_GB2312" w:cs="Times New Roman"/>
          <w:b w:val="0"/>
          <w:bCs w:val="0"/>
          <w:color w:val="000000"/>
          <w:spacing w:val="0"/>
          <w:kern w:val="0"/>
          <w:sz w:val="32"/>
          <w:szCs w:val="32"/>
          <w:highlight w:val="none"/>
        </w:rPr>
        <w:t>改造，由</w:t>
      </w:r>
      <w:r>
        <w:rPr>
          <w:rFonts w:hint="default" w:ascii="Times New Roman" w:hAnsi="Times New Roman" w:eastAsia="仿宋_GB2312" w:cs="Times New Roman"/>
          <w:b w:val="0"/>
          <w:bCs w:val="0"/>
          <w:color w:val="000000"/>
          <w:spacing w:val="0"/>
          <w:kern w:val="0"/>
          <w:sz w:val="32"/>
          <w:szCs w:val="32"/>
          <w:highlight w:val="none"/>
          <w:lang w:val="en-US" w:eastAsia="zh-CN"/>
        </w:rPr>
        <w:t>坦洲</w:t>
      </w:r>
      <w:r>
        <w:rPr>
          <w:rFonts w:hint="default" w:ascii="Times New Roman" w:hAnsi="Times New Roman" w:eastAsia="仿宋_GB2312" w:cs="Times New Roman"/>
          <w:b w:val="0"/>
          <w:bCs w:val="0"/>
          <w:color w:val="000000"/>
          <w:spacing w:val="0"/>
          <w:kern w:val="0"/>
          <w:sz w:val="32"/>
          <w:szCs w:val="32"/>
          <w:highlight w:val="none"/>
        </w:rPr>
        <w:t>镇人民</w:t>
      </w:r>
      <w:r>
        <w:rPr>
          <w:rFonts w:hint="default" w:ascii="Times New Roman" w:hAnsi="Times New Roman" w:eastAsia="仿宋_GB2312" w:cs="Times New Roman"/>
          <w:b w:val="0"/>
          <w:bCs w:val="0"/>
          <w:color w:val="000000"/>
          <w:spacing w:val="0"/>
          <w:kern w:val="0"/>
          <w:sz w:val="32"/>
          <w:szCs w:val="32"/>
          <w:highlight w:val="none"/>
          <w:lang w:val="en-US" w:eastAsia="zh-CN"/>
        </w:rPr>
        <w:t>政府进行</w:t>
      </w:r>
      <w:r>
        <w:rPr>
          <w:rFonts w:hint="eastAsia" w:ascii="Times New Roman" w:hAnsi="Times New Roman" w:eastAsia="仿宋_GB2312" w:cs="Times New Roman"/>
          <w:b w:val="0"/>
          <w:bCs w:val="0"/>
          <w:color w:val="000000"/>
          <w:spacing w:val="0"/>
          <w:kern w:val="0"/>
          <w:sz w:val="32"/>
          <w:szCs w:val="32"/>
          <w:highlight w:val="none"/>
          <w:lang w:val="en-US" w:eastAsia="zh-CN"/>
        </w:rPr>
        <w:t>收储</w:t>
      </w:r>
      <w:r>
        <w:rPr>
          <w:rFonts w:hint="default" w:ascii="Times New Roman" w:hAnsi="Times New Roman" w:eastAsia="仿宋_GB2312" w:cs="Times New Roman"/>
          <w:spacing w:val="0"/>
          <w:kern w:val="0"/>
          <w:sz w:val="32"/>
          <w:szCs w:val="32"/>
          <w:highlight w:val="none"/>
          <w:lang w:eastAsia="zh-CN"/>
        </w:rPr>
        <w:t>，收回整备后公开出让给改造主体企业</w:t>
      </w:r>
      <w:r>
        <w:rPr>
          <w:rFonts w:hint="eastAsia" w:ascii="Times New Roman" w:hAnsi="Times New Roman" w:eastAsia="仿宋_GB2312" w:cs="Times New Roman"/>
          <w:spacing w:val="0"/>
          <w:kern w:val="0"/>
          <w:sz w:val="32"/>
          <w:szCs w:val="32"/>
          <w:highlight w:val="none"/>
          <w:lang w:val="en-US" w:eastAsia="zh-CN"/>
        </w:rPr>
        <w:t>实施</w:t>
      </w:r>
      <w:r>
        <w:rPr>
          <w:rFonts w:hint="default" w:ascii="Times New Roman" w:hAnsi="Times New Roman" w:eastAsia="仿宋_GB2312" w:cs="Times New Roman"/>
          <w:b w:val="0"/>
          <w:bCs w:val="0"/>
          <w:color w:val="000000"/>
          <w:spacing w:val="0"/>
          <w:kern w:val="0"/>
          <w:sz w:val="32"/>
          <w:szCs w:val="32"/>
          <w:highlight w:val="none"/>
        </w:rPr>
        <w:t>全面改造。改造方案如下：</w:t>
      </w:r>
    </w:p>
    <w:p>
      <w:pPr>
        <w:keepNext w:val="0"/>
        <w:keepLines w:val="0"/>
        <w:pageBreakBefore w:val="0"/>
        <w:widowControl w:val="0"/>
        <w:kinsoku/>
        <w:wordWrap/>
        <w:overflowPunct/>
        <w:topLinePunct w:val="0"/>
        <w:bidi w:val="0"/>
        <w:adjustRightInd w:val="0"/>
        <w:snapToGrid w:val="0"/>
        <w:spacing w:beforeLines="0" w:afterLines="0" w:line="336" w:lineRule="auto"/>
        <w:ind w:firstLine="640" w:firstLineChars="200"/>
        <w:jc w:val="both"/>
        <w:textAlignment w:val="auto"/>
        <w:outlineLvl w:val="0"/>
        <w:rPr>
          <w:rFonts w:hint="default" w:ascii="Times New Roman" w:hAnsi="Times New Roman" w:eastAsia="黑体" w:cs="Times New Roman"/>
          <w:b w:val="0"/>
          <w:bCs w:val="0"/>
          <w:color w:val="000000"/>
          <w:spacing w:val="0"/>
          <w:kern w:val="0"/>
          <w:sz w:val="32"/>
          <w:szCs w:val="32"/>
          <w:highlight w:val="none"/>
        </w:rPr>
      </w:pPr>
      <w:r>
        <w:rPr>
          <w:rFonts w:hint="default" w:ascii="Times New Roman" w:hAnsi="Times New Roman" w:eastAsia="黑体" w:cs="Times New Roman"/>
          <w:b w:val="0"/>
          <w:bCs w:val="0"/>
          <w:color w:val="000000"/>
          <w:spacing w:val="0"/>
          <w:kern w:val="0"/>
          <w:sz w:val="32"/>
          <w:szCs w:val="32"/>
          <w:highlight w:val="none"/>
        </w:rPr>
        <w:t>一、改造地块基本情况</w:t>
      </w:r>
    </w:p>
    <w:p>
      <w:pPr>
        <w:keepNext w:val="0"/>
        <w:keepLines w:val="0"/>
        <w:pageBreakBefore w:val="0"/>
        <w:widowControl w:val="0"/>
        <w:kinsoku/>
        <w:wordWrap/>
        <w:overflowPunct/>
        <w:topLinePunct w:val="0"/>
        <w:bidi w:val="0"/>
        <w:adjustRightInd w:val="0"/>
        <w:snapToGrid w:val="0"/>
        <w:spacing w:beforeLines="0" w:afterLines="0" w:line="336" w:lineRule="auto"/>
        <w:ind w:firstLine="640" w:firstLineChars="200"/>
        <w:jc w:val="both"/>
        <w:textAlignment w:val="auto"/>
        <w:outlineLvl w:val="1"/>
        <w:rPr>
          <w:rFonts w:hint="default" w:ascii="Times New Roman" w:hAnsi="Times New Roman" w:eastAsia="楷体_GB2312" w:cs="Times New Roman"/>
          <w:b w:val="0"/>
          <w:bCs w:val="0"/>
          <w:color w:val="000000"/>
          <w:spacing w:val="0"/>
          <w:kern w:val="0"/>
          <w:sz w:val="32"/>
          <w:szCs w:val="32"/>
          <w:highlight w:val="none"/>
          <w:lang w:val="en-US" w:eastAsia="zh-CN"/>
        </w:rPr>
      </w:pPr>
      <w:r>
        <w:rPr>
          <w:rFonts w:hint="default" w:ascii="Times New Roman" w:hAnsi="Times New Roman" w:eastAsia="楷体_GB2312" w:cs="Times New Roman"/>
          <w:b w:val="0"/>
          <w:bCs w:val="0"/>
          <w:color w:val="000000"/>
          <w:spacing w:val="0"/>
          <w:kern w:val="0"/>
          <w:sz w:val="32"/>
          <w:szCs w:val="32"/>
          <w:highlight w:val="none"/>
        </w:rPr>
        <w:t>（一）总体情况</w:t>
      </w:r>
    </w:p>
    <w:p>
      <w:pPr>
        <w:keepNext w:val="0"/>
        <w:keepLines w:val="0"/>
        <w:pageBreakBefore w:val="0"/>
        <w:kinsoku/>
        <w:wordWrap/>
        <w:overflowPunct/>
        <w:topLinePunct w:val="0"/>
        <w:bidi w:val="0"/>
        <w:adjustRightInd w:val="0"/>
        <w:snapToGrid w:val="0"/>
        <w:spacing w:beforeLines="0" w:afterLines="0" w:line="336" w:lineRule="auto"/>
        <w:ind w:firstLine="640" w:firstLineChars="200"/>
        <w:jc w:val="both"/>
        <w:textAlignment w:val="auto"/>
        <w:rPr>
          <w:rFonts w:hint="default" w:ascii="Times New Roman" w:hAnsi="Times New Roman" w:eastAsia="仿宋_GB2312" w:cs="Times New Roman"/>
          <w:b w:val="0"/>
          <w:bCs w:val="0"/>
          <w:color w:val="000000"/>
          <w:spacing w:val="0"/>
          <w:kern w:val="0"/>
          <w:sz w:val="32"/>
          <w:szCs w:val="32"/>
          <w:highlight w:val="none"/>
          <w:lang w:val="en-US" w:eastAsia="zh-CN"/>
        </w:rPr>
      </w:pPr>
      <w:r>
        <w:rPr>
          <w:rFonts w:hint="default" w:ascii="Times New Roman" w:hAnsi="Times New Roman" w:eastAsia="仿宋_GB2312" w:cs="Times New Roman"/>
          <w:b w:val="0"/>
          <w:bCs w:val="0"/>
          <w:color w:val="000000"/>
          <w:spacing w:val="0"/>
          <w:kern w:val="0"/>
          <w:sz w:val="32"/>
          <w:szCs w:val="32"/>
          <w:highlight w:val="none"/>
          <w:lang w:val="en-US" w:eastAsia="zh-CN"/>
        </w:rPr>
        <w:t>改造地块位于</w:t>
      </w:r>
      <w:r>
        <w:rPr>
          <w:rFonts w:hint="default" w:ascii="Times New Roman" w:hAnsi="Times New Roman" w:eastAsia="仿宋_GB2312" w:cs="Times New Roman"/>
          <w:b w:val="0"/>
          <w:bCs w:val="0"/>
          <w:color w:val="000000"/>
          <w:spacing w:val="0"/>
          <w:kern w:val="0"/>
          <w:sz w:val="32"/>
          <w:szCs w:val="32"/>
          <w:highlight w:val="none"/>
        </w:rPr>
        <w:t>中山市</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坦洲镇永二村</w:t>
      </w:r>
      <w:r>
        <w:rPr>
          <w:rFonts w:hint="default" w:ascii="Times New Roman" w:hAnsi="Times New Roman" w:eastAsia="仿宋_GB2312" w:cs="Times New Roman"/>
          <w:b w:val="0"/>
          <w:bCs w:val="0"/>
          <w:color w:val="000000"/>
          <w:spacing w:val="0"/>
          <w:kern w:val="0"/>
          <w:sz w:val="32"/>
          <w:szCs w:val="32"/>
          <w:highlight w:val="none"/>
          <w:lang w:val="en-US" w:eastAsia="zh-CN"/>
        </w:rPr>
        <w:t>，</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北临西部沿海高速坦洲出入口，东至环洲东北路</w:t>
      </w:r>
      <w:r>
        <w:rPr>
          <w:rFonts w:hint="default" w:ascii="Times New Roman" w:hAnsi="Times New Roman" w:eastAsia="仿宋_GB2312" w:cs="Times New Roman"/>
          <w:b w:val="0"/>
          <w:bCs w:val="0"/>
          <w:color w:val="000000"/>
          <w:spacing w:val="0"/>
          <w:kern w:val="0"/>
          <w:sz w:val="32"/>
          <w:szCs w:val="32"/>
          <w:highlight w:val="none"/>
          <w:lang w:val="en-US" w:eastAsia="zh-CN"/>
        </w:rPr>
        <w:t>，南近上界涌，西至坦洲大道，总用地面积为</w:t>
      </w:r>
      <w:r>
        <w:rPr>
          <w:rFonts w:hint="default" w:ascii="Times New Roman" w:hAnsi="Times New Roman" w:eastAsia="仿宋_GB2312" w:cs="Times New Roman"/>
          <w:b w:val="0"/>
          <w:bCs w:val="0"/>
          <w:spacing w:val="0"/>
          <w:kern w:val="0"/>
          <w:sz w:val="32"/>
          <w:szCs w:val="32"/>
          <w:highlight w:val="none"/>
          <w:lang w:val="en-US" w:eastAsia="zh-CN"/>
        </w:rPr>
        <w:t>31.71公顷（317099.82平方米，折合475.65亩）</w:t>
      </w:r>
      <w:r>
        <w:rPr>
          <w:rFonts w:hint="default" w:ascii="Times New Roman" w:hAnsi="Times New Roman" w:eastAsia="仿宋_GB2312" w:cs="Times New Roman"/>
          <w:b w:val="0"/>
          <w:bCs w:val="0"/>
          <w:color w:val="000000"/>
          <w:spacing w:val="0"/>
          <w:kern w:val="0"/>
          <w:sz w:val="32"/>
          <w:szCs w:val="32"/>
          <w:highlight w:val="none"/>
          <w:lang w:val="en-US" w:eastAsia="zh-CN"/>
        </w:rPr>
        <w:t>。</w:t>
      </w:r>
    </w:p>
    <w:p>
      <w:pPr>
        <w:keepNext w:val="0"/>
        <w:keepLines w:val="0"/>
        <w:pageBreakBefore w:val="0"/>
        <w:widowControl w:val="0"/>
        <w:kinsoku/>
        <w:wordWrap/>
        <w:overflowPunct/>
        <w:topLinePunct w:val="0"/>
        <w:bidi w:val="0"/>
        <w:adjustRightInd w:val="0"/>
        <w:snapToGrid w:val="0"/>
        <w:spacing w:beforeLines="0" w:afterLines="0" w:line="336" w:lineRule="auto"/>
        <w:ind w:firstLine="640" w:firstLineChars="200"/>
        <w:jc w:val="both"/>
        <w:textAlignment w:val="auto"/>
        <w:outlineLvl w:val="1"/>
        <w:rPr>
          <w:rFonts w:hint="default" w:ascii="Times New Roman" w:hAnsi="Times New Roman" w:eastAsia="楷体_GB2312" w:cs="Times New Roman"/>
          <w:b w:val="0"/>
          <w:bCs w:val="0"/>
          <w:color w:val="000000"/>
          <w:spacing w:val="0"/>
          <w:kern w:val="0"/>
          <w:sz w:val="32"/>
          <w:szCs w:val="32"/>
          <w:highlight w:val="none"/>
          <w:lang w:val="en-US" w:eastAsia="zh-CN"/>
        </w:rPr>
      </w:pPr>
      <w:r>
        <w:rPr>
          <w:rFonts w:hint="default" w:ascii="Times New Roman" w:hAnsi="Times New Roman" w:eastAsia="楷体_GB2312" w:cs="Times New Roman"/>
          <w:b w:val="0"/>
          <w:bCs w:val="0"/>
          <w:color w:val="000000"/>
          <w:spacing w:val="0"/>
          <w:kern w:val="0"/>
          <w:sz w:val="32"/>
          <w:szCs w:val="32"/>
          <w:highlight w:val="none"/>
        </w:rPr>
        <w:t>（二）权属情况</w:t>
      </w:r>
    </w:p>
    <w:p>
      <w:pPr>
        <w:keepNext w:val="0"/>
        <w:keepLines w:val="0"/>
        <w:pageBreakBefore w:val="0"/>
        <w:kinsoku/>
        <w:wordWrap/>
        <w:overflowPunct/>
        <w:topLinePunct w:val="0"/>
        <w:bidi w:val="0"/>
        <w:adjustRightInd w:val="0"/>
        <w:snapToGrid w:val="0"/>
        <w:spacing w:beforeLines="0" w:afterLines="0" w:line="336" w:lineRule="auto"/>
        <w:ind w:firstLine="640" w:firstLineChars="200"/>
        <w:jc w:val="both"/>
        <w:textAlignment w:val="auto"/>
        <w:rPr>
          <w:rFonts w:hint="default" w:ascii="Times New Roman" w:hAnsi="Times New Roman" w:eastAsia="仿宋_GB2312" w:cs="Times New Roman"/>
          <w:b w:val="0"/>
          <w:bCs w:val="0"/>
          <w:color w:val="000000"/>
          <w:spacing w:val="0"/>
          <w:kern w:val="0"/>
          <w:sz w:val="32"/>
          <w:szCs w:val="32"/>
          <w:highlight w:val="none"/>
          <w:lang w:val="en-US" w:eastAsia="zh-CN"/>
        </w:rPr>
      </w:pPr>
      <w:r>
        <w:rPr>
          <w:rFonts w:hint="default" w:ascii="Times New Roman" w:hAnsi="Times New Roman" w:eastAsia="仿宋_GB2312" w:cs="Times New Roman"/>
          <w:b w:val="0"/>
          <w:bCs w:val="0"/>
          <w:color w:val="000000"/>
          <w:spacing w:val="0"/>
          <w:kern w:val="0"/>
          <w:sz w:val="32"/>
          <w:szCs w:val="32"/>
          <w:highlight w:val="none"/>
          <w:lang w:val="en-US" w:eastAsia="zh-CN"/>
        </w:rPr>
        <w:t>改造地块属国有建设用地，土地用途为工业，改造涉及的土地已经确权、登记，不动产权证号为中府国有</w:t>
      </w:r>
      <w:r>
        <w:rPr>
          <w:rFonts w:hint="default" w:ascii="Times New Roman" w:hAnsi="Times New Roman" w:eastAsia="仿宋_GB2312" w:cs="Times New Roman"/>
          <w:b w:val="0"/>
          <w:bCs w:val="0"/>
          <w:spacing w:val="0"/>
          <w:kern w:val="0"/>
          <w:sz w:val="32"/>
          <w:szCs w:val="32"/>
          <w:highlight w:val="none"/>
          <w:lang w:val="en-US" w:eastAsia="zh-CN"/>
        </w:rPr>
        <w:t>（</w:t>
      </w:r>
      <w:r>
        <w:rPr>
          <w:rFonts w:hint="default" w:ascii="Times New Roman" w:hAnsi="Times New Roman" w:eastAsia="仿宋_GB2312" w:cs="Times New Roman"/>
          <w:b w:val="0"/>
          <w:bCs w:val="0"/>
          <w:color w:val="000000"/>
          <w:spacing w:val="0"/>
          <w:kern w:val="0"/>
          <w:sz w:val="32"/>
          <w:szCs w:val="32"/>
          <w:highlight w:val="none"/>
          <w:lang w:val="en-US" w:eastAsia="zh-CN"/>
        </w:rPr>
        <w:t>2007</w:t>
      </w:r>
      <w:r>
        <w:rPr>
          <w:rFonts w:hint="default" w:ascii="Times New Roman" w:hAnsi="Times New Roman" w:eastAsia="仿宋_GB2312" w:cs="Times New Roman"/>
          <w:b w:val="0"/>
          <w:bCs w:val="0"/>
          <w:spacing w:val="0"/>
          <w:kern w:val="0"/>
          <w:sz w:val="32"/>
          <w:szCs w:val="32"/>
          <w:highlight w:val="none"/>
          <w:lang w:val="en-US" w:eastAsia="zh-CN"/>
        </w:rPr>
        <w:t>）</w:t>
      </w:r>
      <w:r>
        <w:rPr>
          <w:rFonts w:hint="default" w:ascii="Times New Roman" w:hAnsi="Times New Roman" w:eastAsia="仿宋_GB2312" w:cs="Times New Roman"/>
          <w:b w:val="0"/>
          <w:bCs w:val="0"/>
          <w:color w:val="000000"/>
          <w:spacing w:val="0"/>
          <w:kern w:val="0"/>
          <w:sz w:val="32"/>
          <w:szCs w:val="32"/>
          <w:highlight w:val="none"/>
          <w:lang w:val="en-US" w:eastAsia="zh-CN"/>
        </w:rPr>
        <w:t>第330558号，为土地产权人中山市天乙物流发展有限公司自2007年6月开始使用。</w:t>
      </w:r>
    </w:p>
    <w:p>
      <w:pPr>
        <w:keepNext w:val="0"/>
        <w:keepLines w:val="0"/>
        <w:pageBreakBefore w:val="0"/>
        <w:widowControl w:val="0"/>
        <w:kinsoku/>
        <w:wordWrap/>
        <w:overflowPunct/>
        <w:topLinePunct w:val="0"/>
        <w:bidi w:val="0"/>
        <w:adjustRightInd w:val="0"/>
        <w:snapToGrid w:val="0"/>
        <w:spacing w:beforeLines="0" w:afterLines="0" w:line="336" w:lineRule="auto"/>
        <w:ind w:firstLine="640" w:firstLineChars="200"/>
        <w:jc w:val="both"/>
        <w:textAlignment w:val="auto"/>
        <w:outlineLvl w:val="1"/>
        <w:rPr>
          <w:rFonts w:hint="default" w:ascii="Times New Roman" w:hAnsi="Times New Roman" w:eastAsia="楷体_GB2312" w:cs="Times New Roman"/>
          <w:b w:val="0"/>
          <w:bCs w:val="0"/>
          <w:color w:val="000000"/>
          <w:spacing w:val="0"/>
          <w:kern w:val="0"/>
          <w:sz w:val="32"/>
          <w:szCs w:val="32"/>
          <w:highlight w:val="none"/>
        </w:rPr>
      </w:pPr>
      <w:r>
        <w:rPr>
          <w:rFonts w:hint="default" w:ascii="Times New Roman" w:hAnsi="Times New Roman" w:eastAsia="楷体_GB2312" w:cs="Times New Roman"/>
          <w:b w:val="0"/>
          <w:bCs w:val="0"/>
          <w:color w:val="000000"/>
          <w:spacing w:val="0"/>
          <w:kern w:val="0"/>
          <w:sz w:val="32"/>
          <w:szCs w:val="32"/>
          <w:highlight w:val="none"/>
          <w:lang w:eastAsia="zh-CN"/>
        </w:rPr>
        <w:t>（</w:t>
      </w:r>
      <w:r>
        <w:rPr>
          <w:rFonts w:hint="default" w:ascii="Times New Roman" w:hAnsi="Times New Roman" w:eastAsia="楷体_GB2312" w:cs="Times New Roman"/>
          <w:b w:val="0"/>
          <w:bCs w:val="0"/>
          <w:color w:val="000000"/>
          <w:spacing w:val="0"/>
          <w:kern w:val="0"/>
          <w:sz w:val="32"/>
          <w:szCs w:val="32"/>
          <w:highlight w:val="none"/>
          <w:lang w:val="en-US" w:eastAsia="zh-CN"/>
        </w:rPr>
        <w:t>三</w:t>
      </w:r>
      <w:r>
        <w:rPr>
          <w:rFonts w:hint="default" w:ascii="Times New Roman" w:hAnsi="Times New Roman" w:eastAsia="楷体_GB2312" w:cs="Times New Roman"/>
          <w:b w:val="0"/>
          <w:bCs w:val="0"/>
          <w:color w:val="000000"/>
          <w:spacing w:val="0"/>
          <w:kern w:val="0"/>
          <w:sz w:val="32"/>
          <w:szCs w:val="32"/>
          <w:highlight w:val="none"/>
          <w:lang w:eastAsia="zh-CN"/>
        </w:rPr>
        <w:t>）</w:t>
      </w:r>
      <w:r>
        <w:rPr>
          <w:rFonts w:hint="default" w:ascii="Times New Roman" w:hAnsi="Times New Roman" w:eastAsia="楷体_GB2312" w:cs="Times New Roman"/>
          <w:b w:val="0"/>
          <w:bCs w:val="0"/>
          <w:color w:val="000000"/>
          <w:spacing w:val="0"/>
          <w:kern w:val="0"/>
          <w:sz w:val="32"/>
          <w:szCs w:val="32"/>
          <w:highlight w:val="none"/>
        </w:rPr>
        <w:t>土地现状情况</w:t>
      </w:r>
    </w:p>
    <w:p>
      <w:pPr>
        <w:keepNext w:val="0"/>
        <w:keepLines w:val="0"/>
        <w:pageBreakBefore w:val="0"/>
        <w:widowControl w:val="0"/>
        <w:kinsoku/>
        <w:wordWrap/>
        <w:overflowPunct/>
        <w:topLinePunct w:val="0"/>
        <w:bidi w:val="0"/>
        <w:adjustRightInd w:val="0"/>
        <w:snapToGrid w:val="0"/>
        <w:spacing w:beforeLines="0" w:afterLines="0" w:line="336" w:lineRule="auto"/>
        <w:ind w:firstLine="640" w:firstLineChars="200"/>
        <w:jc w:val="both"/>
        <w:textAlignment w:val="auto"/>
        <w:rPr>
          <w:rFonts w:hint="default" w:ascii="Times New Roman" w:hAnsi="Times New Roman" w:eastAsia="仿宋_GB2312" w:cs="Times New Roman"/>
          <w:b w:val="0"/>
          <w:bCs w:val="0"/>
          <w:color w:val="000000"/>
          <w:spacing w:val="0"/>
          <w:kern w:val="0"/>
          <w:sz w:val="32"/>
          <w:szCs w:val="32"/>
          <w:highlight w:val="none"/>
          <w:lang w:val="en-US" w:eastAsia="zh-CN"/>
        </w:rPr>
      </w:pPr>
      <w:r>
        <w:rPr>
          <w:rFonts w:hint="default" w:ascii="Times New Roman" w:hAnsi="Times New Roman" w:eastAsia="仿宋_GB2312" w:cs="Times New Roman"/>
          <w:b w:val="0"/>
          <w:bCs w:val="0"/>
          <w:color w:val="000000"/>
          <w:spacing w:val="0"/>
          <w:kern w:val="0"/>
          <w:sz w:val="32"/>
          <w:szCs w:val="32"/>
          <w:highlight w:val="none"/>
          <w:lang w:val="en-US" w:eastAsia="zh-CN"/>
        </w:rPr>
        <w:t>改造范围内现有18栋建筑物，总建筑面积约</w:t>
      </w:r>
      <w:r>
        <w:rPr>
          <w:rFonts w:hint="default" w:ascii="Times New Roman" w:hAnsi="Times New Roman" w:eastAsia="仿宋_GB2312" w:cs="Times New Roman"/>
          <w:b w:val="0"/>
          <w:bCs w:val="0"/>
          <w:color w:val="auto"/>
          <w:spacing w:val="0"/>
          <w:kern w:val="0"/>
          <w:sz w:val="32"/>
          <w:szCs w:val="32"/>
          <w:highlight w:val="none"/>
          <w:lang w:val="en-US" w:eastAsia="zh-CN"/>
        </w:rPr>
        <w:t>9181.68</w:t>
      </w:r>
      <w:r>
        <w:rPr>
          <w:rFonts w:hint="default" w:ascii="Times New Roman" w:hAnsi="Times New Roman" w:eastAsia="仿宋_GB2312" w:cs="Times New Roman"/>
          <w:b w:val="0"/>
          <w:bCs w:val="0"/>
          <w:color w:val="000000"/>
          <w:spacing w:val="0"/>
          <w:kern w:val="0"/>
          <w:sz w:val="32"/>
          <w:szCs w:val="32"/>
          <w:highlight w:val="none"/>
          <w:lang w:val="en-US" w:eastAsia="zh-CN"/>
        </w:rPr>
        <w:t>平方米，现状容积率</w:t>
      </w:r>
      <w:r>
        <w:rPr>
          <w:rFonts w:hint="default" w:ascii="Times New Roman" w:hAnsi="Times New Roman" w:eastAsia="仿宋_GB2312" w:cs="Times New Roman"/>
          <w:b w:val="0"/>
          <w:bCs w:val="0"/>
          <w:color w:val="auto"/>
          <w:spacing w:val="0"/>
          <w:kern w:val="0"/>
          <w:sz w:val="32"/>
          <w:szCs w:val="32"/>
          <w:highlight w:val="none"/>
          <w:u w:val="none"/>
          <w:lang w:val="en-US" w:eastAsia="zh-CN"/>
        </w:rPr>
        <w:t>为0.03，现状用途为工业，</w:t>
      </w:r>
      <w:r>
        <w:rPr>
          <w:rFonts w:hint="default" w:ascii="Times New Roman" w:hAnsi="Times New Roman" w:eastAsia="仿宋_GB2312" w:cs="Times New Roman"/>
          <w:b w:val="0"/>
          <w:bCs w:val="0"/>
          <w:color w:val="000000"/>
          <w:spacing w:val="0"/>
          <w:kern w:val="0"/>
          <w:sz w:val="32"/>
          <w:szCs w:val="32"/>
          <w:highlight w:val="none"/>
          <w:lang w:val="en-US" w:eastAsia="zh-CN"/>
        </w:rPr>
        <w:t>其中，1620平方米建筑物已</w:t>
      </w:r>
      <w:r>
        <w:rPr>
          <w:rFonts w:hint="default" w:ascii="Times New Roman" w:hAnsi="Times New Roman" w:eastAsia="仿宋_GB2312" w:cs="Times New Roman"/>
          <w:b w:val="0"/>
          <w:bCs w:val="0"/>
          <w:color w:val="000000"/>
          <w:spacing w:val="0"/>
          <w:kern w:val="0"/>
          <w:sz w:val="32"/>
          <w:szCs w:val="32"/>
          <w:highlight w:val="none"/>
        </w:rPr>
        <w:t>办理规划报建等手续</w:t>
      </w:r>
      <w:r>
        <w:rPr>
          <w:rFonts w:hint="default" w:ascii="Times New Roman" w:hAnsi="Times New Roman" w:eastAsia="仿宋_GB2312" w:cs="Times New Roman"/>
          <w:b w:val="0"/>
          <w:bCs w:val="0"/>
          <w:color w:val="000000"/>
          <w:spacing w:val="0"/>
          <w:kern w:val="0"/>
          <w:sz w:val="32"/>
          <w:szCs w:val="32"/>
          <w:highlight w:val="none"/>
          <w:lang w:eastAsia="zh-CN"/>
        </w:rPr>
        <w:t>。</w:t>
      </w:r>
      <w:r>
        <w:rPr>
          <w:rFonts w:hint="eastAsia" w:ascii="Times New Roman" w:hAnsi="Times New Roman" w:eastAsia="仿宋_GB2312" w:cs="Times New Roman"/>
          <w:b w:val="0"/>
          <w:bCs w:val="0"/>
          <w:color w:val="000000"/>
          <w:spacing w:val="0"/>
          <w:kern w:val="0"/>
          <w:sz w:val="32"/>
          <w:szCs w:val="32"/>
          <w:highlight w:val="none"/>
          <w:lang w:val="en-US" w:eastAsia="zh-CN"/>
        </w:rPr>
        <w:t>经核查，</w:t>
      </w:r>
      <w:r>
        <w:rPr>
          <w:rFonts w:hint="default" w:ascii="Times New Roman" w:hAnsi="Times New Roman" w:eastAsia="仿宋_GB2312" w:cs="Times New Roman"/>
          <w:b w:val="0"/>
          <w:bCs w:val="0"/>
          <w:color w:val="auto"/>
          <w:spacing w:val="0"/>
          <w:kern w:val="0"/>
          <w:sz w:val="32"/>
          <w:szCs w:val="32"/>
          <w:highlight w:val="none"/>
          <w:lang w:eastAsia="zh-CN"/>
        </w:rPr>
        <w:t>改造前年</w:t>
      </w:r>
      <w:r>
        <w:rPr>
          <w:rFonts w:hint="default" w:ascii="Times New Roman" w:hAnsi="Times New Roman" w:eastAsia="仿宋_GB2312" w:cs="Times New Roman"/>
          <w:b w:val="0"/>
          <w:bCs w:val="0"/>
          <w:color w:val="auto"/>
          <w:spacing w:val="0"/>
          <w:kern w:val="0"/>
          <w:sz w:val="32"/>
          <w:szCs w:val="32"/>
          <w:highlight w:val="none"/>
          <w:lang w:val="en-US" w:eastAsia="zh-CN"/>
        </w:rPr>
        <w:t>营收</w:t>
      </w:r>
      <w:r>
        <w:rPr>
          <w:rFonts w:hint="default" w:ascii="Times New Roman" w:hAnsi="Times New Roman" w:eastAsia="仿宋_GB2312" w:cs="Times New Roman"/>
          <w:color w:val="auto"/>
          <w:spacing w:val="0"/>
          <w:kern w:val="0"/>
          <w:sz w:val="32"/>
          <w:szCs w:val="32"/>
          <w:highlight w:val="none"/>
          <w:lang w:val="en-US" w:eastAsia="zh-CN"/>
        </w:rPr>
        <w:t>为38</w:t>
      </w:r>
      <w:r>
        <w:rPr>
          <w:rFonts w:hint="eastAsia" w:ascii="Times New Roman" w:hAnsi="Times New Roman" w:eastAsia="仿宋_GB2312" w:cs="Times New Roman"/>
          <w:color w:val="auto"/>
          <w:spacing w:val="0"/>
          <w:kern w:val="0"/>
          <w:sz w:val="32"/>
          <w:szCs w:val="32"/>
          <w:highlight w:val="none"/>
          <w:lang w:val="en-US" w:eastAsia="zh-CN"/>
        </w:rPr>
        <w:t>,</w:t>
      </w:r>
      <w:r>
        <w:rPr>
          <w:rFonts w:hint="default" w:ascii="Times New Roman" w:hAnsi="Times New Roman" w:eastAsia="仿宋_GB2312" w:cs="Times New Roman"/>
          <w:color w:val="auto"/>
          <w:spacing w:val="0"/>
          <w:kern w:val="0"/>
          <w:sz w:val="32"/>
          <w:szCs w:val="32"/>
          <w:highlight w:val="none"/>
          <w:lang w:val="en-US" w:eastAsia="zh-CN"/>
        </w:rPr>
        <w:t>702.95万元（折合约81.37万/亩），年税收为864.19万元（折合1.82万/亩）。</w:t>
      </w:r>
      <w:r>
        <w:rPr>
          <w:rFonts w:hint="default" w:ascii="Times New Roman" w:hAnsi="Times New Roman" w:eastAsia="仿宋_GB2312" w:cs="Times New Roman"/>
          <w:b w:val="0"/>
          <w:bCs w:val="0"/>
          <w:color w:val="000000"/>
          <w:spacing w:val="0"/>
          <w:kern w:val="0"/>
          <w:sz w:val="32"/>
          <w:szCs w:val="32"/>
          <w:highlight w:val="none"/>
          <w:lang w:val="en-US" w:eastAsia="zh-CN"/>
        </w:rPr>
        <w:t>经核实，</w:t>
      </w:r>
      <w:r>
        <w:rPr>
          <w:rFonts w:hint="default" w:ascii="Times New Roman" w:hAnsi="Times New Roman" w:eastAsia="仿宋_GB2312" w:cs="Times New Roman"/>
          <w:color w:val="auto"/>
          <w:spacing w:val="0"/>
          <w:kern w:val="0"/>
          <w:sz w:val="32"/>
          <w:szCs w:val="32"/>
          <w:highlight w:val="none"/>
        </w:rPr>
        <w:t>改造地块</w:t>
      </w:r>
      <w:r>
        <w:rPr>
          <w:rFonts w:hint="default" w:ascii="Times New Roman" w:hAnsi="Times New Roman" w:eastAsia="仿宋_GB2312" w:cs="Times New Roman"/>
          <w:color w:val="auto"/>
          <w:spacing w:val="0"/>
          <w:kern w:val="0"/>
          <w:sz w:val="32"/>
          <w:szCs w:val="32"/>
          <w:highlight w:val="none"/>
          <w:lang w:val="en-US" w:eastAsia="zh-CN"/>
        </w:rPr>
        <w:t>在2009年及最新年度</w:t>
      </w:r>
      <w:r>
        <w:rPr>
          <w:rFonts w:hint="default" w:ascii="Times New Roman" w:hAnsi="Times New Roman" w:eastAsia="仿宋_GB2312" w:cs="Times New Roman"/>
          <w:color w:val="auto"/>
          <w:spacing w:val="0"/>
          <w:kern w:val="0"/>
          <w:sz w:val="32"/>
          <w:szCs w:val="32"/>
          <w:highlight w:val="none"/>
          <w:lang w:eastAsia="zh-CN"/>
        </w:rPr>
        <w:t>土地利用现状</w:t>
      </w:r>
      <w:r>
        <w:rPr>
          <w:rFonts w:hint="default" w:ascii="Times New Roman" w:hAnsi="Times New Roman" w:eastAsia="仿宋_GB2312" w:cs="Times New Roman"/>
          <w:color w:val="auto"/>
          <w:spacing w:val="0"/>
          <w:kern w:val="0"/>
          <w:sz w:val="32"/>
          <w:szCs w:val="32"/>
          <w:highlight w:val="none"/>
          <w:lang w:val="en-US" w:eastAsia="zh-CN"/>
        </w:rPr>
        <w:t>地类中</w:t>
      </w:r>
      <w:r>
        <w:rPr>
          <w:rFonts w:hint="default" w:ascii="Times New Roman" w:hAnsi="Times New Roman" w:eastAsia="仿宋_GB2312" w:cs="Times New Roman"/>
          <w:color w:val="auto"/>
          <w:spacing w:val="0"/>
          <w:kern w:val="0"/>
          <w:sz w:val="32"/>
          <w:szCs w:val="32"/>
          <w:highlight w:val="none"/>
          <w:lang w:eastAsia="zh-CN"/>
        </w:rPr>
        <w:t>为</w:t>
      </w:r>
      <w:r>
        <w:rPr>
          <w:rFonts w:hint="default" w:ascii="Times New Roman" w:hAnsi="Times New Roman" w:eastAsia="仿宋_GB2312" w:cs="Times New Roman"/>
          <w:color w:val="auto"/>
          <w:spacing w:val="0"/>
          <w:kern w:val="0"/>
          <w:sz w:val="32"/>
          <w:szCs w:val="32"/>
          <w:highlight w:val="none"/>
          <w:lang w:val="en-US" w:eastAsia="zh-CN"/>
        </w:rPr>
        <w:t>非</w:t>
      </w:r>
      <w:r>
        <w:rPr>
          <w:rFonts w:hint="default" w:ascii="Times New Roman" w:hAnsi="Times New Roman" w:eastAsia="仿宋_GB2312" w:cs="Times New Roman"/>
          <w:color w:val="auto"/>
          <w:spacing w:val="0"/>
          <w:kern w:val="0"/>
          <w:sz w:val="32"/>
          <w:szCs w:val="32"/>
          <w:highlight w:val="none"/>
          <w:lang w:eastAsia="zh-CN"/>
        </w:rPr>
        <w:t>建设用地</w:t>
      </w:r>
      <w:r>
        <w:rPr>
          <w:rFonts w:hint="default" w:ascii="Times New Roman" w:hAnsi="Times New Roman" w:eastAsia="仿宋_GB2312" w:cs="Times New Roman"/>
          <w:color w:val="auto"/>
          <w:spacing w:val="0"/>
          <w:kern w:val="0"/>
          <w:sz w:val="32"/>
          <w:szCs w:val="32"/>
          <w:highlight w:val="none"/>
        </w:rPr>
        <w:t>，</w:t>
      </w:r>
      <w:r>
        <w:rPr>
          <w:rFonts w:hint="default" w:ascii="Times New Roman" w:hAnsi="Times New Roman" w:eastAsia="仿宋_GB2312" w:cs="Times New Roman"/>
          <w:color w:val="auto"/>
          <w:spacing w:val="0"/>
          <w:kern w:val="0"/>
          <w:sz w:val="32"/>
          <w:szCs w:val="32"/>
          <w:highlight w:val="none"/>
          <w:lang w:val="en-US" w:eastAsia="zh-CN"/>
        </w:rPr>
        <w:t>2009年上盖建筑物占比约0.91%，不符合</w:t>
      </w:r>
      <w:r>
        <w:rPr>
          <w:rFonts w:hint="eastAsia" w:ascii="仿宋_GB2312" w:hAnsi="仿宋_GB2312" w:eastAsia="仿宋_GB2312" w:cs="仿宋_GB2312"/>
          <w:color w:val="auto"/>
          <w:spacing w:val="0"/>
          <w:kern w:val="0"/>
          <w:sz w:val="32"/>
          <w:szCs w:val="32"/>
          <w:highlight w:val="none"/>
          <w:lang w:val="en-US" w:eastAsia="zh-CN"/>
        </w:rPr>
        <w:t>省“三旧”改造标</w:t>
      </w:r>
      <w:r>
        <w:rPr>
          <w:rFonts w:hint="default" w:ascii="Times New Roman" w:hAnsi="Times New Roman" w:eastAsia="仿宋_GB2312" w:cs="Times New Roman"/>
          <w:color w:val="auto"/>
          <w:spacing w:val="0"/>
          <w:kern w:val="0"/>
          <w:sz w:val="32"/>
          <w:szCs w:val="32"/>
          <w:highlight w:val="none"/>
          <w:lang w:val="en-US" w:eastAsia="zh-CN"/>
        </w:rPr>
        <w:t>图入库要求。</w:t>
      </w:r>
      <w:r>
        <w:rPr>
          <w:rFonts w:hint="default" w:ascii="Times New Roman" w:hAnsi="Times New Roman" w:eastAsia="仿宋_GB2312" w:cs="Times New Roman"/>
          <w:b w:val="0"/>
          <w:bCs w:val="0"/>
          <w:color w:val="000000"/>
          <w:spacing w:val="0"/>
          <w:kern w:val="0"/>
          <w:sz w:val="32"/>
          <w:szCs w:val="32"/>
          <w:highlight w:val="none"/>
          <w:lang w:val="en-US" w:eastAsia="zh-CN"/>
        </w:rPr>
        <w:t>经研究，认定该用地属于低效工业用地。</w:t>
      </w:r>
    </w:p>
    <w:p>
      <w:pPr>
        <w:keepNext w:val="0"/>
        <w:keepLines w:val="0"/>
        <w:pageBreakBefore w:val="0"/>
        <w:numPr>
          <w:ilvl w:val="0"/>
          <w:numId w:val="0"/>
        </w:numPr>
        <w:kinsoku/>
        <w:wordWrap/>
        <w:overflowPunct/>
        <w:topLinePunct w:val="0"/>
        <w:bidi w:val="0"/>
        <w:adjustRightInd w:val="0"/>
        <w:snapToGrid w:val="0"/>
        <w:spacing w:beforeLines="0" w:afterLines="0" w:line="336" w:lineRule="auto"/>
        <w:ind w:firstLine="640" w:firstLineChars="200"/>
        <w:jc w:val="both"/>
        <w:textAlignment w:val="auto"/>
        <w:outlineLvl w:val="9"/>
        <w:rPr>
          <w:rFonts w:hint="default" w:ascii="Times New Roman" w:hAnsi="Times New Roman" w:eastAsia="仿宋_GB2312" w:cs="Times New Roman"/>
          <w:b w:val="0"/>
          <w:bCs w:val="0"/>
          <w:color w:val="000000"/>
          <w:spacing w:val="0"/>
          <w:kern w:val="0"/>
          <w:sz w:val="32"/>
          <w:szCs w:val="32"/>
          <w:highlight w:val="none"/>
          <w:lang w:eastAsia="zh-CN"/>
        </w:rPr>
      </w:pPr>
      <w:r>
        <w:rPr>
          <w:rFonts w:hint="default" w:ascii="Times New Roman" w:hAnsi="Times New Roman" w:eastAsia="仿宋_GB2312" w:cs="Times New Roman"/>
          <w:b w:val="0"/>
          <w:bCs w:val="0"/>
          <w:color w:val="000000"/>
          <w:spacing w:val="0"/>
          <w:kern w:val="0"/>
          <w:sz w:val="32"/>
          <w:szCs w:val="32"/>
          <w:highlight w:val="none"/>
          <w:lang w:val="en-US" w:eastAsia="zh-CN"/>
        </w:rPr>
        <w:t>中山市天乙物流发展有限公司</w:t>
      </w:r>
      <w:r>
        <w:rPr>
          <w:rFonts w:hint="default" w:ascii="Times New Roman" w:hAnsi="Times New Roman" w:eastAsia="仿宋_GB2312" w:cs="Times New Roman"/>
          <w:color w:val="auto"/>
          <w:spacing w:val="0"/>
          <w:kern w:val="0"/>
          <w:sz w:val="32"/>
          <w:szCs w:val="32"/>
          <w:highlight w:val="none"/>
          <w:lang w:val="en-US" w:eastAsia="zh-CN"/>
        </w:rPr>
        <w:t>管理人</w:t>
      </w:r>
      <w:r>
        <w:rPr>
          <w:rFonts w:hint="default" w:ascii="Times New Roman" w:hAnsi="Times New Roman" w:eastAsia="仿宋_GB2312" w:cs="Times New Roman"/>
          <w:b w:val="0"/>
          <w:bCs w:val="0"/>
          <w:color w:val="auto"/>
          <w:spacing w:val="0"/>
          <w:kern w:val="0"/>
          <w:sz w:val="32"/>
          <w:szCs w:val="32"/>
          <w:highlight w:val="none"/>
          <w:lang w:val="en-US" w:eastAsia="zh-CN"/>
        </w:rPr>
        <w:t>为深圳市中天正清算事务有限公司</w:t>
      </w:r>
      <w:r>
        <w:rPr>
          <w:rFonts w:hint="default" w:ascii="Times New Roman" w:hAnsi="Times New Roman" w:eastAsia="仿宋_GB2312" w:cs="Times New Roman"/>
          <w:b w:val="0"/>
          <w:bCs w:val="0"/>
          <w:color w:val="auto"/>
          <w:spacing w:val="0"/>
          <w:kern w:val="0"/>
          <w:sz w:val="32"/>
          <w:szCs w:val="32"/>
          <w:highlight w:val="none"/>
          <w:lang w:eastAsia="zh-CN"/>
        </w:rPr>
        <w:t>，</w:t>
      </w:r>
      <w:r>
        <w:rPr>
          <w:rFonts w:hint="eastAsia" w:ascii="Times New Roman" w:hAnsi="Times New Roman" w:eastAsia="仿宋_GB2312" w:cs="Times New Roman"/>
          <w:b w:val="0"/>
          <w:bCs w:val="0"/>
          <w:color w:val="auto"/>
          <w:spacing w:val="0"/>
          <w:kern w:val="0"/>
          <w:sz w:val="32"/>
          <w:szCs w:val="32"/>
          <w:highlight w:val="none"/>
          <w:lang w:val="en-US" w:eastAsia="zh-CN"/>
        </w:rPr>
        <w:t>改造地块的</w:t>
      </w:r>
      <w:r>
        <w:rPr>
          <w:rFonts w:hint="default" w:ascii="Times New Roman" w:hAnsi="Times New Roman" w:eastAsia="仿宋_GB2312" w:cs="Times New Roman"/>
          <w:color w:val="auto"/>
          <w:spacing w:val="0"/>
          <w:kern w:val="0"/>
          <w:sz w:val="32"/>
          <w:szCs w:val="32"/>
          <w:highlight w:val="none"/>
          <w:lang w:val="en-US" w:eastAsia="zh-CN"/>
        </w:rPr>
        <w:t>债权人</w:t>
      </w:r>
      <w:r>
        <w:rPr>
          <w:rFonts w:hint="default" w:ascii="Times New Roman" w:hAnsi="Times New Roman" w:eastAsia="仿宋_GB2312" w:cs="Times New Roman"/>
          <w:b w:val="0"/>
          <w:bCs w:val="0"/>
          <w:color w:val="auto"/>
          <w:spacing w:val="0"/>
          <w:kern w:val="0"/>
          <w:sz w:val="32"/>
          <w:szCs w:val="32"/>
          <w:highlight w:val="none"/>
          <w:lang w:val="en-US" w:eastAsia="zh-CN"/>
        </w:rPr>
        <w:t>为</w:t>
      </w:r>
      <w:r>
        <w:rPr>
          <w:rFonts w:hint="default" w:ascii="Times New Roman" w:hAnsi="Times New Roman" w:eastAsia="仿宋_GB2312" w:cs="Times New Roman"/>
          <w:b w:val="0"/>
          <w:bCs w:val="0"/>
          <w:color w:val="auto"/>
          <w:spacing w:val="0"/>
          <w:kern w:val="0"/>
          <w:sz w:val="32"/>
          <w:szCs w:val="32"/>
          <w:highlight w:val="none"/>
          <w:u w:val="none"/>
          <w:lang w:val="en-US" w:eastAsia="zh-CN"/>
        </w:rPr>
        <w:t>广州资产管理</w:t>
      </w:r>
      <w:r>
        <w:rPr>
          <w:rFonts w:hint="default" w:ascii="Times New Roman" w:hAnsi="Times New Roman" w:eastAsia="仿宋_GB2312" w:cs="Times New Roman"/>
          <w:b w:val="0"/>
          <w:bCs w:val="0"/>
          <w:color w:val="auto"/>
          <w:spacing w:val="0"/>
          <w:kern w:val="0"/>
          <w:sz w:val="32"/>
          <w:szCs w:val="32"/>
          <w:highlight w:val="none"/>
          <w:u w:val="none"/>
          <w:lang w:eastAsia="zh-CN"/>
        </w:rPr>
        <w:t>有限公司</w:t>
      </w:r>
      <w:r>
        <w:rPr>
          <w:rFonts w:hint="default" w:ascii="Times New Roman" w:hAnsi="Times New Roman" w:eastAsia="仿宋_GB2312" w:cs="Times New Roman"/>
          <w:color w:val="auto"/>
          <w:spacing w:val="0"/>
          <w:kern w:val="0"/>
          <w:sz w:val="32"/>
          <w:szCs w:val="32"/>
          <w:highlight w:val="none"/>
          <w:u w:val="none"/>
          <w:lang w:val="en-US" w:eastAsia="zh-CN" w:bidi="ar-SA"/>
        </w:rPr>
        <w:t>。</w:t>
      </w:r>
      <w:r>
        <w:rPr>
          <w:rFonts w:hint="default" w:ascii="Times New Roman" w:hAnsi="Times New Roman" w:eastAsia="仿宋_GB2312" w:cs="Times New Roman"/>
          <w:b w:val="0"/>
          <w:bCs w:val="0"/>
          <w:i w:val="0"/>
          <w:iCs w:val="0"/>
          <w:color w:val="auto"/>
          <w:spacing w:val="0"/>
          <w:kern w:val="0"/>
          <w:sz w:val="32"/>
          <w:szCs w:val="32"/>
          <w:highlight w:val="none"/>
        </w:rPr>
        <w:t>改造</w:t>
      </w:r>
      <w:r>
        <w:rPr>
          <w:rFonts w:hint="default" w:ascii="Times New Roman" w:hAnsi="Times New Roman" w:eastAsia="仿宋_GB2312" w:cs="Times New Roman"/>
          <w:b w:val="0"/>
          <w:bCs w:val="0"/>
          <w:i w:val="0"/>
          <w:iCs w:val="0"/>
          <w:color w:val="auto"/>
          <w:spacing w:val="0"/>
          <w:kern w:val="0"/>
          <w:sz w:val="32"/>
          <w:szCs w:val="32"/>
          <w:highlight w:val="none"/>
          <w:lang w:eastAsia="zh-CN"/>
        </w:rPr>
        <w:t>地块</w:t>
      </w:r>
      <w:r>
        <w:rPr>
          <w:rFonts w:hint="default" w:ascii="Times New Roman" w:hAnsi="Times New Roman" w:eastAsia="仿宋_GB2312" w:cs="Times New Roman"/>
          <w:b w:val="0"/>
          <w:bCs w:val="0"/>
          <w:color w:val="auto"/>
          <w:spacing w:val="0"/>
          <w:kern w:val="0"/>
          <w:sz w:val="32"/>
          <w:szCs w:val="32"/>
          <w:highlight w:val="none"/>
        </w:rPr>
        <w:t>不涉及</w:t>
      </w:r>
      <w:r>
        <w:rPr>
          <w:rFonts w:hint="default" w:ascii="Times New Roman" w:hAnsi="Times New Roman" w:eastAsia="仿宋_GB2312" w:cs="Times New Roman"/>
          <w:color w:val="auto"/>
          <w:spacing w:val="0"/>
          <w:kern w:val="0"/>
          <w:sz w:val="32"/>
          <w:szCs w:val="32"/>
          <w:highlight w:val="none"/>
          <w:lang w:val="en-US" w:eastAsia="zh-CN"/>
        </w:rPr>
        <w:t>闲置（正在办理闲置处置，市政府批复改造方案前完成）、查封、</w:t>
      </w:r>
      <w:r>
        <w:rPr>
          <w:rFonts w:hint="default" w:ascii="Times New Roman" w:hAnsi="Times New Roman" w:eastAsia="仿宋_GB2312" w:cs="Times New Roman"/>
          <w:b w:val="0"/>
          <w:bCs w:val="0"/>
          <w:color w:val="auto"/>
          <w:spacing w:val="0"/>
          <w:kern w:val="0"/>
          <w:sz w:val="32"/>
          <w:szCs w:val="32"/>
          <w:highlight w:val="none"/>
        </w:rPr>
        <w:t>历</w:t>
      </w:r>
      <w:r>
        <w:rPr>
          <w:rFonts w:hint="default" w:ascii="Times New Roman" w:hAnsi="Times New Roman" w:eastAsia="仿宋_GB2312" w:cs="Times New Roman"/>
          <w:b w:val="0"/>
          <w:bCs w:val="0"/>
          <w:color w:val="000000"/>
          <w:spacing w:val="0"/>
          <w:kern w:val="0"/>
          <w:sz w:val="32"/>
          <w:szCs w:val="32"/>
          <w:highlight w:val="none"/>
        </w:rPr>
        <w:t>史文化资源要素</w:t>
      </w:r>
      <w:r>
        <w:rPr>
          <w:rFonts w:hint="default" w:ascii="Times New Roman" w:hAnsi="Times New Roman" w:eastAsia="仿宋_GB2312" w:cs="Times New Roman"/>
          <w:b w:val="0"/>
          <w:bCs w:val="0"/>
          <w:color w:val="000000"/>
          <w:spacing w:val="0"/>
          <w:kern w:val="0"/>
          <w:sz w:val="32"/>
          <w:szCs w:val="32"/>
          <w:highlight w:val="none"/>
          <w:lang w:eastAsia="zh-CN"/>
        </w:rPr>
        <w:t>、土壤环境潜在监管地块</w:t>
      </w:r>
      <w:r>
        <w:rPr>
          <w:rFonts w:hint="default" w:ascii="Times New Roman" w:hAnsi="Times New Roman" w:eastAsia="仿宋_GB2312" w:cs="Times New Roman"/>
          <w:b w:val="0"/>
          <w:bCs w:val="0"/>
          <w:color w:val="000000"/>
          <w:spacing w:val="0"/>
          <w:kern w:val="0"/>
          <w:sz w:val="32"/>
          <w:szCs w:val="32"/>
          <w:highlight w:val="none"/>
        </w:rPr>
        <w:t>等情况。</w:t>
      </w:r>
    </w:p>
    <w:p>
      <w:pPr>
        <w:keepNext w:val="0"/>
        <w:keepLines w:val="0"/>
        <w:pageBreakBefore w:val="0"/>
        <w:widowControl w:val="0"/>
        <w:kinsoku/>
        <w:wordWrap/>
        <w:overflowPunct/>
        <w:topLinePunct w:val="0"/>
        <w:bidi w:val="0"/>
        <w:adjustRightInd w:val="0"/>
        <w:snapToGrid w:val="0"/>
        <w:spacing w:beforeLines="0" w:afterLines="0" w:line="336" w:lineRule="auto"/>
        <w:ind w:firstLine="640" w:firstLineChars="200"/>
        <w:jc w:val="both"/>
        <w:textAlignment w:val="auto"/>
        <w:outlineLvl w:val="1"/>
        <w:rPr>
          <w:rFonts w:hint="default" w:ascii="Times New Roman" w:hAnsi="Times New Roman" w:eastAsia="楷体_GB2312" w:cs="Times New Roman"/>
          <w:b w:val="0"/>
          <w:bCs w:val="0"/>
          <w:color w:val="000000"/>
          <w:spacing w:val="0"/>
          <w:kern w:val="0"/>
          <w:sz w:val="32"/>
          <w:szCs w:val="32"/>
          <w:highlight w:val="none"/>
        </w:rPr>
      </w:pPr>
      <w:r>
        <w:rPr>
          <w:rFonts w:hint="default" w:ascii="Times New Roman" w:hAnsi="Times New Roman" w:eastAsia="楷体_GB2312" w:cs="Times New Roman"/>
          <w:b w:val="0"/>
          <w:bCs w:val="0"/>
          <w:color w:val="000000"/>
          <w:spacing w:val="0"/>
          <w:kern w:val="0"/>
          <w:sz w:val="32"/>
          <w:szCs w:val="32"/>
          <w:highlight w:val="none"/>
        </w:rPr>
        <w:t>（</w:t>
      </w:r>
      <w:r>
        <w:rPr>
          <w:rFonts w:hint="default" w:ascii="Times New Roman" w:hAnsi="Times New Roman" w:eastAsia="楷体_GB2312" w:cs="Times New Roman"/>
          <w:b w:val="0"/>
          <w:bCs w:val="0"/>
          <w:color w:val="000000"/>
          <w:spacing w:val="0"/>
          <w:kern w:val="0"/>
          <w:sz w:val="32"/>
          <w:szCs w:val="32"/>
          <w:highlight w:val="none"/>
          <w:lang w:val="en-US" w:eastAsia="zh-CN"/>
        </w:rPr>
        <w:t>四</w:t>
      </w:r>
      <w:r>
        <w:rPr>
          <w:rFonts w:hint="default" w:ascii="Times New Roman" w:hAnsi="Times New Roman" w:eastAsia="楷体_GB2312" w:cs="Times New Roman"/>
          <w:b w:val="0"/>
          <w:bCs w:val="0"/>
          <w:color w:val="000000"/>
          <w:spacing w:val="0"/>
          <w:kern w:val="0"/>
          <w:sz w:val="32"/>
          <w:szCs w:val="32"/>
          <w:highlight w:val="none"/>
        </w:rPr>
        <w:t>）</w:t>
      </w:r>
      <w:r>
        <w:rPr>
          <w:rFonts w:hint="default" w:ascii="Times New Roman" w:hAnsi="Times New Roman" w:eastAsia="楷体_GB2312" w:cs="Times New Roman"/>
          <w:b w:val="0"/>
          <w:bCs w:val="0"/>
          <w:color w:val="auto"/>
          <w:spacing w:val="0"/>
          <w:kern w:val="0"/>
          <w:sz w:val="32"/>
          <w:szCs w:val="32"/>
          <w:highlight w:val="none"/>
        </w:rPr>
        <w:t>规划情况</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640" w:firstLineChars="200"/>
        <w:jc w:val="both"/>
        <w:textAlignment w:val="auto"/>
        <w:rPr>
          <w:rFonts w:hint="default" w:ascii="Times New Roman" w:hAnsi="Times New Roman" w:eastAsia="仿宋_GB2312" w:cs="Times New Roman"/>
          <w:b w:val="0"/>
          <w:bCs w:val="0"/>
          <w:color w:val="0000FF"/>
          <w:spacing w:val="0"/>
          <w:kern w:val="0"/>
          <w:sz w:val="32"/>
          <w:szCs w:val="32"/>
          <w:highlight w:val="none"/>
          <w:lang w:val="en-US" w:eastAsia="zh-CN"/>
        </w:rPr>
      </w:pPr>
      <w:r>
        <w:rPr>
          <w:rFonts w:hint="default" w:ascii="Times New Roman" w:hAnsi="Times New Roman" w:eastAsia="仿宋_GB2312" w:cs="Times New Roman"/>
          <w:b w:val="0"/>
          <w:bCs w:val="0"/>
          <w:color w:val="000000"/>
          <w:spacing w:val="0"/>
          <w:kern w:val="0"/>
          <w:sz w:val="32"/>
          <w:szCs w:val="32"/>
          <w:highlight w:val="none"/>
        </w:rPr>
        <w:t>改造地块符合</w:t>
      </w:r>
      <w:r>
        <w:rPr>
          <w:rFonts w:hint="default" w:ascii="Times New Roman" w:hAnsi="Times New Roman" w:eastAsia="仿宋_GB2312" w:cs="Times New Roman"/>
          <w:b w:val="0"/>
          <w:bCs w:val="0"/>
          <w:color w:val="000000"/>
          <w:spacing w:val="0"/>
          <w:kern w:val="0"/>
          <w:sz w:val="32"/>
          <w:szCs w:val="32"/>
          <w:highlight w:val="none"/>
          <w:lang w:eastAsia="zh-CN"/>
        </w:rPr>
        <w:t>国土空间</w:t>
      </w:r>
      <w:r>
        <w:rPr>
          <w:rFonts w:hint="default" w:ascii="Times New Roman" w:hAnsi="Times New Roman" w:eastAsia="仿宋_GB2312" w:cs="Times New Roman"/>
          <w:b w:val="0"/>
          <w:bCs w:val="0"/>
          <w:color w:val="000000"/>
          <w:spacing w:val="0"/>
          <w:kern w:val="0"/>
          <w:sz w:val="32"/>
          <w:szCs w:val="32"/>
          <w:highlight w:val="none"/>
        </w:rPr>
        <w:t>总体规划、控制性详细规划，已纳入《中山市城市更新（“三旧”改造）专项规划（20</w:t>
      </w:r>
      <w:r>
        <w:rPr>
          <w:rFonts w:hint="default" w:ascii="Times New Roman" w:hAnsi="Times New Roman" w:eastAsia="仿宋_GB2312" w:cs="Times New Roman"/>
          <w:b w:val="0"/>
          <w:bCs w:val="0"/>
          <w:color w:val="000000"/>
          <w:spacing w:val="0"/>
          <w:kern w:val="0"/>
          <w:sz w:val="32"/>
          <w:szCs w:val="32"/>
          <w:highlight w:val="none"/>
          <w:lang w:val="en-US" w:eastAsia="zh-CN"/>
        </w:rPr>
        <w:t>20</w:t>
      </w:r>
      <w:r>
        <w:rPr>
          <w:rFonts w:hint="default" w:ascii="Times New Roman" w:hAnsi="Times New Roman" w:eastAsia="仿宋_GB2312" w:cs="Times New Roman"/>
          <w:b w:val="0"/>
          <w:bCs w:val="0"/>
          <w:color w:val="000000"/>
          <w:spacing w:val="0"/>
          <w:kern w:val="0"/>
          <w:sz w:val="32"/>
          <w:szCs w:val="32"/>
          <w:highlight w:val="none"/>
        </w:rPr>
        <w:t>-20</w:t>
      </w:r>
      <w:r>
        <w:rPr>
          <w:rFonts w:hint="default" w:ascii="Times New Roman" w:hAnsi="Times New Roman" w:eastAsia="仿宋_GB2312" w:cs="Times New Roman"/>
          <w:b w:val="0"/>
          <w:bCs w:val="0"/>
          <w:color w:val="000000"/>
          <w:spacing w:val="0"/>
          <w:kern w:val="0"/>
          <w:sz w:val="32"/>
          <w:szCs w:val="32"/>
          <w:highlight w:val="none"/>
          <w:lang w:val="en-US" w:eastAsia="zh-CN"/>
        </w:rPr>
        <w:t>35</w:t>
      </w:r>
      <w:r>
        <w:rPr>
          <w:rFonts w:hint="default" w:ascii="Times New Roman" w:hAnsi="Times New Roman" w:eastAsia="仿宋_GB2312" w:cs="Times New Roman"/>
          <w:b w:val="0"/>
          <w:bCs w:val="0"/>
          <w:color w:val="000000"/>
          <w:spacing w:val="0"/>
          <w:kern w:val="0"/>
          <w:sz w:val="32"/>
          <w:szCs w:val="32"/>
          <w:highlight w:val="none"/>
        </w:rPr>
        <w:t>）》。在</w:t>
      </w:r>
      <w:r>
        <w:rPr>
          <w:rFonts w:hint="default" w:ascii="Times New Roman" w:hAnsi="Times New Roman" w:eastAsia="仿宋_GB2312" w:cs="Times New Roman"/>
          <w:b w:val="0"/>
          <w:bCs w:val="0"/>
          <w:color w:val="000000"/>
          <w:spacing w:val="0"/>
          <w:kern w:val="0"/>
          <w:sz w:val="32"/>
          <w:szCs w:val="32"/>
          <w:highlight w:val="none"/>
          <w:lang w:eastAsia="zh-CN"/>
        </w:rPr>
        <w:t>《中山市国土空间总体规划（</w:t>
      </w:r>
      <w:r>
        <w:rPr>
          <w:rFonts w:hint="default" w:ascii="Times New Roman" w:hAnsi="Times New Roman" w:eastAsia="仿宋_GB2312" w:cs="Times New Roman"/>
          <w:b w:val="0"/>
          <w:bCs w:val="0"/>
          <w:color w:val="000000"/>
          <w:spacing w:val="0"/>
          <w:kern w:val="0"/>
          <w:sz w:val="32"/>
          <w:szCs w:val="32"/>
          <w:highlight w:val="none"/>
          <w:lang w:val="en-US" w:eastAsia="zh-CN"/>
        </w:rPr>
        <w:t>2021-2035</w:t>
      </w:r>
      <w:r>
        <w:rPr>
          <w:rFonts w:hint="default" w:ascii="Times New Roman" w:hAnsi="Times New Roman" w:eastAsia="仿宋_GB2312" w:cs="Times New Roman"/>
          <w:b w:val="0"/>
          <w:bCs w:val="0"/>
          <w:color w:val="000000"/>
          <w:spacing w:val="0"/>
          <w:kern w:val="0"/>
          <w:sz w:val="32"/>
          <w:szCs w:val="32"/>
          <w:highlight w:val="none"/>
          <w:lang w:eastAsia="zh-CN"/>
        </w:rPr>
        <w:t>）》</w:t>
      </w:r>
      <w:r>
        <w:rPr>
          <w:rFonts w:hint="default" w:ascii="Times New Roman" w:hAnsi="Times New Roman" w:eastAsia="仿宋_GB2312" w:cs="Times New Roman"/>
          <w:b w:val="0"/>
          <w:bCs w:val="0"/>
          <w:color w:val="000000"/>
          <w:spacing w:val="0"/>
          <w:kern w:val="0"/>
          <w:sz w:val="32"/>
          <w:szCs w:val="32"/>
          <w:highlight w:val="none"/>
        </w:rPr>
        <w:t>中</w:t>
      </w:r>
      <w:r>
        <w:rPr>
          <w:rFonts w:hint="default" w:ascii="Times New Roman" w:hAnsi="Times New Roman" w:eastAsia="仿宋_GB2312" w:cs="Times New Roman"/>
          <w:b w:val="0"/>
          <w:bCs w:val="0"/>
          <w:color w:val="000000"/>
          <w:spacing w:val="0"/>
          <w:kern w:val="0"/>
          <w:sz w:val="32"/>
          <w:szCs w:val="32"/>
          <w:highlight w:val="none"/>
          <w:lang w:eastAsia="zh-CN"/>
        </w:rPr>
        <w:t>，</w:t>
      </w:r>
      <w:r>
        <w:rPr>
          <w:rFonts w:hint="default" w:ascii="Times New Roman" w:hAnsi="Times New Roman" w:eastAsia="仿宋_GB2312" w:cs="Times New Roman"/>
          <w:b w:val="0"/>
          <w:bCs w:val="0"/>
          <w:color w:val="000000"/>
          <w:spacing w:val="0"/>
          <w:kern w:val="0"/>
          <w:sz w:val="32"/>
          <w:szCs w:val="32"/>
          <w:highlight w:val="none"/>
        </w:rPr>
        <w:t>属建设用地</w:t>
      </w:r>
      <w:r>
        <w:rPr>
          <w:rFonts w:hint="default" w:ascii="Times New Roman" w:hAnsi="Times New Roman" w:eastAsia="仿宋_GB2312" w:cs="Times New Roman"/>
          <w:b w:val="0"/>
          <w:bCs w:val="0"/>
          <w:spacing w:val="0"/>
          <w:kern w:val="0"/>
          <w:sz w:val="32"/>
          <w:szCs w:val="32"/>
          <w:highlight w:val="none"/>
          <w:lang w:val="en-US" w:eastAsia="zh-CN"/>
        </w:rPr>
        <w:t>31.71公顷（317099.82平方米，折合475.65亩）</w:t>
      </w:r>
      <w:r>
        <w:rPr>
          <w:rFonts w:hint="default" w:ascii="Times New Roman" w:hAnsi="Times New Roman" w:eastAsia="仿宋_GB2312" w:cs="Times New Roman"/>
          <w:b w:val="0"/>
          <w:bCs w:val="0"/>
          <w:color w:val="000000"/>
          <w:spacing w:val="0"/>
          <w:kern w:val="0"/>
          <w:sz w:val="32"/>
          <w:szCs w:val="32"/>
          <w:highlight w:val="none"/>
        </w:rPr>
        <w:t>。</w:t>
      </w:r>
      <w:r>
        <w:rPr>
          <w:rFonts w:hint="default" w:ascii="Times New Roman" w:hAnsi="Times New Roman" w:eastAsia="仿宋_GB2312" w:cs="Times New Roman"/>
          <w:color w:val="auto"/>
          <w:spacing w:val="0"/>
          <w:kern w:val="0"/>
          <w:sz w:val="32"/>
          <w:szCs w:val="32"/>
          <w:highlight w:val="none"/>
          <w:u w:val="none"/>
          <w:shd w:val="clear" w:color="auto" w:fill="auto"/>
          <w:lang w:eastAsia="zh-CN"/>
        </w:rPr>
        <w:t>在</w:t>
      </w:r>
      <w:r>
        <w:rPr>
          <w:rFonts w:hint="default" w:ascii="Times New Roman" w:hAnsi="Times New Roman" w:eastAsia="仿宋_GB2312" w:cs="Times New Roman"/>
          <w:color w:val="auto"/>
          <w:spacing w:val="0"/>
          <w:kern w:val="0"/>
          <w:sz w:val="32"/>
          <w:szCs w:val="32"/>
          <w:highlight w:val="none"/>
          <w:lang w:eastAsia="zh-CN"/>
        </w:rPr>
        <w:t>《中山市坦洲镇工业用地规划条件论证报告》（中府函〔2022〕245号）</w:t>
      </w:r>
      <w:r>
        <w:rPr>
          <w:rFonts w:hint="default" w:ascii="Times New Roman" w:hAnsi="Times New Roman" w:eastAsia="仿宋_GB2312" w:cs="Times New Roman"/>
          <w:color w:val="auto"/>
          <w:spacing w:val="0"/>
          <w:kern w:val="0"/>
          <w:sz w:val="32"/>
          <w:szCs w:val="32"/>
          <w:highlight w:val="none"/>
          <w:shd w:val="clear" w:color="auto" w:fill="auto"/>
        </w:rPr>
        <w:t>中</w:t>
      </w:r>
      <w:r>
        <w:rPr>
          <w:rFonts w:hint="default" w:ascii="Times New Roman" w:hAnsi="Times New Roman" w:eastAsia="仿宋_GB2312" w:cs="Times New Roman"/>
          <w:b w:val="0"/>
          <w:bCs w:val="0"/>
          <w:color w:val="auto"/>
          <w:spacing w:val="0"/>
          <w:kern w:val="0"/>
          <w:sz w:val="32"/>
          <w:szCs w:val="32"/>
          <w:highlight w:val="none"/>
          <w:lang w:val="en-US" w:eastAsia="zh-CN"/>
        </w:rPr>
        <w:t>，属一类工业用地27.4105公顷（274104.87平方米，折合411.16亩），规划容积率1.0-3.5，建筑密度35%-60%，绿地率10%-15%，生产性建筑高度≤50米，配套设施建筑高度≤100米；交通场站用地0.6441公顷（6440.77平方米，折合9.66亩）；防护绿地0.3755公顷（3754.68 平方米，折合5.63亩）；农林用地0.0096公顷（96.05平方米，折合0.14亩）；城市道路用地3.2703公顷（32703.45平方米，折合49.06亩）。（以市政府最新批复控制性详细规划为准）</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u w:val="none"/>
          <w:lang w:eastAsia="zh-CN"/>
        </w:rPr>
        <w:t>改造地块位于城镇开发边界、工业用地保护红线</w:t>
      </w:r>
      <w:r>
        <w:rPr>
          <w:rFonts w:hint="default" w:ascii="Times New Roman" w:hAnsi="Times New Roman" w:eastAsia="仿宋_GB2312" w:cs="Times New Roman"/>
          <w:color w:val="auto"/>
          <w:spacing w:val="0"/>
          <w:kern w:val="0"/>
          <w:sz w:val="32"/>
          <w:szCs w:val="32"/>
          <w:highlight w:val="none"/>
          <w:u w:val="none"/>
          <w:lang w:val="en-US" w:eastAsia="zh-CN"/>
        </w:rPr>
        <w:t>范围</w:t>
      </w:r>
      <w:r>
        <w:rPr>
          <w:rFonts w:hint="default" w:ascii="Times New Roman" w:hAnsi="Times New Roman" w:eastAsia="仿宋_GB2312" w:cs="Times New Roman"/>
          <w:color w:val="auto"/>
          <w:spacing w:val="0"/>
          <w:kern w:val="0"/>
          <w:sz w:val="32"/>
          <w:szCs w:val="32"/>
          <w:highlight w:val="none"/>
          <w:u w:val="none"/>
          <w:lang w:eastAsia="zh-CN"/>
        </w:rPr>
        <w:t>内，不涉及永久基本农田、生态保护红线等管控要求。</w:t>
      </w:r>
    </w:p>
    <w:p>
      <w:pPr>
        <w:keepNext w:val="0"/>
        <w:keepLines w:val="0"/>
        <w:pageBreakBefore w:val="0"/>
        <w:widowControl w:val="0"/>
        <w:kinsoku/>
        <w:wordWrap/>
        <w:overflowPunct/>
        <w:topLinePunct w:val="0"/>
        <w:bidi w:val="0"/>
        <w:adjustRightInd w:val="0"/>
        <w:snapToGrid w:val="0"/>
        <w:spacing w:beforeLines="0" w:afterLines="0" w:line="336" w:lineRule="auto"/>
        <w:ind w:firstLine="640" w:firstLineChars="200"/>
        <w:jc w:val="both"/>
        <w:textAlignment w:val="auto"/>
        <w:outlineLvl w:val="0"/>
        <w:rPr>
          <w:rFonts w:hint="default" w:ascii="Times New Roman" w:hAnsi="Times New Roman" w:eastAsia="黑体" w:cs="Times New Roman"/>
          <w:b w:val="0"/>
          <w:bCs w:val="0"/>
          <w:color w:val="000000"/>
          <w:spacing w:val="0"/>
          <w:kern w:val="0"/>
          <w:sz w:val="32"/>
          <w:szCs w:val="32"/>
          <w:highlight w:val="none"/>
        </w:rPr>
      </w:pPr>
      <w:r>
        <w:rPr>
          <w:rFonts w:hint="default" w:ascii="Times New Roman" w:hAnsi="Times New Roman" w:eastAsia="黑体" w:cs="Times New Roman"/>
          <w:b w:val="0"/>
          <w:bCs w:val="0"/>
          <w:color w:val="000000"/>
          <w:spacing w:val="0"/>
          <w:kern w:val="0"/>
          <w:sz w:val="32"/>
          <w:szCs w:val="32"/>
          <w:highlight w:val="none"/>
        </w:rPr>
        <w:t>二、改造意愿</w:t>
      </w:r>
      <w:r>
        <w:rPr>
          <w:rFonts w:hint="default" w:ascii="Times New Roman" w:hAnsi="Times New Roman" w:eastAsia="黑体" w:cs="Times New Roman"/>
          <w:b w:val="0"/>
          <w:bCs w:val="0"/>
          <w:color w:val="000000"/>
          <w:spacing w:val="0"/>
          <w:kern w:val="0"/>
          <w:sz w:val="32"/>
          <w:szCs w:val="32"/>
          <w:highlight w:val="none"/>
          <w:lang w:val="en-US" w:eastAsia="zh-CN"/>
        </w:rPr>
        <w:t>及补偿安置</w:t>
      </w:r>
      <w:r>
        <w:rPr>
          <w:rFonts w:hint="default" w:ascii="Times New Roman" w:hAnsi="Times New Roman" w:eastAsia="黑体" w:cs="Times New Roman"/>
          <w:b w:val="0"/>
          <w:bCs w:val="0"/>
          <w:color w:val="000000"/>
          <w:spacing w:val="0"/>
          <w:kern w:val="0"/>
          <w:sz w:val="32"/>
          <w:szCs w:val="32"/>
          <w:highlight w:val="none"/>
        </w:rPr>
        <w:t>情况</w:t>
      </w:r>
    </w:p>
    <w:p>
      <w:pPr>
        <w:keepNext w:val="0"/>
        <w:keepLines w:val="0"/>
        <w:pageBreakBefore w:val="0"/>
        <w:widowControl w:val="0"/>
        <w:kinsoku/>
        <w:wordWrap/>
        <w:overflowPunct/>
        <w:topLinePunct w:val="0"/>
        <w:bidi w:val="0"/>
        <w:adjustRightInd w:val="0"/>
        <w:snapToGrid w:val="0"/>
        <w:spacing w:beforeLines="0" w:afterLines="0" w:line="336" w:lineRule="auto"/>
        <w:ind w:firstLine="640" w:firstLineChars="200"/>
        <w:jc w:val="both"/>
        <w:textAlignment w:val="auto"/>
        <w:outlineLvl w:val="1"/>
        <w:rPr>
          <w:rFonts w:hint="default" w:ascii="Times New Roman" w:hAnsi="Times New Roman" w:eastAsia="楷体_GB2312" w:cs="Times New Roman"/>
          <w:b w:val="0"/>
          <w:bCs w:val="0"/>
          <w:color w:val="000000"/>
          <w:spacing w:val="0"/>
          <w:kern w:val="0"/>
          <w:sz w:val="32"/>
          <w:szCs w:val="32"/>
          <w:highlight w:val="none"/>
          <w:lang w:val="en-US" w:eastAsia="zh-CN"/>
        </w:rPr>
      </w:pPr>
      <w:r>
        <w:rPr>
          <w:rFonts w:hint="default" w:ascii="Times New Roman" w:hAnsi="Times New Roman" w:eastAsia="楷体_GB2312" w:cs="Times New Roman"/>
          <w:b w:val="0"/>
          <w:bCs w:val="0"/>
          <w:color w:val="000000"/>
          <w:spacing w:val="0"/>
          <w:kern w:val="0"/>
          <w:sz w:val="32"/>
          <w:szCs w:val="32"/>
          <w:highlight w:val="none"/>
          <w:lang w:eastAsia="zh-CN"/>
        </w:rPr>
        <w:t>（</w:t>
      </w:r>
      <w:r>
        <w:rPr>
          <w:rFonts w:hint="default" w:ascii="Times New Roman" w:hAnsi="Times New Roman" w:eastAsia="楷体_GB2312" w:cs="Times New Roman"/>
          <w:b w:val="0"/>
          <w:bCs w:val="0"/>
          <w:color w:val="000000"/>
          <w:spacing w:val="0"/>
          <w:kern w:val="0"/>
          <w:sz w:val="32"/>
          <w:szCs w:val="32"/>
          <w:highlight w:val="none"/>
          <w:lang w:val="en-US" w:eastAsia="zh-CN"/>
        </w:rPr>
        <w:t>一</w:t>
      </w:r>
      <w:r>
        <w:rPr>
          <w:rFonts w:hint="default" w:ascii="Times New Roman" w:hAnsi="Times New Roman" w:eastAsia="楷体_GB2312" w:cs="Times New Roman"/>
          <w:b w:val="0"/>
          <w:bCs w:val="0"/>
          <w:color w:val="000000"/>
          <w:spacing w:val="0"/>
          <w:kern w:val="0"/>
          <w:sz w:val="32"/>
          <w:szCs w:val="32"/>
          <w:highlight w:val="none"/>
          <w:lang w:eastAsia="zh-CN"/>
        </w:rPr>
        <w:t>）</w:t>
      </w:r>
      <w:r>
        <w:rPr>
          <w:rFonts w:hint="default" w:ascii="Times New Roman" w:hAnsi="Times New Roman" w:eastAsia="楷体_GB2312" w:cs="Times New Roman"/>
          <w:b w:val="0"/>
          <w:bCs w:val="0"/>
          <w:color w:val="000000"/>
          <w:spacing w:val="0"/>
          <w:kern w:val="0"/>
          <w:sz w:val="32"/>
          <w:szCs w:val="32"/>
          <w:highlight w:val="none"/>
          <w:lang w:val="en-US" w:eastAsia="zh-CN"/>
        </w:rPr>
        <w:t>改造意愿</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36" w:lineRule="auto"/>
        <w:ind w:firstLine="640" w:firstLineChars="200"/>
        <w:jc w:val="both"/>
        <w:textAlignment w:val="auto"/>
        <w:rPr>
          <w:rFonts w:hint="default" w:ascii="Times New Roman" w:hAnsi="Times New Roman" w:cs="Times New Roman"/>
          <w:b w:val="0"/>
          <w:bCs w:val="0"/>
          <w:spacing w:val="0"/>
          <w:kern w:val="0"/>
          <w:highlight w:val="none"/>
        </w:rPr>
      </w:pPr>
      <w:r>
        <w:rPr>
          <w:rFonts w:hint="default" w:ascii="Times New Roman" w:hAnsi="Times New Roman" w:eastAsia="仿宋_GB2312" w:cs="Times New Roman"/>
          <w:b w:val="0"/>
          <w:bCs w:val="0"/>
          <w:color w:val="000000"/>
          <w:spacing w:val="0"/>
          <w:kern w:val="0"/>
          <w:sz w:val="32"/>
          <w:szCs w:val="32"/>
          <w:highlight w:val="none"/>
        </w:rPr>
        <w:t>改造</w:t>
      </w:r>
      <w:r>
        <w:rPr>
          <w:rFonts w:hint="default" w:ascii="Times New Roman" w:hAnsi="Times New Roman" w:eastAsia="仿宋_GB2312" w:cs="Times New Roman"/>
          <w:b w:val="0"/>
          <w:bCs w:val="0"/>
          <w:color w:val="auto"/>
          <w:spacing w:val="0"/>
          <w:kern w:val="0"/>
          <w:sz w:val="32"/>
          <w:szCs w:val="32"/>
          <w:highlight w:val="none"/>
          <w:u w:val="none"/>
          <w:lang w:val="en-US" w:eastAsia="zh-CN"/>
        </w:rPr>
        <w:t>范围涉及</w:t>
      </w:r>
      <w:r>
        <w:rPr>
          <w:rFonts w:hint="default" w:ascii="Times New Roman" w:hAnsi="Times New Roman" w:eastAsia="仿宋_GB2312" w:cs="Times New Roman"/>
          <w:spacing w:val="0"/>
          <w:kern w:val="0"/>
          <w:sz w:val="32"/>
          <w:szCs w:val="32"/>
          <w:highlight w:val="none"/>
        </w:rPr>
        <w:t>中山市天乙物流发展有限公司</w:t>
      </w:r>
      <w:r>
        <w:rPr>
          <w:rFonts w:hint="eastAsia" w:ascii="Times New Roman" w:hAnsi="Times New Roman" w:eastAsia="仿宋_GB2312" w:cs="Times New Roman"/>
          <w:b w:val="0"/>
          <w:bCs w:val="0"/>
          <w:color w:val="auto"/>
          <w:spacing w:val="0"/>
          <w:kern w:val="0"/>
          <w:sz w:val="32"/>
          <w:szCs w:val="32"/>
          <w:highlight w:val="none"/>
          <w:u w:val="none"/>
          <w:lang w:val="en-US" w:eastAsia="zh-CN"/>
        </w:rPr>
        <w:t>1</w:t>
      </w:r>
      <w:r>
        <w:rPr>
          <w:rFonts w:hint="default" w:ascii="Times New Roman" w:hAnsi="Times New Roman" w:eastAsia="仿宋_GB2312" w:cs="Times New Roman"/>
          <w:b w:val="0"/>
          <w:bCs w:val="0"/>
          <w:color w:val="auto"/>
          <w:spacing w:val="0"/>
          <w:kern w:val="0"/>
          <w:sz w:val="32"/>
          <w:szCs w:val="32"/>
          <w:highlight w:val="none"/>
          <w:u w:val="none"/>
          <w:lang w:val="en-US" w:eastAsia="zh-CN"/>
        </w:rPr>
        <w:t>个权利主体，</w:t>
      </w:r>
      <w:r>
        <w:rPr>
          <w:rFonts w:hint="default" w:ascii="Times New Roman" w:hAnsi="Times New Roman" w:eastAsia="仿宋_GB2312" w:cs="Times New Roman"/>
          <w:b w:val="0"/>
          <w:bCs w:val="0"/>
          <w:color w:val="000000"/>
          <w:spacing w:val="0"/>
          <w:kern w:val="0"/>
          <w:sz w:val="32"/>
          <w:szCs w:val="32"/>
          <w:highlight w:val="none"/>
          <w:lang w:val="en-US" w:eastAsia="zh-CN"/>
        </w:rPr>
        <w:t>坦洲镇人民政府将按照法律法规，就改造范围、土地现状、开发主体及拟</w:t>
      </w:r>
      <w:r>
        <w:rPr>
          <w:rFonts w:hint="default" w:ascii="Times New Roman" w:hAnsi="Times New Roman" w:eastAsia="仿宋_GB2312" w:cs="Times New Roman"/>
          <w:spacing w:val="0"/>
          <w:kern w:val="0"/>
          <w:sz w:val="32"/>
          <w:szCs w:val="32"/>
          <w:highlight w:val="none"/>
          <w:u w:val="none"/>
        </w:rPr>
        <w:t>改造</w:t>
      </w:r>
      <w:r>
        <w:rPr>
          <w:rFonts w:hint="default" w:ascii="Times New Roman" w:hAnsi="Times New Roman" w:eastAsia="仿宋_GB2312" w:cs="Times New Roman"/>
          <w:b w:val="0"/>
          <w:bCs w:val="0"/>
          <w:color w:val="000000"/>
          <w:spacing w:val="0"/>
          <w:kern w:val="0"/>
          <w:sz w:val="32"/>
          <w:szCs w:val="32"/>
          <w:highlight w:val="none"/>
          <w:lang w:val="en-US" w:eastAsia="zh-CN"/>
        </w:rPr>
        <w:t>情况等事项征询</w:t>
      </w:r>
      <w:r>
        <w:rPr>
          <w:rFonts w:hint="default" w:ascii="Times New Roman" w:hAnsi="Times New Roman" w:eastAsia="仿宋_GB2312" w:cs="Times New Roman"/>
          <w:spacing w:val="0"/>
          <w:kern w:val="0"/>
          <w:sz w:val="32"/>
          <w:szCs w:val="32"/>
          <w:highlight w:val="none"/>
        </w:rPr>
        <w:t>涉及所有</w:t>
      </w:r>
      <w:r>
        <w:rPr>
          <w:rFonts w:hint="default" w:ascii="Times New Roman" w:hAnsi="Times New Roman" w:eastAsia="仿宋_GB2312" w:cs="Times New Roman"/>
          <w:spacing w:val="0"/>
          <w:kern w:val="0"/>
          <w:sz w:val="32"/>
          <w:szCs w:val="32"/>
          <w:highlight w:val="none"/>
          <w:lang w:val="en-US" w:eastAsia="zh-CN"/>
        </w:rPr>
        <w:t>产</w:t>
      </w:r>
      <w:r>
        <w:rPr>
          <w:rFonts w:hint="default" w:ascii="Times New Roman" w:hAnsi="Times New Roman" w:eastAsia="仿宋_GB2312" w:cs="Times New Roman"/>
          <w:spacing w:val="0"/>
          <w:kern w:val="0"/>
          <w:sz w:val="32"/>
          <w:szCs w:val="32"/>
          <w:highlight w:val="none"/>
        </w:rPr>
        <w:t>利人改造意愿</w:t>
      </w:r>
      <w:r>
        <w:rPr>
          <w:rFonts w:hint="default" w:ascii="Times New Roman" w:hAnsi="Times New Roman" w:eastAsia="仿宋_GB2312" w:cs="Times New Roman"/>
          <w:spacing w:val="0"/>
          <w:kern w:val="0"/>
          <w:sz w:val="32"/>
          <w:szCs w:val="32"/>
          <w:highlight w:val="none"/>
          <w:lang w:eastAsia="zh-CN"/>
        </w:rPr>
        <w:t>，</w:t>
      </w:r>
      <w:r>
        <w:rPr>
          <w:rFonts w:hint="default" w:ascii="Times New Roman" w:hAnsi="Times New Roman" w:eastAsia="仿宋_GB2312" w:cs="Times New Roman"/>
          <w:b w:val="0"/>
          <w:bCs w:val="0"/>
          <w:color w:val="000000"/>
          <w:spacing w:val="0"/>
          <w:kern w:val="0"/>
          <w:sz w:val="32"/>
          <w:szCs w:val="32"/>
          <w:highlight w:val="none"/>
          <w:lang w:val="en-US" w:eastAsia="zh-CN"/>
        </w:rPr>
        <w:t>同意</w:t>
      </w:r>
      <w:r>
        <w:rPr>
          <w:rFonts w:hint="default" w:ascii="Times New Roman" w:hAnsi="Times New Roman" w:eastAsia="仿宋_GB2312" w:cs="Times New Roman"/>
          <w:spacing w:val="0"/>
          <w:kern w:val="0"/>
          <w:sz w:val="32"/>
          <w:szCs w:val="32"/>
          <w:highlight w:val="none"/>
          <w:u w:val="none"/>
        </w:rPr>
        <w:t>将涉及土地、房屋纳入改造范围</w:t>
      </w:r>
      <w:r>
        <w:rPr>
          <w:rFonts w:hint="default" w:ascii="Times New Roman" w:hAnsi="Times New Roman" w:eastAsia="仿宋_GB2312" w:cs="Times New Roman"/>
          <w:b w:val="0"/>
          <w:bCs w:val="0"/>
          <w:color w:val="000000"/>
          <w:spacing w:val="0"/>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36" w:lineRule="auto"/>
        <w:ind w:firstLine="640" w:firstLineChars="200"/>
        <w:jc w:val="both"/>
        <w:textAlignment w:val="auto"/>
        <w:outlineLvl w:val="1"/>
        <w:rPr>
          <w:rFonts w:hint="default" w:ascii="Times New Roman" w:hAnsi="Times New Roman" w:eastAsia="楷体_GB2312" w:cs="Times New Roman"/>
          <w:b w:val="0"/>
          <w:bCs w:val="0"/>
          <w:color w:val="000000"/>
          <w:spacing w:val="0"/>
          <w:kern w:val="0"/>
          <w:sz w:val="32"/>
          <w:szCs w:val="32"/>
          <w:highlight w:val="none"/>
        </w:rPr>
      </w:pPr>
      <w:r>
        <w:rPr>
          <w:rFonts w:hint="eastAsia" w:ascii="Times New Roman" w:hAnsi="Times New Roman" w:eastAsia="楷体_GB2312" w:cs="Times New Roman"/>
          <w:b w:val="0"/>
          <w:bCs w:val="0"/>
          <w:color w:val="000000"/>
          <w:spacing w:val="0"/>
          <w:kern w:val="0"/>
          <w:sz w:val="32"/>
          <w:szCs w:val="32"/>
          <w:highlight w:val="none"/>
          <w:lang w:eastAsia="zh-CN"/>
        </w:rPr>
        <w:t>（二）</w:t>
      </w:r>
      <w:r>
        <w:rPr>
          <w:rFonts w:hint="default" w:ascii="Times New Roman" w:hAnsi="Times New Roman" w:eastAsia="楷体_GB2312" w:cs="Times New Roman"/>
          <w:b w:val="0"/>
          <w:bCs w:val="0"/>
          <w:color w:val="000000"/>
          <w:spacing w:val="0"/>
          <w:kern w:val="0"/>
          <w:sz w:val="32"/>
          <w:szCs w:val="32"/>
          <w:highlight w:val="none"/>
        </w:rPr>
        <w:t>补偿安置情况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36" w:lineRule="auto"/>
        <w:ind w:firstLine="640" w:firstLineChars="200"/>
        <w:jc w:val="both"/>
        <w:textAlignment w:val="auto"/>
        <w:rPr>
          <w:rFonts w:hint="default" w:ascii="Times New Roman" w:hAnsi="Times New Roman" w:eastAsia="仿宋_GB2312" w:cs="Times New Roman"/>
          <w:b w:val="0"/>
          <w:bCs w:val="0"/>
          <w:color w:val="auto"/>
          <w:spacing w:val="0"/>
          <w:kern w:val="0"/>
          <w:sz w:val="32"/>
          <w:szCs w:val="32"/>
          <w:highlight w:val="none"/>
          <w:u w:val="none"/>
          <w:lang w:val="en-US" w:eastAsia="zh-CN"/>
        </w:rPr>
      </w:pPr>
      <w:r>
        <w:rPr>
          <w:rFonts w:hint="default" w:ascii="Times New Roman" w:hAnsi="Times New Roman" w:eastAsia="仿宋_GB2312" w:cs="Times New Roman"/>
          <w:b w:val="0"/>
          <w:bCs w:val="0"/>
          <w:spacing w:val="0"/>
          <w:kern w:val="0"/>
          <w:sz w:val="32"/>
          <w:szCs w:val="32"/>
          <w:highlight w:val="none"/>
          <w:u w:val="none"/>
          <w:lang w:val="en-US" w:eastAsia="zh-CN"/>
        </w:rPr>
        <w:t>改造项目</w:t>
      </w:r>
      <w:r>
        <w:rPr>
          <w:rFonts w:hint="default" w:ascii="Times New Roman" w:hAnsi="Times New Roman" w:eastAsia="仿宋_GB2312" w:cs="Times New Roman"/>
          <w:spacing w:val="0"/>
          <w:kern w:val="0"/>
          <w:sz w:val="32"/>
          <w:szCs w:val="32"/>
          <w:highlight w:val="none"/>
          <w:u w:val="none"/>
          <w:lang w:val="en-US" w:eastAsia="zh-CN"/>
        </w:rPr>
        <w:t>涉及</w:t>
      </w:r>
      <w:r>
        <w:rPr>
          <w:rFonts w:hint="eastAsia" w:ascii="Times New Roman" w:hAnsi="Times New Roman" w:eastAsia="仿宋_GB2312" w:cs="Times New Roman"/>
          <w:spacing w:val="0"/>
          <w:kern w:val="0"/>
          <w:sz w:val="32"/>
          <w:szCs w:val="32"/>
          <w:highlight w:val="none"/>
          <w:u w:val="none"/>
          <w:lang w:val="en-US" w:eastAsia="zh-CN"/>
        </w:rPr>
        <w:t>政府收储</w:t>
      </w:r>
      <w:r>
        <w:rPr>
          <w:rFonts w:hint="default" w:ascii="Times New Roman" w:hAnsi="Times New Roman" w:eastAsia="仿宋_GB2312" w:cs="Times New Roman"/>
          <w:spacing w:val="0"/>
          <w:kern w:val="0"/>
          <w:sz w:val="32"/>
          <w:szCs w:val="32"/>
          <w:highlight w:val="none"/>
        </w:rPr>
        <w:t>中山市天乙物流发展有限公司</w:t>
      </w:r>
      <w:r>
        <w:rPr>
          <w:rFonts w:hint="default" w:ascii="Times New Roman" w:hAnsi="Times New Roman" w:eastAsia="仿宋_GB2312" w:cs="Times New Roman"/>
          <w:color w:val="auto"/>
          <w:spacing w:val="0"/>
          <w:kern w:val="0"/>
          <w:sz w:val="32"/>
          <w:szCs w:val="32"/>
          <w:highlight w:val="none"/>
          <w:u w:val="none"/>
          <w:lang w:eastAsia="zh-CN"/>
        </w:rPr>
        <w:t>用地，涉及土地使用权、上盖建构筑物补偿等内容，</w:t>
      </w:r>
      <w:r>
        <w:rPr>
          <w:rFonts w:hint="default" w:ascii="Times New Roman" w:hAnsi="Times New Roman" w:eastAsia="仿宋_GB2312" w:cs="Times New Roman"/>
          <w:color w:val="auto"/>
          <w:spacing w:val="0"/>
          <w:kern w:val="0"/>
          <w:sz w:val="32"/>
          <w:szCs w:val="32"/>
          <w:highlight w:val="none"/>
          <w:u w:val="none"/>
          <w:lang w:val="en-US" w:eastAsia="zh-CN"/>
        </w:rPr>
        <w:t>按照</w:t>
      </w:r>
      <w:r>
        <w:rPr>
          <w:rFonts w:hint="default" w:ascii="Times New Roman" w:hAnsi="Times New Roman" w:eastAsia="仿宋_GB2312" w:cs="Times New Roman"/>
          <w:color w:val="auto"/>
          <w:spacing w:val="0"/>
          <w:kern w:val="0"/>
          <w:sz w:val="32"/>
          <w:szCs w:val="32"/>
          <w:highlight w:val="none"/>
          <w:u w:val="none"/>
          <w:lang w:eastAsia="zh-CN"/>
        </w:rPr>
        <w:t>《中山市村镇低效工业园改造升级有关土地征收收回操作指引》（中山工改发〔2022〕7号）</w:t>
      </w:r>
      <w:r>
        <w:rPr>
          <w:rFonts w:hint="default" w:ascii="Times New Roman" w:hAnsi="Times New Roman" w:eastAsia="仿宋_GB2312" w:cs="Times New Roman"/>
          <w:color w:val="auto"/>
          <w:spacing w:val="0"/>
          <w:kern w:val="0"/>
          <w:sz w:val="32"/>
          <w:szCs w:val="32"/>
          <w:highlight w:val="none"/>
          <w:u w:val="none"/>
          <w:lang w:val="en-US" w:eastAsia="zh-CN"/>
        </w:rPr>
        <w:t>要求，参照第三方评估机构出具的评估结果，由</w:t>
      </w:r>
      <w:r>
        <w:rPr>
          <w:rFonts w:hint="default" w:ascii="Times New Roman" w:hAnsi="Times New Roman" w:eastAsia="仿宋_GB2312" w:cs="Times New Roman"/>
          <w:b w:val="0"/>
          <w:bCs w:val="0"/>
          <w:color w:val="auto"/>
          <w:spacing w:val="0"/>
          <w:kern w:val="0"/>
          <w:sz w:val="32"/>
          <w:szCs w:val="32"/>
          <w:highlight w:val="none"/>
          <w:lang w:val="en-US" w:eastAsia="zh-CN"/>
        </w:rPr>
        <w:t>坦洲镇人民政府</w:t>
      </w:r>
      <w:r>
        <w:rPr>
          <w:rFonts w:hint="default" w:ascii="Times New Roman" w:hAnsi="Times New Roman" w:eastAsia="仿宋_GB2312" w:cs="Times New Roman"/>
          <w:color w:val="auto"/>
          <w:spacing w:val="0"/>
          <w:kern w:val="0"/>
          <w:sz w:val="32"/>
          <w:szCs w:val="32"/>
          <w:highlight w:val="none"/>
          <w:u w:val="none"/>
          <w:lang w:eastAsia="zh-CN"/>
        </w:rPr>
        <w:t>与</w:t>
      </w:r>
      <w:r>
        <w:rPr>
          <w:rFonts w:hint="default" w:ascii="Times New Roman" w:hAnsi="Times New Roman" w:eastAsia="仿宋_GB2312" w:cs="Times New Roman"/>
          <w:color w:val="auto"/>
          <w:spacing w:val="0"/>
          <w:kern w:val="0"/>
          <w:sz w:val="32"/>
          <w:szCs w:val="32"/>
          <w:highlight w:val="none"/>
        </w:rPr>
        <w:t>中山市天乙物流发展有限公司</w:t>
      </w:r>
      <w:r>
        <w:rPr>
          <w:rFonts w:hint="default" w:ascii="Times New Roman" w:hAnsi="Times New Roman" w:eastAsia="仿宋_GB2312" w:cs="Times New Roman"/>
          <w:color w:val="auto"/>
          <w:spacing w:val="0"/>
          <w:kern w:val="0"/>
          <w:sz w:val="32"/>
          <w:szCs w:val="32"/>
          <w:highlight w:val="none"/>
          <w:lang w:val="en-US" w:eastAsia="zh-CN"/>
        </w:rPr>
        <w:t>管理人</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color w:val="auto"/>
          <w:spacing w:val="0"/>
          <w:kern w:val="0"/>
          <w:sz w:val="32"/>
          <w:szCs w:val="32"/>
          <w:highlight w:val="none"/>
        </w:rPr>
        <w:t>中山市天乙物流发展有限公司</w:t>
      </w:r>
      <w:r>
        <w:rPr>
          <w:rFonts w:hint="default" w:ascii="Times New Roman" w:hAnsi="Times New Roman" w:eastAsia="仿宋_GB2312" w:cs="Times New Roman"/>
          <w:color w:val="auto"/>
          <w:spacing w:val="0"/>
          <w:kern w:val="0"/>
          <w:sz w:val="32"/>
          <w:szCs w:val="32"/>
          <w:highlight w:val="none"/>
          <w:lang w:val="en-US" w:eastAsia="zh-CN"/>
        </w:rPr>
        <w:t>、</w:t>
      </w:r>
      <w:r>
        <w:rPr>
          <w:rFonts w:hint="default" w:ascii="Times New Roman" w:hAnsi="Times New Roman" w:eastAsia="仿宋_GB2312" w:cs="Times New Roman"/>
          <w:b w:val="0"/>
          <w:bCs w:val="0"/>
          <w:color w:val="auto"/>
          <w:spacing w:val="0"/>
          <w:kern w:val="0"/>
          <w:sz w:val="32"/>
          <w:szCs w:val="32"/>
          <w:highlight w:val="none"/>
          <w:u w:val="none"/>
          <w:lang w:val="en-US" w:eastAsia="zh-CN"/>
        </w:rPr>
        <w:t>广州资产管理</w:t>
      </w:r>
      <w:r>
        <w:rPr>
          <w:rFonts w:hint="default" w:ascii="Times New Roman" w:hAnsi="Times New Roman" w:eastAsia="仿宋_GB2312" w:cs="Times New Roman"/>
          <w:b w:val="0"/>
          <w:bCs w:val="0"/>
          <w:color w:val="auto"/>
          <w:spacing w:val="0"/>
          <w:kern w:val="0"/>
          <w:sz w:val="32"/>
          <w:szCs w:val="32"/>
          <w:highlight w:val="none"/>
          <w:u w:val="none"/>
          <w:lang w:eastAsia="zh-CN"/>
        </w:rPr>
        <w:t>有限公司</w:t>
      </w:r>
      <w:r>
        <w:rPr>
          <w:rFonts w:hint="default" w:ascii="Times New Roman" w:hAnsi="Times New Roman" w:eastAsia="仿宋_GB2312" w:cs="Times New Roman"/>
          <w:color w:val="auto"/>
          <w:spacing w:val="0"/>
          <w:kern w:val="0"/>
          <w:sz w:val="32"/>
          <w:szCs w:val="32"/>
          <w:highlight w:val="none"/>
          <w:u w:val="none"/>
          <w:lang w:val="en-US" w:eastAsia="zh-CN"/>
        </w:rPr>
        <w:t>协商确定</w:t>
      </w:r>
      <w:r>
        <w:rPr>
          <w:rFonts w:hint="default" w:ascii="Times New Roman" w:hAnsi="Times New Roman" w:eastAsia="仿宋_GB2312" w:cs="Times New Roman"/>
          <w:color w:val="auto"/>
          <w:spacing w:val="0"/>
          <w:kern w:val="0"/>
          <w:sz w:val="32"/>
          <w:szCs w:val="32"/>
          <w:highlight w:val="none"/>
          <w:u w:val="none"/>
          <w:lang w:eastAsia="zh-CN"/>
        </w:rPr>
        <w:t>具体补偿方案</w:t>
      </w:r>
      <w:r>
        <w:rPr>
          <w:rFonts w:hint="default" w:ascii="Times New Roman" w:hAnsi="Times New Roman" w:eastAsia="仿宋_GB2312" w:cs="Times New Roman"/>
          <w:color w:val="auto"/>
          <w:spacing w:val="0"/>
          <w:kern w:val="0"/>
          <w:sz w:val="32"/>
          <w:szCs w:val="32"/>
          <w:highlight w:val="none"/>
          <w:lang w:val="en-US" w:eastAsia="zh-CN"/>
        </w:rPr>
        <w:t>后，签订《国有土地使用权收回协议》。（具体补偿内容以最终签订的《国有土地使用权收回协议》为准）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36" w:lineRule="auto"/>
        <w:ind w:firstLine="640" w:firstLineChars="200"/>
        <w:jc w:val="both"/>
        <w:textAlignment w:val="auto"/>
        <w:outlineLvl w:val="1"/>
        <w:rPr>
          <w:rFonts w:hint="default" w:ascii="Times New Roman" w:hAnsi="Times New Roman" w:eastAsia="楷体_GB2312" w:cs="Times New Roman"/>
          <w:b w:val="0"/>
          <w:bCs w:val="0"/>
          <w:color w:val="auto"/>
          <w:spacing w:val="0"/>
          <w:kern w:val="0"/>
          <w:sz w:val="32"/>
          <w:szCs w:val="32"/>
          <w:highlight w:val="none"/>
          <w:u w:val="none"/>
          <w:lang w:val="en-US" w:eastAsia="zh-CN"/>
        </w:rPr>
      </w:pPr>
      <w:r>
        <w:rPr>
          <w:rFonts w:hint="eastAsia" w:ascii="Times New Roman" w:hAnsi="Times New Roman" w:eastAsia="楷体_GB2312" w:cs="Times New Roman"/>
          <w:b w:val="0"/>
          <w:bCs w:val="0"/>
          <w:color w:val="auto"/>
          <w:spacing w:val="0"/>
          <w:kern w:val="0"/>
          <w:sz w:val="32"/>
          <w:szCs w:val="32"/>
          <w:highlight w:val="none"/>
          <w:u w:val="none"/>
          <w:lang w:val="en-US" w:eastAsia="zh-CN"/>
        </w:rPr>
        <w:t>（三）</w:t>
      </w:r>
      <w:r>
        <w:rPr>
          <w:rFonts w:hint="default" w:ascii="Times New Roman" w:hAnsi="Times New Roman" w:eastAsia="楷体_GB2312" w:cs="Times New Roman"/>
          <w:b w:val="0"/>
          <w:bCs w:val="0"/>
          <w:color w:val="auto"/>
          <w:spacing w:val="0"/>
          <w:kern w:val="0"/>
          <w:sz w:val="32"/>
          <w:szCs w:val="32"/>
          <w:highlight w:val="none"/>
          <w:u w:val="none"/>
          <w:lang w:val="en-US" w:eastAsia="zh-CN"/>
        </w:rPr>
        <w:t>开展社会稳定风险评估情况</w:t>
      </w:r>
    </w:p>
    <w:p>
      <w:pPr>
        <w:keepNext w:val="0"/>
        <w:keepLines w:val="0"/>
        <w:pageBreakBefore w:val="0"/>
        <w:widowControl w:val="0"/>
        <w:kinsoku/>
        <w:wordWrap/>
        <w:overflowPunct/>
        <w:topLinePunct w:val="0"/>
        <w:bidi w:val="0"/>
        <w:adjustRightInd w:val="0"/>
        <w:snapToGrid w:val="0"/>
        <w:spacing w:beforeLines="0" w:afterLines="0" w:line="336" w:lineRule="auto"/>
        <w:ind w:firstLine="640" w:firstLineChars="200"/>
        <w:jc w:val="both"/>
        <w:textAlignment w:val="auto"/>
        <w:rPr>
          <w:rFonts w:hint="default" w:ascii="Times New Roman" w:hAnsi="Times New Roman" w:eastAsia="仿宋_GB2312" w:cs="Times New Roman"/>
          <w:b w:val="0"/>
          <w:bCs w:val="0"/>
          <w:color w:val="auto"/>
          <w:spacing w:val="0"/>
          <w:kern w:val="0"/>
          <w:sz w:val="32"/>
          <w:szCs w:val="32"/>
          <w:highlight w:val="none"/>
          <w:u w:val="none"/>
          <w:lang w:val="en-US" w:eastAsia="zh-CN"/>
        </w:rPr>
      </w:pPr>
      <w:r>
        <w:rPr>
          <w:rFonts w:hint="default" w:ascii="Times New Roman" w:hAnsi="Times New Roman" w:eastAsia="仿宋_GB2312" w:cs="Times New Roman"/>
          <w:color w:val="auto"/>
          <w:spacing w:val="0"/>
          <w:kern w:val="0"/>
          <w:sz w:val="32"/>
          <w:szCs w:val="32"/>
          <w:highlight w:val="none"/>
          <w:lang w:val="en-US" w:eastAsia="zh-CN"/>
        </w:rPr>
        <w:t>本项目不涉及征收和安置，不涉及社会稳定风险相关情况。</w:t>
      </w:r>
    </w:p>
    <w:p>
      <w:pPr>
        <w:keepNext w:val="0"/>
        <w:keepLines w:val="0"/>
        <w:pageBreakBefore w:val="0"/>
        <w:widowControl w:val="0"/>
        <w:kinsoku/>
        <w:wordWrap/>
        <w:overflowPunct/>
        <w:topLinePunct w:val="0"/>
        <w:bidi w:val="0"/>
        <w:adjustRightInd w:val="0"/>
        <w:snapToGrid w:val="0"/>
        <w:spacing w:beforeLines="0" w:afterLines="0" w:line="336" w:lineRule="auto"/>
        <w:ind w:firstLine="640" w:firstLineChars="200"/>
        <w:jc w:val="both"/>
        <w:textAlignment w:val="auto"/>
        <w:outlineLvl w:val="0"/>
        <w:rPr>
          <w:rFonts w:hint="default" w:ascii="Times New Roman" w:hAnsi="Times New Roman" w:eastAsia="黑体" w:cs="Times New Roman"/>
          <w:b w:val="0"/>
          <w:bCs w:val="0"/>
          <w:color w:val="000000"/>
          <w:spacing w:val="0"/>
          <w:kern w:val="0"/>
          <w:sz w:val="32"/>
          <w:szCs w:val="32"/>
          <w:highlight w:val="none"/>
          <w:lang w:val="en-US" w:eastAsia="zh-CN"/>
        </w:rPr>
      </w:pPr>
      <w:r>
        <w:rPr>
          <w:rFonts w:hint="default" w:ascii="Times New Roman" w:hAnsi="Times New Roman" w:eastAsia="黑体" w:cs="Times New Roman"/>
          <w:b w:val="0"/>
          <w:bCs w:val="0"/>
          <w:color w:val="000000"/>
          <w:spacing w:val="0"/>
          <w:kern w:val="0"/>
          <w:sz w:val="32"/>
          <w:szCs w:val="32"/>
          <w:highlight w:val="none"/>
          <w:lang w:val="en-US" w:eastAsia="zh-CN"/>
        </w:rPr>
        <w:t xml:space="preserve">三、改造主体、需办理用地手续及拟改造情况 </w:t>
      </w:r>
    </w:p>
    <w:p>
      <w:pPr>
        <w:keepNext w:val="0"/>
        <w:keepLines w:val="0"/>
        <w:pageBreakBefore w:val="0"/>
        <w:widowControl w:val="0"/>
        <w:kinsoku/>
        <w:wordWrap/>
        <w:overflowPunct/>
        <w:topLinePunct w:val="0"/>
        <w:bidi w:val="0"/>
        <w:adjustRightInd w:val="0"/>
        <w:snapToGrid w:val="0"/>
        <w:spacing w:beforeLines="0" w:afterLines="0" w:line="336" w:lineRule="auto"/>
        <w:ind w:firstLine="640" w:firstLineChars="200"/>
        <w:jc w:val="both"/>
        <w:textAlignment w:val="auto"/>
        <w:rPr>
          <w:rFonts w:hint="default" w:ascii="Times New Roman" w:hAnsi="Times New Roman" w:eastAsia="仿宋_GB2312" w:cs="Times New Roman"/>
          <w:b w:val="0"/>
          <w:bCs w:val="0"/>
          <w:color w:val="000000"/>
          <w:spacing w:val="0"/>
          <w:kern w:val="0"/>
          <w:sz w:val="32"/>
          <w:szCs w:val="32"/>
          <w:highlight w:val="none"/>
        </w:rPr>
      </w:pPr>
      <w:r>
        <w:rPr>
          <w:rFonts w:hint="default" w:ascii="Times New Roman" w:hAnsi="Times New Roman" w:eastAsia="仿宋_GB2312" w:cs="Times New Roman"/>
          <w:b w:val="0"/>
          <w:bCs w:val="0"/>
          <w:color w:val="000000"/>
          <w:spacing w:val="0"/>
          <w:kern w:val="0"/>
          <w:sz w:val="32"/>
          <w:szCs w:val="32"/>
          <w:highlight w:val="none"/>
        </w:rPr>
        <w:t>根据有关规划要求，改造项目严格按照</w:t>
      </w:r>
      <w:r>
        <w:rPr>
          <w:rFonts w:hint="default" w:ascii="Times New Roman" w:hAnsi="Times New Roman" w:eastAsia="仿宋_GB2312" w:cs="Times New Roman"/>
          <w:b w:val="0"/>
          <w:bCs w:val="0"/>
          <w:color w:val="000000"/>
          <w:spacing w:val="0"/>
          <w:kern w:val="0"/>
          <w:sz w:val="32"/>
          <w:szCs w:val="32"/>
          <w:highlight w:val="none"/>
          <w:lang w:eastAsia="zh-CN"/>
        </w:rPr>
        <w:t>国土空间</w:t>
      </w:r>
      <w:r>
        <w:rPr>
          <w:rFonts w:hint="default" w:ascii="Times New Roman" w:hAnsi="Times New Roman" w:eastAsia="仿宋_GB2312" w:cs="Times New Roman"/>
          <w:b w:val="0"/>
          <w:bCs w:val="0"/>
          <w:color w:val="000000"/>
          <w:spacing w:val="0"/>
          <w:kern w:val="0"/>
          <w:sz w:val="32"/>
          <w:szCs w:val="32"/>
          <w:highlight w:val="none"/>
        </w:rPr>
        <w:t>总体规划</w:t>
      </w:r>
      <w:r>
        <w:rPr>
          <w:rFonts w:hint="default" w:ascii="Times New Roman" w:hAnsi="Times New Roman" w:eastAsia="仿宋_GB2312" w:cs="Times New Roman"/>
          <w:b w:val="0"/>
          <w:bCs w:val="0"/>
          <w:color w:val="000000"/>
          <w:spacing w:val="0"/>
          <w:kern w:val="0"/>
          <w:sz w:val="32"/>
          <w:szCs w:val="32"/>
          <w:highlight w:val="none"/>
          <w:lang w:eastAsia="zh-CN"/>
        </w:rPr>
        <w:t>、</w:t>
      </w:r>
      <w:r>
        <w:rPr>
          <w:rFonts w:hint="default" w:ascii="Times New Roman" w:hAnsi="Times New Roman" w:eastAsia="仿宋_GB2312" w:cs="Times New Roman"/>
          <w:b w:val="0"/>
          <w:bCs w:val="0"/>
          <w:color w:val="000000"/>
          <w:spacing w:val="0"/>
          <w:kern w:val="0"/>
          <w:sz w:val="32"/>
          <w:szCs w:val="32"/>
          <w:highlight w:val="none"/>
        </w:rPr>
        <w:t>控制性详细规划管控要求实施建设。</w:t>
      </w:r>
      <w:r>
        <w:rPr>
          <w:rFonts w:hint="default" w:ascii="Times New Roman" w:hAnsi="Times New Roman" w:eastAsia="仿宋_GB2312" w:cs="Times New Roman"/>
          <w:spacing w:val="0"/>
          <w:kern w:val="0"/>
          <w:sz w:val="32"/>
          <w:szCs w:val="32"/>
          <w:highlight w:val="none"/>
          <w:u w:val="none"/>
        </w:rPr>
        <w:t>在规划中属非建设用地部分，按照非建设用地进行管控；在</w:t>
      </w:r>
      <w:r>
        <w:rPr>
          <w:rFonts w:hint="default" w:ascii="Times New Roman" w:hAnsi="Times New Roman" w:eastAsia="仿宋_GB2312" w:cs="Times New Roman"/>
          <w:b w:val="0"/>
          <w:bCs w:val="0"/>
          <w:color w:val="000000"/>
          <w:spacing w:val="0"/>
          <w:kern w:val="0"/>
          <w:sz w:val="32"/>
          <w:szCs w:val="32"/>
          <w:highlight w:val="none"/>
        </w:rPr>
        <w:t>控制性详细规划</w:t>
      </w:r>
      <w:r>
        <w:rPr>
          <w:rFonts w:hint="default" w:ascii="Times New Roman" w:hAnsi="Times New Roman" w:eastAsia="仿宋_GB2312" w:cs="Times New Roman"/>
          <w:spacing w:val="0"/>
          <w:kern w:val="0"/>
          <w:sz w:val="32"/>
          <w:szCs w:val="32"/>
          <w:highlight w:val="none"/>
          <w:u w:val="none"/>
        </w:rPr>
        <w:t>中属</w:t>
      </w:r>
      <w:r>
        <w:rPr>
          <w:rFonts w:hint="default" w:ascii="Times New Roman" w:hAnsi="Times New Roman" w:eastAsia="仿宋_GB2312" w:cs="Times New Roman"/>
          <w:b w:val="0"/>
          <w:bCs w:val="0"/>
          <w:color w:val="auto"/>
          <w:spacing w:val="0"/>
          <w:kern w:val="0"/>
          <w:sz w:val="32"/>
          <w:szCs w:val="32"/>
          <w:highlight w:val="none"/>
          <w:lang w:val="en-US" w:eastAsia="zh-CN"/>
        </w:rPr>
        <w:t>交通场站用地、</w:t>
      </w:r>
      <w:r>
        <w:rPr>
          <w:rFonts w:hint="default" w:ascii="Times New Roman" w:hAnsi="Times New Roman" w:eastAsia="仿宋_GB2312" w:cs="Times New Roman"/>
          <w:spacing w:val="0"/>
          <w:kern w:val="0"/>
          <w:sz w:val="32"/>
          <w:szCs w:val="32"/>
          <w:highlight w:val="none"/>
          <w:u w:val="none"/>
        </w:rPr>
        <w:t>道路</w:t>
      </w:r>
      <w:r>
        <w:rPr>
          <w:rFonts w:hint="default" w:ascii="Times New Roman" w:hAnsi="Times New Roman" w:eastAsia="仿宋_GB2312" w:cs="Times New Roman"/>
          <w:spacing w:val="0"/>
          <w:kern w:val="0"/>
          <w:sz w:val="32"/>
          <w:szCs w:val="32"/>
          <w:highlight w:val="none"/>
          <w:u w:val="none"/>
          <w:lang w:eastAsia="zh-CN"/>
        </w:rPr>
        <w:t>、</w:t>
      </w:r>
      <w:r>
        <w:rPr>
          <w:rFonts w:hint="default" w:ascii="Times New Roman" w:hAnsi="Times New Roman" w:eastAsia="仿宋_GB2312" w:cs="Times New Roman"/>
          <w:spacing w:val="0"/>
          <w:kern w:val="0"/>
          <w:sz w:val="32"/>
          <w:szCs w:val="32"/>
          <w:highlight w:val="none"/>
          <w:u w:val="none"/>
        </w:rPr>
        <w:t>绿地等公益性用地部分，</w:t>
      </w:r>
      <w:r>
        <w:rPr>
          <w:rFonts w:hint="eastAsia" w:ascii="Times New Roman" w:hAnsi="Times New Roman" w:eastAsia="仿宋_GB2312" w:cs="Times New Roman"/>
          <w:spacing w:val="0"/>
          <w:kern w:val="0"/>
          <w:sz w:val="32"/>
          <w:szCs w:val="32"/>
          <w:highlight w:val="none"/>
          <w:u w:val="none"/>
          <w:lang w:val="en-US" w:eastAsia="zh-CN"/>
        </w:rPr>
        <w:t>收回整备</w:t>
      </w:r>
      <w:r>
        <w:rPr>
          <w:rFonts w:hint="default" w:ascii="Times New Roman" w:hAnsi="Times New Roman" w:eastAsia="仿宋_GB2312" w:cs="Times New Roman"/>
          <w:spacing w:val="0"/>
          <w:kern w:val="0"/>
          <w:sz w:val="32"/>
          <w:szCs w:val="32"/>
          <w:highlight w:val="none"/>
          <w:u w:val="none"/>
          <w:lang w:val="en-US" w:eastAsia="zh-CN"/>
        </w:rPr>
        <w:t>后</w:t>
      </w:r>
      <w:r>
        <w:rPr>
          <w:rFonts w:hint="eastAsia" w:ascii="Times New Roman" w:hAnsi="Times New Roman" w:eastAsia="仿宋_GB2312" w:cs="Times New Roman"/>
          <w:spacing w:val="0"/>
          <w:kern w:val="0"/>
          <w:sz w:val="32"/>
          <w:szCs w:val="32"/>
          <w:highlight w:val="none"/>
          <w:u w:val="none"/>
          <w:lang w:val="en-US" w:eastAsia="zh-CN"/>
        </w:rPr>
        <w:t>划拨至</w:t>
      </w:r>
      <w:r>
        <w:rPr>
          <w:rFonts w:hint="default" w:ascii="Times New Roman" w:hAnsi="Times New Roman" w:eastAsia="仿宋_GB2312" w:cs="Times New Roman"/>
          <w:b w:val="0"/>
          <w:bCs w:val="0"/>
          <w:color w:val="000000"/>
          <w:spacing w:val="0"/>
          <w:kern w:val="0"/>
          <w:sz w:val="32"/>
          <w:szCs w:val="32"/>
          <w:highlight w:val="none"/>
          <w:lang w:val="en-US" w:eastAsia="zh-CN"/>
        </w:rPr>
        <w:t>坦洲镇人民政府</w:t>
      </w:r>
      <w:r>
        <w:rPr>
          <w:rFonts w:hint="eastAsia" w:ascii="Times New Roman" w:hAnsi="Times New Roman" w:eastAsia="仿宋_GB2312" w:cs="Times New Roman"/>
          <w:b w:val="0"/>
          <w:bCs w:val="0"/>
          <w:color w:val="000000"/>
          <w:spacing w:val="0"/>
          <w:kern w:val="0"/>
          <w:sz w:val="32"/>
          <w:szCs w:val="32"/>
          <w:highlight w:val="none"/>
          <w:lang w:val="en-US" w:eastAsia="zh-CN"/>
        </w:rPr>
        <w:t>名下</w:t>
      </w:r>
      <w:r>
        <w:rPr>
          <w:rFonts w:hint="default" w:ascii="Times New Roman" w:hAnsi="Times New Roman" w:eastAsia="仿宋_GB2312" w:cs="Times New Roman"/>
          <w:spacing w:val="0"/>
          <w:kern w:val="0"/>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36" w:lineRule="auto"/>
        <w:ind w:firstLine="640" w:firstLineChars="200"/>
        <w:jc w:val="both"/>
        <w:textAlignment w:val="auto"/>
        <w:rPr>
          <w:rFonts w:hint="default" w:ascii="Times New Roman" w:hAnsi="Times New Roman" w:eastAsia="楷体_GB2312" w:cs="Times New Roman"/>
          <w:b w:val="0"/>
          <w:bCs w:val="0"/>
          <w:color w:val="000000"/>
          <w:spacing w:val="0"/>
          <w:kern w:val="0"/>
          <w:sz w:val="32"/>
          <w:szCs w:val="32"/>
          <w:highlight w:val="none"/>
          <w:lang w:eastAsia="zh-CN"/>
        </w:rPr>
      </w:pPr>
      <w:r>
        <w:rPr>
          <w:rFonts w:hint="eastAsia" w:ascii="Times New Roman" w:hAnsi="Times New Roman" w:eastAsia="楷体_GB2312" w:cs="Times New Roman"/>
          <w:b w:val="0"/>
          <w:bCs w:val="0"/>
          <w:color w:val="000000"/>
          <w:spacing w:val="0"/>
          <w:kern w:val="0"/>
          <w:sz w:val="32"/>
          <w:szCs w:val="32"/>
          <w:highlight w:val="none"/>
          <w:lang w:eastAsia="zh-CN"/>
        </w:rPr>
        <w:t>（一）</w:t>
      </w:r>
      <w:r>
        <w:rPr>
          <w:rFonts w:hint="default" w:ascii="Times New Roman" w:hAnsi="Times New Roman" w:eastAsia="楷体_GB2312" w:cs="Times New Roman"/>
          <w:b w:val="0"/>
          <w:bCs w:val="0"/>
          <w:color w:val="000000"/>
          <w:spacing w:val="0"/>
          <w:kern w:val="0"/>
          <w:sz w:val="32"/>
          <w:szCs w:val="32"/>
          <w:highlight w:val="none"/>
          <w:lang w:eastAsia="zh-CN"/>
        </w:rPr>
        <w:t>改造主体</w:t>
      </w:r>
    </w:p>
    <w:p>
      <w:pPr>
        <w:keepNext w:val="0"/>
        <w:keepLines w:val="0"/>
        <w:pageBreakBefore w:val="0"/>
        <w:widowControl w:val="0"/>
        <w:kinsoku/>
        <w:wordWrap/>
        <w:overflowPunct/>
        <w:topLinePunct w:val="0"/>
        <w:bidi w:val="0"/>
        <w:adjustRightInd w:val="0"/>
        <w:snapToGrid w:val="0"/>
        <w:spacing w:beforeLines="0" w:afterLines="0" w:line="336" w:lineRule="auto"/>
        <w:ind w:firstLine="640" w:firstLineChars="200"/>
        <w:jc w:val="both"/>
        <w:textAlignment w:val="auto"/>
        <w:rPr>
          <w:rFonts w:hint="default" w:ascii="Times New Roman" w:hAnsi="Times New Roman" w:eastAsia="仿宋_GB2312" w:cs="Times New Roman"/>
          <w:b w:val="0"/>
          <w:bCs w:val="0"/>
          <w:spacing w:val="0"/>
          <w:kern w:val="0"/>
          <w:sz w:val="32"/>
          <w:szCs w:val="32"/>
          <w:highlight w:val="none"/>
          <w:lang w:val="en-US" w:eastAsia="zh-CN"/>
        </w:rPr>
      </w:pPr>
      <w:r>
        <w:rPr>
          <w:rFonts w:hint="default" w:ascii="Times New Roman" w:hAnsi="Times New Roman" w:eastAsia="仿宋_GB2312" w:cs="Times New Roman"/>
          <w:b w:val="0"/>
          <w:bCs w:val="0"/>
          <w:spacing w:val="0"/>
          <w:kern w:val="0"/>
          <w:sz w:val="32"/>
          <w:szCs w:val="32"/>
          <w:highlight w:val="none"/>
          <w:lang w:val="en-US" w:eastAsia="zh-CN"/>
        </w:rPr>
        <w:t>该项目拟采取政府</w:t>
      </w:r>
      <w:r>
        <w:rPr>
          <w:rFonts w:hint="eastAsia" w:ascii="Times New Roman" w:hAnsi="Times New Roman" w:eastAsia="仿宋_GB2312" w:cs="Times New Roman"/>
          <w:b w:val="0"/>
          <w:bCs w:val="0"/>
          <w:spacing w:val="0"/>
          <w:kern w:val="0"/>
          <w:sz w:val="32"/>
          <w:szCs w:val="32"/>
          <w:highlight w:val="none"/>
          <w:lang w:val="en-US" w:eastAsia="zh-CN"/>
        </w:rPr>
        <w:t>收储</w:t>
      </w:r>
      <w:r>
        <w:rPr>
          <w:rFonts w:hint="default" w:ascii="Times New Roman" w:hAnsi="Times New Roman" w:eastAsia="仿宋_GB2312" w:cs="Times New Roman"/>
          <w:b w:val="0"/>
          <w:bCs w:val="0"/>
          <w:spacing w:val="0"/>
          <w:kern w:val="0"/>
          <w:sz w:val="32"/>
          <w:szCs w:val="32"/>
          <w:highlight w:val="none"/>
          <w:lang w:val="en-US" w:eastAsia="zh-CN"/>
        </w:rPr>
        <w:t>的改造方式，</w:t>
      </w:r>
      <w:r>
        <w:rPr>
          <w:rFonts w:hint="default" w:ascii="Times New Roman" w:hAnsi="Times New Roman" w:eastAsia="仿宋_GB2312" w:cs="Times New Roman"/>
          <w:b w:val="0"/>
          <w:bCs w:val="0"/>
          <w:spacing w:val="0"/>
          <w:kern w:val="0"/>
          <w:sz w:val="32"/>
          <w:szCs w:val="32"/>
          <w:highlight w:val="none"/>
          <w:u w:val="none"/>
          <w:lang w:val="en-US" w:eastAsia="zh-CN"/>
        </w:rPr>
        <w:t>收回</w:t>
      </w:r>
      <w:r>
        <w:rPr>
          <w:rFonts w:hint="eastAsia" w:ascii="Times New Roman" w:hAnsi="Times New Roman" w:eastAsia="仿宋_GB2312" w:cs="Times New Roman"/>
          <w:b w:val="0"/>
          <w:bCs w:val="0"/>
          <w:spacing w:val="0"/>
          <w:kern w:val="0"/>
          <w:sz w:val="32"/>
          <w:szCs w:val="32"/>
          <w:highlight w:val="none"/>
          <w:lang w:val="en-US" w:eastAsia="zh-CN"/>
        </w:rPr>
        <w:t>整备</w:t>
      </w:r>
      <w:r>
        <w:rPr>
          <w:rFonts w:hint="default" w:ascii="Times New Roman" w:hAnsi="Times New Roman" w:eastAsia="仿宋_GB2312" w:cs="Times New Roman"/>
          <w:b w:val="0"/>
          <w:bCs w:val="0"/>
          <w:spacing w:val="0"/>
          <w:kern w:val="0"/>
          <w:sz w:val="32"/>
          <w:szCs w:val="32"/>
          <w:highlight w:val="none"/>
          <w:lang w:val="en-US" w:eastAsia="zh-CN"/>
        </w:rPr>
        <w:t>后通过公开出让的方式确定改造主体实施全面改造。</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36" w:lineRule="auto"/>
        <w:ind w:firstLine="640" w:firstLineChars="200"/>
        <w:jc w:val="both"/>
        <w:textAlignment w:val="auto"/>
        <w:rPr>
          <w:rFonts w:hint="default" w:ascii="Times New Roman" w:hAnsi="Times New Roman" w:eastAsia="楷体_GB2312" w:cs="Times New Roman"/>
          <w:b w:val="0"/>
          <w:bCs w:val="0"/>
          <w:spacing w:val="0"/>
          <w:kern w:val="0"/>
          <w:sz w:val="32"/>
          <w:szCs w:val="32"/>
          <w:highlight w:val="none"/>
          <w:lang w:val="en-US" w:eastAsia="zh-CN"/>
        </w:rPr>
      </w:pPr>
      <w:r>
        <w:rPr>
          <w:rFonts w:hint="eastAsia" w:ascii="Times New Roman" w:hAnsi="Times New Roman" w:eastAsia="楷体_GB2312" w:cs="Times New Roman"/>
          <w:b w:val="0"/>
          <w:bCs w:val="0"/>
          <w:spacing w:val="0"/>
          <w:kern w:val="0"/>
          <w:sz w:val="32"/>
          <w:szCs w:val="32"/>
          <w:highlight w:val="none"/>
          <w:lang w:val="en-US" w:eastAsia="zh-CN"/>
        </w:rPr>
        <w:t>（二）</w:t>
      </w:r>
      <w:r>
        <w:rPr>
          <w:rFonts w:hint="default" w:ascii="Times New Roman" w:hAnsi="Times New Roman" w:eastAsia="楷体_GB2312" w:cs="Times New Roman"/>
          <w:b w:val="0"/>
          <w:bCs w:val="0"/>
          <w:spacing w:val="0"/>
          <w:kern w:val="0"/>
          <w:sz w:val="32"/>
          <w:szCs w:val="32"/>
          <w:highlight w:val="none"/>
          <w:lang w:val="en-US" w:eastAsia="zh-CN"/>
        </w:rPr>
        <w:t>需办理的用地手续</w:t>
      </w:r>
    </w:p>
    <w:p>
      <w:pPr>
        <w:keepNext w:val="0"/>
        <w:keepLines w:val="0"/>
        <w:pageBreakBefore w:val="0"/>
        <w:widowControl w:val="0"/>
        <w:kinsoku/>
        <w:wordWrap/>
        <w:overflowPunct/>
        <w:topLinePunct w:val="0"/>
        <w:bidi w:val="0"/>
        <w:adjustRightInd w:val="0"/>
        <w:snapToGrid w:val="0"/>
        <w:spacing w:beforeLines="0" w:afterLines="0" w:line="336" w:lineRule="auto"/>
        <w:ind w:firstLine="640" w:firstLineChars="200"/>
        <w:jc w:val="both"/>
        <w:textAlignment w:val="auto"/>
        <w:rPr>
          <w:rFonts w:hint="default" w:ascii="Times New Roman" w:hAnsi="Times New Roman" w:eastAsia="仿宋_GB2312" w:cs="Times New Roman"/>
          <w:b w:val="0"/>
          <w:bCs w:val="0"/>
          <w:color w:val="000000"/>
          <w:spacing w:val="0"/>
          <w:kern w:val="0"/>
          <w:sz w:val="32"/>
          <w:szCs w:val="32"/>
          <w:highlight w:val="none"/>
          <w:lang w:val="en-US" w:eastAsia="zh-CN"/>
        </w:rPr>
      </w:pPr>
      <w:r>
        <w:rPr>
          <w:rFonts w:hint="default" w:ascii="Times New Roman" w:hAnsi="Times New Roman" w:eastAsia="仿宋_GB2312" w:cs="Times New Roman"/>
          <w:b w:val="0"/>
          <w:bCs w:val="0"/>
          <w:color w:val="000000"/>
          <w:spacing w:val="0"/>
          <w:kern w:val="0"/>
          <w:sz w:val="32"/>
          <w:szCs w:val="32"/>
          <w:highlight w:val="none"/>
          <w:lang w:val="en-US" w:eastAsia="zh-CN"/>
        </w:rPr>
        <w:t>1.</w:t>
      </w:r>
      <w:r>
        <w:rPr>
          <w:rFonts w:hint="eastAsia" w:ascii="Times New Roman" w:hAnsi="Times New Roman" w:eastAsia="仿宋_GB2312" w:cs="Times New Roman"/>
          <w:b w:val="0"/>
          <w:bCs w:val="0"/>
          <w:color w:val="000000"/>
          <w:spacing w:val="0"/>
          <w:kern w:val="0"/>
          <w:sz w:val="32"/>
          <w:szCs w:val="32"/>
          <w:highlight w:val="none"/>
          <w:lang w:val="en-US" w:eastAsia="zh-CN"/>
        </w:rPr>
        <w:t xml:space="preserve"> </w:t>
      </w:r>
      <w:r>
        <w:rPr>
          <w:rFonts w:hint="default" w:ascii="Times New Roman" w:hAnsi="Times New Roman" w:eastAsia="仿宋_GB2312" w:cs="Times New Roman"/>
          <w:b w:val="0"/>
          <w:bCs w:val="0"/>
          <w:color w:val="000000"/>
          <w:spacing w:val="0"/>
          <w:kern w:val="0"/>
          <w:sz w:val="32"/>
          <w:szCs w:val="32"/>
          <w:highlight w:val="none"/>
          <w:lang w:val="en-US" w:eastAsia="zh-CN"/>
        </w:rPr>
        <w:t>土地收回</w:t>
      </w:r>
    </w:p>
    <w:p>
      <w:pPr>
        <w:keepNext w:val="0"/>
        <w:keepLines w:val="0"/>
        <w:pageBreakBefore w:val="0"/>
        <w:widowControl w:val="0"/>
        <w:kinsoku/>
        <w:wordWrap/>
        <w:overflowPunct/>
        <w:topLinePunct w:val="0"/>
        <w:bidi w:val="0"/>
        <w:adjustRightInd w:val="0"/>
        <w:snapToGrid w:val="0"/>
        <w:spacing w:beforeLines="0" w:afterLines="0" w:line="336" w:lineRule="auto"/>
        <w:ind w:firstLine="640" w:firstLineChars="200"/>
        <w:jc w:val="both"/>
        <w:textAlignment w:val="auto"/>
        <w:rPr>
          <w:rFonts w:hint="default" w:ascii="Times New Roman" w:hAnsi="Times New Roman" w:eastAsia="仿宋_GB2312" w:cs="Times New Roman"/>
          <w:b w:val="0"/>
          <w:bCs w:val="0"/>
          <w:color w:val="000000"/>
          <w:spacing w:val="0"/>
          <w:kern w:val="0"/>
          <w:sz w:val="32"/>
          <w:szCs w:val="32"/>
          <w:highlight w:val="none"/>
          <w:lang w:val="en-US" w:eastAsia="zh-CN"/>
        </w:rPr>
      </w:pPr>
      <w:r>
        <w:rPr>
          <w:rFonts w:hint="default" w:ascii="Times New Roman" w:hAnsi="Times New Roman" w:eastAsia="仿宋_GB2312" w:cs="Times New Roman"/>
          <w:b w:val="0"/>
          <w:bCs w:val="0"/>
          <w:color w:val="000000"/>
          <w:spacing w:val="0"/>
          <w:kern w:val="0"/>
          <w:sz w:val="32"/>
          <w:szCs w:val="32"/>
          <w:highlight w:val="none"/>
          <w:lang w:val="en-US" w:eastAsia="zh-CN"/>
        </w:rPr>
        <w:t>由</w:t>
      </w:r>
      <w:r>
        <w:rPr>
          <w:rFonts w:hint="eastAsia" w:ascii="Times New Roman" w:hAnsi="Times New Roman" w:eastAsia="仿宋_GB2312" w:cs="Times New Roman"/>
          <w:b w:val="0"/>
          <w:bCs w:val="0"/>
          <w:color w:val="000000"/>
          <w:spacing w:val="0"/>
          <w:kern w:val="0"/>
          <w:sz w:val="32"/>
          <w:szCs w:val="32"/>
          <w:highlight w:val="none"/>
          <w:lang w:val="en-US" w:eastAsia="zh-CN"/>
        </w:rPr>
        <w:t>市土地储备中心委托</w:t>
      </w:r>
      <w:r>
        <w:rPr>
          <w:rFonts w:hint="default" w:ascii="Times New Roman" w:hAnsi="Times New Roman" w:eastAsia="仿宋_GB2312" w:cs="Times New Roman"/>
          <w:b w:val="0"/>
          <w:bCs w:val="0"/>
          <w:color w:val="000000"/>
          <w:spacing w:val="0"/>
          <w:kern w:val="0"/>
          <w:sz w:val="32"/>
          <w:szCs w:val="32"/>
          <w:highlight w:val="none"/>
          <w:lang w:val="en-US" w:eastAsia="zh-CN"/>
        </w:rPr>
        <w:t>坦洲</w:t>
      </w:r>
      <w:r>
        <w:rPr>
          <w:rFonts w:hint="default" w:ascii="Times New Roman" w:hAnsi="Times New Roman" w:eastAsia="仿宋_GB2312" w:cs="Times New Roman"/>
          <w:b w:val="0"/>
          <w:bCs w:val="0"/>
          <w:spacing w:val="0"/>
          <w:kern w:val="0"/>
          <w:sz w:val="32"/>
          <w:szCs w:val="32"/>
          <w:highlight w:val="none"/>
          <w:lang w:val="en-US" w:eastAsia="zh-CN"/>
        </w:rPr>
        <w:t>镇人民政府</w:t>
      </w:r>
      <w:r>
        <w:rPr>
          <w:rFonts w:hint="eastAsia" w:ascii="Times New Roman" w:hAnsi="Times New Roman" w:eastAsia="仿宋_GB2312" w:cs="Times New Roman"/>
          <w:b w:val="0"/>
          <w:bCs w:val="0"/>
          <w:spacing w:val="0"/>
          <w:kern w:val="0"/>
          <w:sz w:val="32"/>
          <w:szCs w:val="32"/>
          <w:highlight w:val="none"/>
          <w:lang w:val="en-US" w:eastAsia="zh-CN"/>
        </w:rPr>
        <w:t>对</w:t>
      </w:r>
      <w:r>
        <w:rPr>
          <w:rFonts w:hint="default" w:ascii="Times New Roman" w:hAnsi="Times New Roman" w:eastAsia="仿宋_GB2312" w:cs="Times New Roman"/>
          <w:b w:val="0"/>
          <w:bCs w:val="0"/>
          <w:color w:val="000000"/>
          <w:spacing w:val="0"/>
          <w:kern w:val="0"/>
          <w:sz w:val="32"/>
          <w:szCs w:val="32"/>
          <w:highlight w:val="none"/>
          <w:lang w:val="en-US" w:eastAsia="zh-CN"/>
        </w:rPr>
        <w:t>改造地</w:t>
      </w:r>
      <w:r>
        <w:rPr>
          <w:rFonts w:hint="eastAsia" w:ascii="仿宋_GB2312" w:hAnsi="仿宋_GB2312" w:eastAsia="仿宋_GB2312" w:cs="仿宋_GB2312"/>
          <w:b w:val="0"/>
          <w:bCs w:val="0"/>
          <w:color w:val="000000"/>
          <w:spacing w:val="0"/>
          <w:kern w:val="0"/>
          <w:sz w:val="32"/>
          <w:szCs w:val="32"/>
          <w:highlight w:val="none"/>
          <w:lang w:val="en-US" w:eastAsia="zh-CN"/>
        </w:rPr>
        <w:t>块[中</w:t>
      </w:r>
      <w:r>
        <w:rPr>
          <w:rFonts w:hint="default" w:ascii="Times New Roman" w:hAnsi="Times New Roman" w:eastAsia="仿宋_GB2312" w:cs="Times New Roman"/>
          <w:b w:val="0"/>
          <w:bCs w:val="0"/>
          <w:color w:val="000000"/>
          <w:spacing w:val="0"/>
          <w:kern w:val="0"/>
          <w:sz w:val="32"/>
          <w:szCs w:val="32"/>
          <w:highlight w:val="none"/>
          <w:lang w:val="en-US" w:eastAsia="zh-CN"/>
        </w:rPr>
        <w:t>府国有</w:t>
      </w:r>
      <w:r>
        <w:rPr>
          <w:rFonts w:hint="eastAsia" w:ascii="Times New Roman" w:hAnsi="Times New Roman" w:eastAsia="仿宋_GB2312" w:cs="Times New Roman"/>
          <w:b w:val="0"/>
          <w:bCs w:val="0"/>
          <w:color w:val="000000"/>
          <w:spacing w:val="0"/>
          <w:kern w:val="0"/>
          <w:sz w:val="32"/>
          <w:szCs w:val="32"/>
          <w:highlight w:val="none"/>
          <w:lang w:val="en-US" w:eastAsia="zh-CN"/>
        </w:rPr>
        <w:t>（</w:t>
      </w:r>
      <w:r>
        <w:rPr>
          <w:rFonts w:hint="default" w:ascii="Times New Roman" w:hAnsi="Times New Roman" w:eastAsia="仿宋_GB2312" w:cs="Times New Roman"/>
          <w:b w:val="0"/>
          <w:bCs w:val="0"/>
          <w:color w:val="000000"/>
          <w:spacing w:val="0"/>
          <w:kern w:val="0"/>
          <w:sz w:val="32"/>
          <w:szCs w:val="32"/>
          <w:highlight w:val="none"/>
          <w:lang w:val="en-US" w:eastAsia="zh-CN"/>
        </w:rPr>
        <w:t>2007</w:t>
      </w:r>
      <w:r>
        <w:rPr>
          <w:rFonts w:hint="eastAsia" w:ascii="Times New Roman" w:hAnsi="Times New Roman" w:eastAsia="仿宋_GB2312" w:cs="Times New Roman"/>
          <w:b w:val="0"/>
          <w:bCs w:val="0"/>
          <w:color w:val="000000"/>
          <w:spacing w:val="0"/>
          <w:kern w:val="0"/>
          <w:sz w:val="32"/>
          <w:szCs w:val="32"/>
          <w:highlight w:val="none"/>
          <w:lang w:val="en-US" w:eastAsia="zh-CN"/>
        </w:rPr>
        <w:t>）</w:t>
      </w:r>
      <w:r>
        <w:rPr>
          <w:rFonts w:hint="default" w:ascii="Times New Roman" w:hAnsi="Times New Roman" w:eastAsia="仿宋_GB2312" w:cs="Times New Roman"/>
          <w:b w:val="0"/>
          <w:bCs w:val="0"/>
          <w:color w:val="000000"/>
          <w:spacing w:val="0"/>
          <w:kern w:val="0"/>
          <w:sz w:val="32"/>
          <w:szCs w:val="32"/>
          <w:highlight w:val="none"/>
          <w:lang w:val="en-US" w:eastAsia="zh-CN"/>
        </w:rPr>
        <w:t>第330558号</w:t>
      </w:r>
      <w:r>
        <w:rPr>
          <w:rFonts w:hint="eastAsia" w:ascii="仿宋_GB2312" w:hAnsi="仿宋_GB2312" w:eastAsia="仿宋_GB2312" w:cs="仿宋_GB2312"/>
          <w:b w:val="0"/>
          <w:bCs w:val="0"/>
          <w:color w:val="000000"/>
          <w:spacing w:val="0"/>
          <w:kern w:val="0"/>
          <w:sz w:val="32"/>
          <w:szCs w:val="32"/>
          <w:highlight w:val="none"/>
          <w:lang w:val="en-US" w:eastAsia="zh-CN"/>
        </w:rPr>
        <w:t>]</w:t>
      </w:r>
      <w:r>
        <w:rPr>
          <w:rFonts w:hint="eastAsia" w:ascii="Times New Roman" w:hAnsi="Times New Roman" w:eastAsia="仿宋_GB2312" w:cs="Times New Roman"/>
          <w:b w:val="0"/>
          <w:bCs w:val="0"/>
          <w:color w:val="000000"/>
          <w:spacing w:val="0"/>
          <w:kern w:val="0"/>
          <w:sz w:val="32"/>
          <w:szCs w:val="32"/>
          <w:highlight w:val="none"/>
          <w:lang w:val="en-US" w:eastAsia="zh-CN"/>
        </w:rPr>
        <w:t>进行收储</w:t>
      </w:r>
      <w:r>
        <w:rPr>
          <w:rFonts w:hint="default" w:ascii="Times New Roman" w:hAnsi="Times New Roman" w:eastAsia="仿宋_GB2312" w:cs="Times New Roman"/>
          <w:b w:val="0"/>
          <w:bCs w:val="0"/>
          <w:color w:val="000000"/>
          <w:spacing w:val="0"/>
          <w:kern w:val="0"/>
          <w:sz w:val="32"/>
          <w:szCs w:val="32"/>
          <w:highlight w:val="none"/>
          <w:lang w:val="en-US" w:eastAsia="zh-CN"/>
        </w:rPr>
        <w:t>，</w:t>
      </w:r>
      <w:r>
        <w:rPr>
          <w:rFonts w:hint="default" w:ascii="Times New Roman" w:hAnsi="Times New Roman" w:eastAsia="仿宋_GB2312" w:cs="Times New Roman"/>
          <w:spacing w:val="0"/>
          <w:kern w:val="0"/>
          <w:sz w:val="32"/>
          <w:szCs w:val="32"/>
          <w:highlight w:val="none"/>
        </w:rPr>
        <w:t>改造方案</w:t>
      </w:r>
      <w:r>
        <w:rPr>
          <w:rFonts w:hint="eastAsia" w:ascii="仿宋_GB2312" w:hAnsi="仿宋_GB2312" w:eastAsia="仿宋_GB2312" w:cs="仿宋_GB2312"/>
          <w:b w:val="0"/>
          <w:bCs w:val="0"/>
          <w:color w:val="000000"/>
          <w:spacing w:val="0"/>
          <w:kern w:val="0"/>
          <w:sz w:val="32"/>
          <w:szCs w:val="32"/>
          <w:highlight w:val="none"/>
          <w:lang w:val="en-US" w:eastAsia="zh-CN"/>
        </w:rPr>
        <w:t>[</w:t>
      </w:r>
      <w:r>
        <w:rPr>
          <w:rFonts w:hint="default" w:ascii="Times New Roman" w:hAnsi="Times New Roman" w:eastAsia="仿宋_GB2312" w:cs="Times New Roman"/>
          <w:spacing w:val="0"/>
          <w:kern w:val="0"/>
          <w:sz w:val="32"/>
          <w:szCs w:val="32"/>
          <w:highlight w:val="none"/>
        </w:rPr>
        <w:t>附收储方案（</w:t>
      </w:r>
      <w:r>
        <w:rPr>
          <w:rFonts w:hint="default" w:ascii="Times New Roman" w:hAnsi="Times New Roman" w:eastAsia="仿宋_GB2312" w:cs="Times New Roman"/>
          <w:spacing w:val="0"/>
          <w:kern w:val="0"/>
          <w:sz w:val="32"/>
          <w:szCs w:val="32"/>
          <w:highlight w:val="none"/>
          <w:lang w:val="en-US" w:eastAsia="zh-CN"/>
        </w:rPr>
        <w:t>含</w:t>
      </w:r>
      <w:r>
        <w:rPr>
          <w:rFonts w:hint="default" w:ascii="Times New Roman" w:hAnsi="Times New Roman" w:eastAsia="仿宋_GB2312" w:cs="Times New Roman"/>
          <w:color w:val="auto"/>
          <w:spacing w:val="0"/>
          <w:kern w:val="0"/>
          <w:sz w:val="32"/>
          <w:szCs w:val="32"/>
          <w:highlight w:val="none"/>
          <w:lang w:val="en-US" w:eastAsia="zh-CN"/>
        </w:rPr>
        <w:t>《国有土地使用权收回协议》</w:t>
      </w:r>
      <w:r>
        <w:rPr>
          <w:rFonts w:hint="default" w:ascii="Times New Roman" w:hAnsi="Times New Roman" w:eastAsia="仿宋_GB2312" w:cs="Times New Roman"/>
          <w:spacing w:val="0"/>
          <w:kern w:val="0"/>
          <w:sz w:val="32"/>
          <w:szCs w:val="32"/>
          <w:highlight w:val="none"/>
        </w:rPr>
        <w:t>）</w:t>
      </w:r>
      <w:r>
        <w:rPr>
          <w:rFonts w:hint="eastAsia" w:ascii="仿宋_GB2312" w:hAnsi="仿宋_GB2312" w:eastAsia="仿宋_GB2312" w:cs="仿宋_GB2312"/>
          <w:b w:val="0"/>
          <w:bCs w:val="0"/>
          <w:color w:val="000000"/>
          <w:spacing w:val="0"/>
          <w:kern w:val="0"/>
          <w:sz w:val="32"/>
          <w:szCs w:val="32"/>
          <w:highlight w:val="none"/>
          <w:lang w:val="en-US" w:eastAsia="zh-CN"/>
        </w:rPr>
        <w:t>]</w:t>
      </w:r>
      <w:r>
        <w:rPr>
          <w:rFonts w:hint="default" w:ascii="Times New Roman" w:hAnsi="Times New Roman" w:eastAsia="仿宋_GB2312" w:cs="Times New Roman"/>
          <w:spacing w:val="0"/>
          <w:kern w:val="0"/>
          <w:sz w:val="32"/>
          <w:szCs w:val="32"/>
          <w:highlight w:val="none"/>
        </w:rPr>
        <w:t>经市土地管理委员会会议审议通过</w:t>
      </w:r>
      <w:r>
        <w:rPr>
          <w:rFonts w:hint="eastAsia" w:ascii="Times New Roman" w:hAnsi="Times New Roman" w:eastAsia="仿宋_GB2312" w:cs="Times New Roman"/>
          <w:spacing w:val="0"/>
          <w:kern w:val="0"/>
          <w:sz w:val="32"/>
          <w:szCs w:val="32"/>
          <w:highlight w:val="none"/>
          <w:lang w:val="en-US" w:eastAsia="zh-CN"/>
        </w:rPr>
        <w:t>并</w:t>
      </w:r>
      <w:r>
        <w:rPr>
          <w:rFonts w:hint="default" w:ascii="Times New Roman" w:hAnsi="Times New Roman" w:eastAsia="仿宋_GB2312" w:cs="Times New Roman"/>
          <w:spacing w:val="0"/>
          <w:kern w:val="0"/>
          <w:sz w:val="32"/>
          <w:szCs w:val="32"/>
          <w:highlight w:val="none"/>
        </w:rPr>
        <w:t>报市政府</w:t>
      </w:r>
      <w:r>
        <w:rPr>
          <w:rFonts w:hint="eastAsia" w:ascii="Times New Roman" w:hAnsi="Times New Roman" w:eastAsia="仿宋_GB2312" w:cs="Times New Roman"/>
          <w:spacing w:val="0"/>
          <w:kern w:val="0"/>
          <w:sz w:val="32"/>
          <w:szCs w:val="32"/>
          <w:highlight w:val="none"/>
          <w:lang w:val="en-US" w:eastAsia="zh-CN"/>
        </w:rPr>
        <w:t>批准</w:t>
      </w:r>
      <w:r>
        <w:rPr>
          <w:rFonts w:hint="default" w:ascii="Times New Roman" w:hAnsi="Times New Roman" w:eastAsia="仿宋_GB2312" w:cs="Times New Roman"/>
          <w:b w:val="0"/>
          <w:bCs w:val="0"/>
          <w:color w:val="000000"/>
          <w:spacing w:val="0"/>
          <w:kern w:val="0"/>
          <w:sz w:val="32"/>
          <w:szCs w:val="32"/>
          <w:highlight w:val="none"/>
          <w:lang w:val="en-US" w:eastAsia="zh-CN"/>
        </w:rPr>
        <w:t>后，由坦洲</w:t>
      </w:r>
      <w:r>
        <w:rPr>
          <w:rFonts w:hint="default" w:ascii="Times New Roman" w:hAnsi="Times New Roman" w:eastAsia="仿宋_GB2312" w:cs="Times New Roman"/>
          <w:b w:val="0"/>
          <w:bCs w:val="0"/>
          <w:spacing w:val="0"/>
          <w:kern w:val="0"/>
          <w:sz w:val="32"/>
          <w:szCs w:val="32"/>
          <w:highlight w:val="none"/>
          <w:lang w:val="en-US" w:eastAsia="zh-CN"/>
        </w:rPr>
        <w:t>镇人民</w:t>
      </w:r>
      <w:r>
        <w:rPr>
          <w:rFonts w:hint="default" w:ascii="Times New Roman" w:hAnsi="Times New Roman" w:eastAsia="仿宋_GB2312" w:cs="Times New Roman"/>
          <w:b w:val="0"/>
          <w:bCs w:val="0"/>
          <w:color w:val="000000"/>
          <w:spacing w:val="0"/>
          <w:kern w:val="0"/>
          <w:sz w:val="32"/>
          <w:szCs w:val="32"/>
          <w:highlight w:val="none"/>
          <w:lang w:val="en-US" w:eastAsia="zh-CN"/>
        </w:rPr>
        <w:t>政府申请</w:t>
      </w:r>
      <w:r>
        <w:rPr>
          <w:rFonts w:hint="default" w:ascii="Times New Roman" w:hAnsi="Times New Roman" w:eastAsia="仿宋_GB2312" w:cs="Times New Roman"/>
          <w:color w:val="000000"/>
          <w:spacing w:val="0"/>
          <w:kern w:val="0"/>
          <w:sz w:val="32"/>
          <w:szCs w:val="32"/>
          <w:highlight w:val="none"/>
        </w:rPr>
        <w:t>办理</w:t>
      </w:r>
      <w:r>
        <w:rPr>
          <w:rFonts w:hint="default" w:ascii="Times New Roman" w:hAnsi="Times New Roman" w:eastAsia="仿宋_GB2312" w:cs="Times New Roman"/>
          <w:b w:val="0"/>
          <w:bCs w:val="0"/>
          <w:color w:val="000000"/>
          <w:spacing w:val="0"/>
          <w:kern w:val="0"/>
          <w:sz w:val="32"/>
          <w:szCs w:val="32"/>
          <w:highlight w:val="none"/>
          <w:lang w:val="en-US" w:eastAsia="zh-CN"/>
        </w:rPr>
        <w:t>收回国有土地使用权</w:t>
      </w:r>
      <w:r>
        <w:rPr>
          <w:rFonts w:hint="default" w:ascii="Times New Roman" w:hAnsi="Times New Roman" w:eastAsia="仿宋_GB2312" w:cs="Times New Roman"/>
          <w:color w:val="000000"/>
          <w:spacing w:val="0"/>
          <w:kern w:val="0"/>
          <w:sz w:val="32"/>
          <w:szCs w:val="32"/>
          <w:highlight w:val="none"/>
        </w:rPr>
        <w:t>手续</w:t>
      </w:r>
      <w:r>
        <w:rPr>
          <w:rFonts w:hint="default" w:ascii="Times New Roman" w:hAnsi="Times New Roman" w:eastAsia="仿宋_GB2312" w:cs="Times New Roman"/>
          <w:b w:val="0"/>
          <w:bCs w:val="0"/>
          <w:color w:val="000000"/>
          <w:spacing w:val="0"/>
          <w:kern w:val="0"/>
          <w:sz w:val="32"/>
          <w:szCs w:val="32"/>
          <w:highlight w:val="none"/>
          <w:lang w:val="en-US" w:eastAsia="zh-CN"/>
        </w:rPr>
        <w:t>。</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afterLines="0" w:line="336" w:lineRule="auto"/>
        <w:ind w:firstLine="640" w:firstLineChars="200"/>
        <w:jc w:val="both"/>
        <w:textAlignment w:val="auto"/>
        <w:rPr>
          <w:rFonts w:hint="default" w:ascii="Times New Roman" w:hAnsi="Times New Roman" w:eastAsia="仿宋_GB2312" w:cs="Times New Roman"/>
          <w:b w:val="0"/>
          <w:bCs w:val="0"/>
          <w:color w:val="000000"/>
          <w:spacing w:val="0"/>
          <w:kern w:val="0"/>
          <w:sz w:val="32"/>
          <w:szCs w:val="32"/>
          <w:highlight w:val="none"/>
          <w:lang w:val="en-US" w:eastAsia="zh-CN" w:bidi="ar-SA"/>
        </w:rPr>
      </w:pPr>
      <w:r>
        <w:rPr>
          <w:rFonts w:hint="eastAsia" w:eastAsia="仿宋_GB2312" w:cs="Times New Roman"/>
          <w:b w:val="0"/>
          <w:bCs w:val="0"/>
          <w:color w:val="000000"/>
          <w:spacing w:val="0"/>
          <w:kern w:val="0"/>
          <w:sz w:val="32"/>
          <w:szCs w:val="32"/>
          <w:highlight w:val="none"/>
          <w:lang w:val="en-US" w:eastAsia="zh-CN" w:bidi="ar-SA"/>
        </w:rPr>
        <w:t xml:space="preserve">2. </w:t>
      </w:r>
      <w:r>
        <w:rPr>
          <w:rFonts w:hint="default" w:ascii="Times New Roman" w:hAnsi="Times New Roman" w:eastAsia="仿宋_GB2312" w:cs="Times New Roman"/>
          <w:b w:val="0"/>
          <w:bCs w:val="0"/>
          <w:color w:val="000000"/>
          <w:spacing w:val="0"/>
          <w:kern w:val="0"/>
          <w:sz w:val="32"/>
          <w:szCs w:val="32"/>
          <w:highlight w:val="none"/>
          <w:lang w:val="en-US" w:eastAsia="zh-CN" w:bidi="ar-SA"/>
        </w:rPr>
        <w:t>接收管养土地</w:t>
      </w:r>
    </w:p>
    <w:p>
      <w:pPr>
        <w:keepNext w:val="0"/>
        <w:keepLines w:val="0"/>
        <w:pageBreakBefore w:val="0"/>
        <w:widowControl w:val="0"/>
        <w:kinsoku/>
        <w:wordWrap/>
        <w:overflowPunct/>
        <w:topLinePunct w:val="0"/>
        <w:bidi w:val="0"/>
        <w:adjustRightInd w:val="0"/>
        <w:snapToGrid w:val="0"/>
        <w:spacing w:beforeLines="0" w:afterLines="0" w:line="336" w:lineRule="auto"/>
        <w:ind w:firstLine="640" w:firstLineChars="200"/>
        <w:jc w:val="both"/>
        <w:textAlignment w:val="auto"/>
        <w:rPr>
          <w:rFonts w:hint="default" w:ascii="Times New Roman" w:hAnsi="Times New Roman" w:eastAsia="仿宋_GB2312" w:cs="Times New Roman"/>
          <w:b w:val="0"/>
          <w:bCs w:val="0"/>
          <w:color w:val="000000"/>
          <w:spacing w:val="0"/>
          <w:kern w:val="0"/>
          <w:sz w:val="32"/>
          <w:szCs w:val="32"/>
          <w:highlight w:val="none"/>
          <w:lang w:val="en-US" w:eastAsia="zh-CN"/>
        </w:rPr>
      </w:pPr>
      <w:r>
        <w:rPr>
          <w:rFonts w:hint="default" w:ascii="Times New Roman" w:hAnsi="Times New Roman" w:eastAsia="仿宋_GB2312" w:cs="Times New Roman"/>
          <w:b w:val="0"/>
          <w:bCs w:val="0"/>
          <w:color w:val="000000"/>
          <w:spacing w:val="0"/>
          <w:kern w:val="0"/>
          <w:sz w:val="32"/>
          <w:szCs w:val="32"/>
          <w:highlight w:val="none"/>
          <w:lang w:val="en-US" w:eastAsia="zh-CN"/>
        </w:rPr>
        <w:t>坦洲镇人民政府与</w:t>
      </w:r>
      <w:r>
        <w:rPr>
          <w:rFonts w:hint="default" w:ascii="Times New Roman" w:hAnsi="Times New Roman" w:eastAsia="仿宋_GB2312" w:cs="Times New Roman"/>
          <w:b w:val="0"/>
          <w:bCs w:val="0"/>
          <w:color w:val="auto"/>
          <w:spacing w:val="0"/>
          <w:kern w:val="0"/>
          <w:sz w:val="32"/>
          <w:szCs w:val="32"/>
          <w:highlight w:val="none"/>
          <w:lang w:val="en-US" w:eastAsia="zh-CN"/>
        </w:rPr>
        <w:t>中山市天乙物流发展有限公司根据《国有土地使用权收回协议</w:t>
      </w:r>
      <w:r>
        <w:rPr>
          <w:rFonts w:hint="default" w:ascii="Times New Roman" w:hAnsi="Times New Roman" w:eastAsia="仿宋_GB2312" w:cs="Times New Roman"/>
          <w:b w:val="0"/>
          <w:bCs w:val="0"/>
          <w:color w:val="000000"/>
          <w:spacing w:val="0"/>
          <w:kern w:val="0"/>
          <w:sz w:val="32"/>
          <w:szCs w:val="32"/>
          <w:highlight w:val="none"/>
          <w:lang w:val="en-US" w:eastAsia="zh-CN"/>
        </w:rPr>
        <w:t>》约定，签订《土地移交确认书》并接收土地，收回的土地由坦洲镇人民政府负责日常管理。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36" w:lineRule="auto"/>
        <w:ind w:firstLine="640" w:firstLineChars="200"/>
        <w:jc w:val="both"/>
        <w:textAlignment w:val="auto"/>
        <w:rPr>
          <w:rFonts w:hint="default" w:ascii="Times New Roman" w:hAnsi="Times New Roman" w:eastAsia="仿宋_GB2312" w:cs="Times New Roman"/>
          <w:b w:val="0"/>
          <w:bCs w:val="0"/>
          <w:color w:val="000000"/>
          <w:spacing w:val="0"/>
          <w:kern w:val="0"/>
          <w:sz w:val="32"/>
          <w:szCs w:val="32"/>
          <w:highlight w:val="none"/>
          <w:lang w:val="en-US" w:eastAsia="zh-CN"/>
        </w:rPr>
      </w:pPr>
      <w:r>
        <w:rPr>
          <w:rFonts w:hint="eastAsia" w:ascii="Times New Roman" w:hAnsi="Times New Roman" w:eastAsia="仿宋_GB2312" w:cs="Times New Roman"/>
          <w:b w:val="0"/>
          <w:bCs w:val="0"/>
          <w:color w:val="000000"/>
          <w:spacing w:val="0"/>
          <w:kern w:val="0"/>
          <w:sz w:val="32"/>
          <w:szCs w:val="32"/>
          <w:highlight w:val="none"/>
          <w:lang w:val="en-US" w:eastAsia="zh-CN"/>
        </w:rPr>
        <w:t xml:space="preserve">3. </w:t>
      </w:r>
      <w:r>
        <w:rPr>
          <w:rFonts w:hint="default" w:ascii="Times New Roman" w:hAnsi="Times New Roman" w:eastAsia="仿宋_GB2312" w:cs="Times New Roman"/>
          <w:b w:val="0"/>
          <w:bCs w:val="0"/>
          <w:color w:val="000000"/>
          <w:spacing w:val="0"/>
          <w:kern w:val="0"/>
          <w:sz w:val="32"/>
          <w:szCs w:val="32"/>
          <w:highlight w:val="none"/>
          <w:lang w:val="en-US" w:eastAsia="zh-CN"/>
        </w:rPr>
        <w:t>土地供应</w:t>
      </w:r>
    </w:p>
    <w:p>
      <w:pPr>
        <w:keepNext w:val="0"/>
        <w:keepLines w:val="0"/>
        <w:pageBreakBefore w:val="0"/>
        <w:widowControl w:val="0"/>
        <w:kinsoku/>
        <w:wordWrap/>
        <w:overflowPunct/>
        <w:topLinePunct w:val="0"/>
        <w:bidi w:val="0"/>
        <w:adjustRightInd w:val="0"/>
        <w:snapToGrid w:val="0"/>
        <w:spacing w:beforeLines="0" w:afterLines="0" w:line="336" w:lineRule="auto"/>
        <w:ind w:firstLine="640"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rPr>
      </w:pPr>
      <w:r>
        <w:rPr>
          <w:rFonts w:hint="default" w:ascii="Times New Roman" w:hAnsi="Times New Roman" w:eastAsia="仿宋_GB2312" w:cs="Times New Roman"/>
          <w:b w:val="0"/>
          <w:bCs w:val="0"/>
          <w:color w:val="000000"/>
          <w:spacing w:val="0"/>
          <w:kern w:val="0"/>
          <w:sz w:val="32"/>
          <w:szCs w:val="32"/>
          <w:highlight w:val="none"/>
          <w:lang w:val="en-US" w:eastAsia="zh-CN"/>
        </w:rPr>
        <w:t>收回国有土地使用权后，依据《中山市坦洲镇工业用地规划条件论证报告》（中府函〔2022〕245号），规划为一类工业用地27.4105公顷（274104.87平方米，折合411.16亩），拟按容积率1.0-3.5，采用公开出让方式供地给改造主体，其余公益性用地采用划拨方式供地到坦洲镇人民政府名下</w:t>
      </w:r>
      <w:r>
        <w:rPr>
          <w:rFonts w:hint="default" w:ascii="Times New Roman" w:hAnsi="Times New Roman" w:eastAsia="仿宋_GB2312" w:cs="Times New Roman"/>
          <w:b w:val="0"/>
          <w:bCs w:val="0"/>
          <w:color w:val="auto"/>
          <w:spacing w:val="0"/>
          <w:kern w:val="0"/>
          <w:sz w:val="32"/>
          <w:szCs w:val="32"/>
          <w:highlight w:val="none"/>
          <w:lang w:val="en-US" w:eastAsia="zh-CN"/>
        </w:rPr>
        <w:t>（以市政府最新批复控制性详细规划为准）</w:t>
      </w:r>
      <w:r>
        <w:rPr>
          <w:rFonts w:hint="eastAsia" w:ascii="Times New Roman" w:hAnsi="Times New Roman" w:eastAsia="仿宋_GB2312" w:cs="Times New Roman"/>
          <w:b w:val="0"/>
          <w:bCs w:val="0"/>
          <w:color w:val="auto"/>
          <w:spacing w:val="0"/>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36" w:lineRule="auto"/>
        <w:ind w:firstLine="640" w:firstLineChars="200"/>
        <w:jc w:val="both"/>
        <w:textAlignment w:val="auto"/>
        <w:rPr>
          <w:rFonts w:hint="default" w:ascii="Times New Roman" w:hAnsi="Times New Roman" w:eastAsia="楷体_GB2312" w:cs="Times New Roman"/>
          <w:b w:val="0"/>
          <w:bCs w:val="0"/>
          <w:color w:val="000000"/>
          <w:spacing w:val="0"/>
          <w:kern w:val="0"/>
          <w:sz w:val="32"/>
          <w:szCs w:val="32"/>
          <w:highlight w:val="none"/>
          <w:lang w:val="en-US" w:eastAsia="zh-CN"/>
        </w:rPr>
      </w:pPr>
      <w:r>
        <w:rPr>
          <w:rFonts w:hint="eastAsia" w:ascii="Times New Roman" w:hAnsi="Times New Roman" w:eastAsia="楷体_GB2312" w:cs="Times New Roman"/>
          <w:b w:val="0"/>
          <w:bCs w:val="0"/>
          <w:color w:val="000000"/>
          <w:spacing w:val="0"/>
          <w:kern w:val="0"/>
          <w:sz w:val="32"/>
          <w:szCs w:val="32"/>
          <w:highlight w:val="none"/>
          <w:lang w:val="en-US" w:eastAsia="zh-CN"/>
        </w:rPr>
        <w:t>（三）</w:t>
      </w:r>
      <w:r>
        <w:rPr>
          <w:rFonts w:hint="default" w:ascii="Times New Roman" w:hAnsi="Times New Roman" w:eastAsia="楷体_GB2312" w:cs="Times New Roman"/>
          <w:b w:val="0"/>
          <w:bCs w:val="0"/>
          <w:color w:val="000000"/>
          <w:spacing w:val="0"/>
          <w:kern w:val="0"/>
          <w:sz w:val="32"/>
          <w:szCs w:val="32"/>
          <w:highlight w:val="none"/>
          <w:lang w:val="en-US" w:eastAsia="zh-CN"/>
        </w:rPr>
        <w:t>拟改造情况</w:t>
      </w:r>
    </w:p>
    <w:p>
      <w:pPr>
        <w:keepNext w:val="0"/>
        <w:keepLines w:val="0"/>
        <w:pageBreakBefore w:val="0"/>
        <w:widowControl w:val="0"/>
        <w:kinsoku/>
        <w:wordWrap/>
        <w:overflowPunct/>
        <w:topLinePunct w:val="0"/>
        <w:bidi w:val="0"/>
        <w:adjustRightInd w:val="0"/>
        <w:snapToGrid w:val="0"/>
        <w:spacing w:beforeLines="0" w:afterLines="0" w:line="336" w:lineRule="auto"/>
        <w:ind w:firstLine="640"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rPr>
      </w:pPr>
      <w:r>
        <w:rPr>
          <w:rFonts w:hint="default" w:ascii="Times New Roman" w:hAnsi="Times New Roman" w:eastAsia="仿宋_GB2312" w:cs="Times New Roman"/>
          <w:b w:val="0"/>
          <w:bCs w:val="0"/>
          <w:color w:val="000000"/>
          <w:spacing w:val="0"/>
          <w:kern w:val="0"/>
          <w:sz w:val="32"/>
          <w:szCs w:val="32"/>
          <w:highlight w:val="none"/>
          <w:lang w:val="en-US" w:eastAsia="zh-CN"/>
        </w:rPr>
        <w:t>公开出让的规划一类工业用地27.4105公顷（274104.87平方米，折合411.16亩），由公开出让确认的改造主体投入资金进行开发建设。改造后年产值不低于600万元/亩，年税收不低于30万元/亩。项目申请分割销售，其中改造主体自持比例不得小于确权登记总建筑面积的20%。</w:t>
      </w:r>
      <w:r>
        <w:rPr>
          <w:rFonts w:hint="default" w:ascii="Times New Roman" w:hAnsi="Times New Roman" w:eastAsia="仿宋_GB2312" w:cs="Times New Roman"/>
          <w:b w:val="0"/>
          <w:bCs w:val="0"/>
          <w:color w:val="auto"/>
          <w:spacing w:val="0"/>
          <w:kern w:val="0"/>
          <w:sz w:val="32"/>
          <w:szCs w:val="32"/>
          <w:highlight w:val="none"/>
          <w:lang w:val="en-US" w:eastAsia="zh-CN"/>
        </w:rPr>
        <w:t>改造后年产值</w:t>
      </w:r>
      <w:r>
        <w:rPr>
          <w:rFonts w:hint="eastAsia" w:ascii="Times New Roman" w:hAnsi="Times New Roman" w:eastAsia="仿宋_GB2312" w:cs="Times New Roman"/>
          <w:b w:val="0"/>
          <w:bCs w:val="0"/>
          <w:color w:val="auto"/>
          <w:spacing w:val="0"/>
          <w:kern w:val="0"/>
          <w:sz w:val="32"/>
          <w:szCs w:val="32"/>
          <w:highlight w:val="none"/>
          <w:lang w:val="en-US" w:eastAsia="zh-CN"/>
        </w:rPr>
        <w:t>、</w:t>
      </w:r>
      <w:r>
        <w:rPr>
          <w:rFonts w:hint="default" w:ascii="Times New Roman" w:hAnsi="Times New Roman" w:eastAsia="仿宋_GB2312" w:cs="Times New Roman"/>
          <w:b w:val="0"/>
          <w:bCs w:val="0"/>
          <w:color w:val="auto"/>
          <w:spacing w:val="0"/>
          <w:kern w:val="0"/>
          <w:sz w:val="32"/>
          <w:szCs w:val="32"/>
          <w:highlight w:val="none"/>
          <w:lang w:val="en-US" w:eastAsia="zh-CN"/>
        </w:rPr>
        <w:t>年税收</w:t>
      </w:r>
      <w:r>
        <w:rPr>
          <w:rFonts w:hint="eastAsia" w:ascii="Times New Roman" w:hAnsi="Times New Roman" w:eastAsia="仿宋_GB2312" w:cs="Times New Roman"/>
          <w:b w:val="0"/>
          <w:bCs w:val="0"/>
          <w:color w:val="auto"/>
          <w:spacing w:val="0"/>
          <w:kern w:val="0"/>
          <w:sz w:val="32"/>
          <w:szCs w:val="32"/>
          <w:highlight w:val="none"/>
          <w:lang w:val="en-US" w:eastAsia="zh-CN"/>
        </w:rPr>
        <w:t>和</w:t>
      </w:r>
      <w:r>
        <w:rPr>
          <w:rFonts w:hint="default" w:ascii="Times New Roman" w:hAnsi="Times New Roman" w:eastAsia="仿宋_GB2312" w:cs="Times New Roman"/>
          <w:b w:val="0"/>
          <w:bCs w:val="0"/>
          <w:color w:val="auto"/>
          <w:spacing w:val="0"/>
          <w:kern w:val="0"/>
          <w:sz w:val="32"/>
          <w:szCs w:val="32"/>
          <w:highlight w:val="none"/>
          <w:lang w:val="en-US" w:eastAsia="zh-CN"/>
        </w:rPr>
        <w:t>分割销售比例以土地公开出让时项目招商准入审定结果为准。</w:t>
      </w:r>
    </w:p>
    <w:p>
      <w:pPr>
        <w:keepNext w:val="0"/>
        <w:keepLines w:val="0"/>
        <w:pageBreakBefore w:val="0"/>
        <w:widowControl w:val="0"/>
        <w:kinsoku/>
        <w:wordWrap/>
        <w:overflowPunct/>
        <w:topLinePunct w:val="0"/>
        <w:bidi w:val="0"/>
        <w:adjustRightInd w:val="0"/>
        <w:snapToGrid w:val="0"/>
        <w:spacing w:beforeLines="0" w:afterLines="0" w:line="336" w:lineRule="auto"/>
        <w:ind w:firstLine="640" w:firstLineChars="200"/>
        <w:jc w:val="both"/>
        <w:textAlignment w:val="auto"/>
        <w:rPr>
          <w:rFonts w:hint="default" w:ascii="Times New Roman" w:hAnsi="Times New Roman" w:eastAsia="仿宋_GB2312" w:cs="Times New Roman"/>
          <w:b w:val="0"/>
          <w:bCs w:val="0"/>
          <w:color w:val="000000"/>
          <w:spacing w:val="0"/>
          <w:kern w:val="0"/>
          <w:sz w:val="32"/>
          <w:szCs w:val="32"/>
          <w:highlight w:val="none"/>
          <w:lang w:val="en-US" w:eastAsia="zh-CN"/>
        </w:rPr>
      </w:pPr>
      <w:r>
        <w:rPr>
          <w:rFonts w:hint="default" w:ascii="Times New Roman" w:hAnsi="Times New Roman" w:eastAsia="仿宋_GB2312" w:cs="Times New Roman"/>
          <w:b w:val="0"/>
          <w:bCs w:val="0"/>
          <w:color w:val="000000"/>
          <w:spacing w:val="0"/>
          <w:kern w:val="0"/>
          <w:sz w:val="32"/>
          <w:szCs w:val="32"/>
          <w:highlight w:val="none"/>
          <w:lang w:val="en-US" w:eastAsia="zh-CN"/>
        </w:rPr>
        <w:t>项目申请工业配套行政办公及生活服务设施允许跨宗地集中设置，用地面积占比不大于7%，总建筑面积占比不大于20%。以公开出让确认的改造主体规划报建为准</w:t>
      </w:r>
      <w:r>
        <w:rPr>
          <w:rFonts w:hint="eastAsia" w:ascii="Times New Roman" w:hAnsi="Times New Roman" w:eastAsia="仿宋_GB2312" w:cs="Times New Roman"/>
          <w:b w:val="0"/>
          <w:bCs w:val="0"/>
          <w:color w:val="000000"/>
          <w:spacing w:val="0"/>
          <w:kern w:val="0"/>
          <w:sz w:val="32"/>
          <w:szCs w:val="32"/>
          <w:highlight w:val="none"/>
          <w:lang w:val="en-US" w:eastAsia="zh-CN"/>
        </w:rPr>
        <w:t>。</w:t>
      </w:r>
    </w:p>
    <w:p>
      <w:pPr>
        <w:keepNext w:val="0"/>
        <w:keepLines w:val="0"/>
        <w:pageBreakBefore w:val="0"/>
        <w:widowControl w:val="0"/>
        <w:kinsoku/>
        <w:wordWrap/>
        <w:overflowPunct/>
        <w:topLinePunct w:val="0"/>
        <w:bidi w:val="0"/>
        <w:adjustRightInd w:val="0"/>
        <w:snapToGrid w:val="0"/>
        <w:spacing w:beforeLines="0" w:afterLines="0" w:line="336" w:lineRule="auto"/>
        <w:ind w:firstLine="640" w:firstLineChars="200"/>
        <w:jc w:val="both"/>
        <w:textAlignment w:val="auto"/>
        <w:rPr>
          <w:rFonts w:hint="default" w:ascii="Times New Roman" w:hAnsi="Times New Roman" w:eastAsia="仿宋_GB2312" w:cs="Times New Roman"/>
          <w:b w:val="0"/>
          <w:bCs w:val="0"/>
          <w:color w:val="000000"/>
          <w:spacing w:val="0"/>
          <w:kern w:val="0"/>
          <w:sz w:val="32"/>
          <w:szCs w:val="32"/>
          <w:highlight w:val="none"/>
          <w:lang w:val="en-US" w:eastAsia="zh-CN"/>
        </w:rPr>
      </w:pPr>
      <w:r>
        <w:rPr>
          <w:rFonts w:hint="default" w:ascii="Times New Roman" w:hAnsi="Times New Roman" w:eastAsia="仿宋_GB2312" w:cs="Times New Roman"/>
          <w:b w:val="0"/>
          <w:bCs w:val="0"/>
          <w:color w:val="000000"/>
          <w:spacing w:val="0"/>
          <w:kern w:val="0"/>
          <w:sz w:val="32"/>
          <w:szCs w:val="32"/>
          <w:highlight w:val="none"/>
          <w:lang w:val="en-US" w:eastAsia="zh-CN"/>
        </w:rPr>
        <w:t>项目相关情况符合国家《产业结构调整指导目录》</w:t>
      </w:r>
      <w:r>
        <w:rPr>
          <w:rFonts w:hint="eastAsia" w:ascii="仿宋_GB2312" w:hAnsi="仿宋_GB2312" w:eastAsia="仿宋_GB2312" w:cs="仿宋_GB2312"/>
          <w:b w:val="0"/>
          <w:bCs w:val="0"/>
          <w:color w:val="000000"/>
          <w:spacing w:val="0"/>
          <w:kern w:val="0"/>
          <w:sz w:val="32"/>
          <w:szCs w:val="32"/>
          <w:highlight w:val="none"/>
          <w:lang w:val="en-US" w:eastAsia="zh-CN"/>
        </w:rPr>
        <w:t>《中山市“三线一单”生态环境分区管控方案》</w:t>
      </w:r>
      <w:bookmarkStart w:id="0" w:name="_GoBack"/>
      <w:bookmarkEnd w:id="0"/>
      <w:r>
        <w:rPr>
          <w:rFonts w:hint="eastAsia" w:ascii="仿宋_GB2312" w:hAnsi="仿宋_GB2312" w:eastAsia="仿宋_GB2312" w:cs="仿宋_GB2312"/>
          <w:b w:val="0"/>
          <w:bCs w:val="0"/>
          <w:color w:val="000000"/>
          <w:spacing w:val="0"/>
          <w:kern w:val="0"/>
          <w:sz w:val="32"/>
          <w:szCs w:val="32"/>
          <w:highlight w:val="none"/>
          <w:lang w:val="en-US" w:eastAsia="zh-CN"/>
        </w:rPr>
        <w:t>《中山市涉挥发</w:t>
      </w:r>
      <w:r>
        <w:rPr>
          <w:rFonts w:hint="default" w:ascii="Times New Roman" w:hAnsi="Times New Roman" w:eastAsia="仿宋_GB2312" w:cs="Times New Roman"/>
          <w:b w:val="0"/>
          <w:bCs w:val="0"/>
          <w:color w:val="000000"/>
          <w:spacing w:val="0"/>
          <w:kern w:val="0"/>
          <w:sz w:val="32"/>
          <w:szCs w:val="32"/>
          <w:highlight w:val="none"/>
          <w:lang w:val="en-US" w:eastAsia="zh-CN"/>
        </w:rPr>
        <w:t>性有机物项目环保准入管理规定》。</w:t>
      </w:r>
    </w:p>
    <w:p>
      <w:pPr>
        <w:keepNext w:val="0"/>
        <w:keepLines w:val="0"/>
        <w:pageBreakBefore w:val="0"/>
        <w:widowControl w:val="0"/>
        <w:kinsoku/>
        <w:wordWrap/>
        <w:overflowPunct/>
        <w:topLinePunct w:val="0"/>
        <w:bidi w:val="0"/>
        <w:adjustRightInd w:val="0"/>
        <w:snapToGrid w:val="0"/>
        <w:spacing w:beforeLines="0" w:afterLines="0" w:line="336" w:lineRule="auto"/>
        <w:ind w:firstLine="640" w:firstLineChars="200"/>
        <w:jc w:val="both"/>
        <w:textAlignment w:val="auto"/>
        <w:outlineLvl w:val="0"/>
        <w:rPr>
          <w:rFonts w:hint="default" w:ascii="Times New Roman" w:hAnsi="Times New Roman" w:eastAsia="黑体" w:cs="Times New Roman"/>
          <w:b w:val="0"/>
          <w:bCs w:val="0"/>
          <w:color w:val="000000"/>
          <w:spacing w:val="0"/>
          <w:kern w:val="0"/>
          <w:sz w:val="32"/>
          <w:szCs w:val="32"/>
          <w:highlight w:val="none"/>
          <w:lang w:val="en-US" w:eastAsia="zh-CN"/>
        </w:rPr>
      </w:pPr>
      <w:r>
        <w:rPr>
          <w:rFonts w:hint="default" w:ascii="Times New Roman" w:hAnsi="Times New Roman" w:eastAsia="黑体" w:cs="Times New Roman"/>
          <w:b w:val="0"/>
          <w:bCs w:val="0"/>
          <w:color w:val="000000"/>
          <w:spacing w:val="0"/>
          <w:kern w:val="0"/>
          <w:sz w:val="32"/>
          <w:szCs w:val="32"/>
          <w:highlight w:val="none"/>
          <w:lang w:val="en-US" w:eastAsia="zh-CN"/>
        </w:rPr>
        <w:t>四、资金筹措</w:t>
      </w:r>
    </w:p>
    <w:p>
      <w:pPr>
        <w:keepNext w:val="0"/>
        <w:keepLines w:val="0"/>
        <w:pageBreakBefore w:val="0"/>
        <w:widowControl w:val="0"/>
        <w:kinsoku/>
        <w:wordWrap/>
        <w:overflowPunct/>
        <w:topLinePunct w:val="0"/>
        <w:bidi w:val="0"/>
        <w:adjustRightInd w:val="0"/>
        <w:snapToGrid w:val="0"/>
        <w:spacing w:beforeLines="0" w:afterLines="0" w:line="336" w:lineRule="auto"/>
        <w:ind w:firstLine="640" w:firstLineChars="200"/>
        <w:jc w:val="both"/>
        <w:textAlignment w:val="auto"/>
        <w:rPr>
          <w:rFonts w:hint="default" w:ascii="Times New Roman" w:hAnsi="Times New Roman" w:eastAsia="仿宋_GB2312" w:cs="Times New Roman"/>
          <w:b w:val="0"/>
          <w:bCs w:val="0"/>
          <w:color w:val="0000FF"/>
          <w:spacing w:val="0"/>
          <w:kern w:val="0"/>
          <w:sz w:val="32"/>
          <w:szCs w:val="32"/>
          <w:highlight w:val="none"/>
          <w:lang w:val="en-US" w:eastAsia="zh-CN"/>
        </w:rPr>
      </w:pPr>
      <w:r>
        <w:rPr>
          <w:rFonts w:hint="default" w:ascii="Times New Roman" w:hAnsi="Times New Roman" w:eastAsia="仿宋_GB2312" w:cs="Times New Roman"/>
          <w:b w:val="0"/>
          <w:bCs w:val="0"/>
          <w:color w:val="000000"/>
          <w:spacing w:val="0"/>
          <w:kern w:val="0"/>
          <w:sz w:val="32"/>
          <w:szCs w:val="32"/>
          <w:highlight w:val="none"/>
          <w:lang w:val="en-US" w:eastAsia="zh-CN"/>
        </w:rPr>
        <w:t>公开出让的</w:t>
      </w:r>
      <w:r>
        <w:rPr>
          <w:rFonts w:hint="default" w:ascii="Times New Roman" w:hAnsi="Times New Roman" w:eastAsia="仿宋_GB2312" w:cs="Times New Roman"/>
          <w:color w:val="auto"/>
          <w:spacing w:val="0"/>
          <w:kern w:val="0"/>
          <w:sz w:val="32"/>
          <w:szCs w:val="32"/>
          <w:highlight w:val="none"/>
          <w:u w:val="none"/>
          <w:lang w:val="en-US" w:eastAsia="zh-CN"/>
        </w:rPr>
        <w:t>规划一类工业用地</w:t>
      </w:r>
      <w:r>
        <w:rPr>
          <w:rFonts w:hint="default" w:ascii="Times New Roman" w:hAnsi="Times New Roman" w:eastAsia="仿宋_GB2312" w:cs="Times New Roman"/>
          <w:color w:val="000000"/>
          <w:spacing w:val="0"/>
          <w:kern w:val="0"/>
          <w:sz w:val="32"/>
          <w:szCs w:val="32"/>
          <w:highlight w:val="none"/>
          <w:u w:val="none"/>
          <w:lang w:val="en-US" w:eastAsia="zh-CN"/>
        </w:rPr>
        <w:t>由公开出让确认的改造主体投入资金</w:t>
      </w:r>
      <w:r>
        <w:rPr>
          <w:rFonts w:hint="default" w:ascii="Times New Roman" w:hAnsi="Times New Roman" w:eastAsia="仿宋_GB2312" w:cs="Times New Roman"/>
          <w:spacing w:val="0"/>
          <w:kern w:val="0"/>
          <w:sz w:val="32"/>
          <w:highlight w:val="none"/>
          <w:lang w:eastAsia="zh-CN"/>
        </w:rPr>
        <w:t>不低于</w:t>
      </w:r>
      <w:r>
        <w:rPr>
          <w:rFonts w:hint="default" w:ascii="Times New Roman" w:hAnsi="Times New Roman" w:eastAsia="仿宋_GB2312" w:cs="Times New Roman"/>
          <w:spacing w:val="0"/>
          <w:kern w:val="0"/>
          <w:sz w:val="32"/>
          <w:highlight w:val="none"/>
          <w:lang w:val="en-US" w:eastAsia="zh-CN"/>
        </w:rPr>
        <w:t>3</w:t>
      </w:r>
      <w:r>
        <w:rPr>
          <w:rFonts w:hint="default" w:ascii="Times New Roman" w:hAnsi="Times New Roman" w:eastAsia="仿宋_GB2312" w:cs="Times New Roman"/>
          <w:spacing w:val="0"/>
          <w:kern w:val="0"/>
          <w:sz w:val="32"/>
          <w:highlight w:val="none"/>
        </w:rPr>
        <w:t>00万元/亩</w:t>
      </w:r>
      <w:r>
        <w:rPr>
          <w:rFonts w:hint="default" w:ascii="Times New Roman" w:hAnsi="Times New Roman" w:eastAsia="仿宋_GB2312" w:cs="Times New Roman"/>
          <w:color w:val="000000"/>
          <w:spacing w:val="0"/>
          <w:kern w:val="0"/>
          <w:sz w:val="32"/>
          <w:szCs w:val="32"/>
          <w:highlight w:val="none"/>
          <w:u w:val="none"/>
          <w:lang w:val="en-US" w:eastAsia="zh-CN"/>
        </w:rPr>
        <w:t>进行开发建设</w:t>
      </w:r>
      <w:r>
        <w:rPr>
          <w:rFonts w:hint="default" w:ascii="Times New Roman" w:hAnsi="Times New Roman" w:eastAsia="仿宋_GB2312" w:cs="Times New Roman"/>
          <w:b w:val="0"/>
          <w:bCs w:val="0"/>
          <w:color w:val="000000"/>
          <w:spacing w:val="0"/>
          <w:kern w:val="0"/>
          <w:sz w:val="32"/>
          <w:szCs w:val="32"/>
          <w:highlight w:val="none"/>
          <w:lang w:val="en-US" w:eastAsia="zh-CN"/>
        </w:rPr>
        <w:t>。</w:t>
      </w:r>
      <w:r>
        <w:rPr>
          <w:rFonts w:hint="default" w:ascii="Times New Roman" w:hAnsi="Times New Roman" w:eastAsia="仿宋_GB2312" w:cs="Times New Roman"/>
          <w:b w:val="0"/>
          <w:bCs w:val="0"/>
          <w:color w:val="auto"/>
          <w:spacing w:val="0"/>
          <w:kern w:val="0"/>
          <w:sz w:val="32"/>
          <w:szCs w:val="32"/>
          <w:highlight w:val="none"/>
          <w:lang w:val="en-US" w:eastAsia="zh-CN"/>
        </w:rPr>
        <w:t>改造后投资强度以土地公开出让时项目招商准入审定结果为准。</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firstLine="640" w:firstLineChars="200"/>
        <w:jc w:val="both"/>
        <w:textAlignment w:val="auto"/>
        <w:outlineLvl w:val="0"/>
        <w:rPr>
          <w:rFonts w:hint="default" w:ascii="Times New Roman" w:hAnsi="Times New Roman" w:eastAsia="黑体" w:cs="Times New Roman"/>
          <w:b w:val="0"/>
          <w:bCs w:val="0"/>
          <w:color w:val="000000"/>
          <w:spacing w:val="0"/>
          <w:kern w:val="0"/>
          <w:sz w:val="32"/>
          <w:szCs w:val="32"/>
          <w:highlight w:val="none"/>
          <w:lang w:val="en-US" w:eastAsia="zh-CN"/>
        </w:rPr>
      </w:pPr>
      <w:r>
        <w:rPr>
          <w:rFonts w:hint="default" w:ascii="Times New Roman" w:hAnsi="Times New Roman" w:eastAsia="黑体" w:cs="Times New Roman"/>
          <w:b w:val="0"/>
          <w:bCs w:val="0"/>
          <w:color w:val="000000"/>
          <w:spacing w:val="0"/>
          <w:kern w:val="0"/>
          <w:sz w:val="32"/>
          <w:szCs w:val="32"/>
          <w:highlight w:val="none"/>
          <w:lang w:val="en-US" w:eastAsia="zh-CN"/>
        </w:rPr>
        <w:t>五、开发时序</w:t>
      </w:r>
    </w:p>
    <w:p>
      <w:pPr>
        <w:keepNext w:val="0"/>
        <w:keepLines w:val="0"/>
        <w:pageBreakBefore w:val="0"/>
        <w:kinsoku/>
        <w:wordWrap/>
        <w:overflowPunct/>
        <w:topLinePunct w:val="0"/>
        <w:autoSpaceDE/>
        <w:autoSpaceDN/>
        <w:bidi w:val="0"/>
        <w:adjustRightInd w:val="0"/>
        <w:snapToGrid w:val="0"/>
        <w:spacing w:beforeLines="0" w:after="0" w:afterLines="0" w:line="336" w:lineRule="auto"/>
        <w:ind w:firstLine="640" w:firstLineChars="200"/>
        <w:jc w:val="both"/>
        <w:textAlignment w:val="auto"/>
        <w:rPr>
          <w:rFonts w:hint="default" w:ascii="Times New Roman" w:hAnsi="Times New Roman" w:eastAsia="仿宋_GB2312" w:cs="Times New Roman"/>
          <w:spacing w:val="0"/>
          <w:kern w:val="0"/>
          <w:sz w:val="32"/>
          <w:szCs w:val="32"/>
          <w:highlight w:val="none"/>
          <w:u w:val="none"/>
          <w:lang w:eastAsia="zh-CN"/>
        </w:rPr>
      </w:pPr>
      <w:r>
        <w:rPr>
          <w:rFonts w:hint="default" w:ascii="Times New Roman" w:hAnsi="Times New Roman" w:eastAsia="仿宋_GB2312" w:cs="Times New Roman"/>
          <w:snapToGrid w:val="0"/>
          <w:color w:val="auto"/>
          <w:spacing w:val="0"/>
          <w:kern w:val="0"/>
          <w:sz w:val="32"/>
          <w:szCs w:val="32"/>
          <w:highlight w:val="none"/>
          <w:shd w:val="clear" w:color="auto" w:fill="auto"/>
        </w:rPr>
        <w:t>项目开发周期为</w:t>
      </w: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rPr>
        <w:t>五年</w:t>
      </w:r>
      <w:r>
        <w:rPr>
          <w:rFonts w:hint="default" w:ascii="Times New Roman" w:hAnsi="Times New Roman" w:eastAsia="仿宋_GB2312" w:cs="Times New Roman"/>
          <w:snapToGrid w:val="0"/>
          <w:color w:val="auto"/>
          <w:spacing w:val="0"/>
          <w:kern w:val="0"/>
          <w:sz w:val="32"/>
          <w:szCs w:val="32"/>
          <w:highlight w:val="none"/>
          <w:shd w:val="clear" w:color="auto" w:fill="auto"/>
        </w:rPr>
        <w:t>，</w:t>
      </w:r>
      <w:r>
        <w:rPr>
          <w:rFonts w:hint="default" w:ascii="Times New Roman" w:hAnsi="Times New Roman" w:eastAsia="仿宋_GB2312" w:cs="Times New Roman"/>
          <w:snapToGrid w:val="0"/>
          <w:spacing w:val="0"/>
          <w:kern w:val="0"/>
          <w:sz w:val="32"/>
          <w:szCs w:val="32"/>
          <w:highlight w:val="none"/>
        </w:rPr>
        <w:t>开发时限为自</w:t>
      </w:r>
      <w:r>
        <w:rPr>
          <w:rFonts w:hint="default" w:ascii="Times New Roman" w:hAnsi="Times New Roman" w:eastAsia="仿宋_GB2312" w:cs="Times New Roman"/>
          <w:spacing w:val="0"/>
          <w:kern w:val="0"/>
          <w:sz w:val="32"/>
          <w:szCs w:val="32"/>
          <w:highlight w:val="none"/>
        </w:rPr>
        <w:t>土地交付</w:t>
      </w:r>
      <w:r>
        <w:rPr>
          <w:rFonts w:hint="default" w:ascii="Times New Roman" w:hAnsi="Times New Roman" w:eastAsia="仿宋_GB2312" w:cs="Times New Roman"/>
          <w:snapToGrid w:val="0"/>
          <w:spacing w:val="0"/>
          <w:kern w:val="0"/>
          <w:sz w:val="32"/>
          <w:szCs w:val="32"/>
          <w:highlight w:val="none"/>
        </w:rPr>
        <w:t>之日起</w:t>
      </w:r>
      <w:r>
        <w:rPr>
          <w:rFonts w:hint="default" w:ascii="Times New Roman" w:hAnsi="Times New Roman" w:eastAsia="仿宋_GB2312" w:cs="Times New Roman"/>
          <w:snapToGrid w:val="0"/>
          <w:spacing w:val="0"/>
          <w:kern w:val="0"/>
          <w:sz w:val="32"/>
          <w:szCs w:val="32"/>
          <w:highlight w:val="none"/>
          <w:lang w:val="en-US" w:eastAsia="zh-CN"/>
        </w:rPr>
        <w:t>730日</w:t>
      </w:r>
      <w:r>
        <w:rPr>
          <w:rFonts w:hint="default" w:ascii="Times New Roman" w:hAnsi="Times New Roman" w:eastAsia="仿宋_GB2312" w:cs="Times New Roman"/>
          <w:snapToGrid w:val="0"/>
          <w:spacing w:val="0"/>
          <w:kern w:val="0"/>
          <w:sz w:val="32"/>
          <w:szCs w:val="32"/>
          <w:highlight w:val="none"/>
        </w:rPr>
        <w:t>内</w:t>
      </w:r>
      <w:r>
        <w:rPr>
          <w:rFonts w:hint="default" w:ascii="Times New Roman" w:hAnsi="Times New Roman" w:eastAsia="仿宋_GB2312" w:cs="Times New Roman"/>
          <w:snapToGrid w:val="0"/>
          <w:spacing w:val="0"/>
          <w:kern w:val="0"/>
          <w:sz w:val="32"/>
          <w:szCs w:val="32"/>
          <w:highlight w:val="none"/>
          <w:lang w:eastAsia="zh-CN"/>
        </w:rPr>
        <w:t>开</w:t>
      </w:r>
      <w:r>
        <w:rPr>
          <w:rFonts w:hint="default" w:ascii="Times New Roman" w:hAnsi="Times New Roman" w:eastAsia="仿宋_GB2312" w:cs="Times New Roman"/>
          <w:snapToGrid w:val="0"/>
          <w:spacing w:val="0"/>
          <w:kern w:val="0"/>
          <w:sz w:val="32"/>
          <w:szCs w:val="32"/>
          <w:highlight w:val="none"/>
        </w:rPr>
        <w:t>工</w:t>
      </w:r>
      <w:r>
        <w:rPr>
          <w:rFonts w:hint="default" w:ascii="Times New Roman" w:hAnsi="Times New Roman" w:eastAsia="仿宋_GB2312" w:cs="Times New Roman"/>
          <w:snapToGrid w:val="0"/>
          <w:spacing w:val="0"/>
          <w:kern w:val="0"/>
          <w:sz w:val="32"/>
          <w:szCs w:val="32"/>
          <w:highlight w:val="none"/>
          <w:lang w:val="en-US" w:eastAsia="zh-CN"/>
        </w:rPr>
        <w:t>建设</w:t>
      </w:r>
      <w:r>
        <w:rPr>
          <w:rFonts w:hint="default" w:ascii="Times New Roman" w:hAnsi="Times New Roman" w:eastAsia="仿宋_GB2312" w:cs="Times New Roman"/>
          <w:snapToGrid w:val="0"/>
          <w:spacing w:val="0"/>
          <w:kern w:val="0"/>
          <w:sz w:val="32"/>
          <w:szCs w:val="32"/>
          <w:highlight w:val="none"/>
        </w:rPr>
        <w:t>，自</w:t>
      </w:r>
      <w:r>
        <w:rPr>
          <w:rFonts w:hint="default" w:ascii="Times New Roman" w:hAnsi="Times New Roman" w:eastAsia="仿宋_GB2312" w:cs="Times New Roman"/>
          <w:snapToGrid w:val="0"/>
          <w:spacing w:val="0"/>
          <w:kern w:val="0"/>
          <w:sz w:val="32"/>
          <w:szCs w:val="32"/>
          <w:highlight w:val="none"/>
          <w:lang w:eastAsia="zh-CN"/>
        </w:rPr>
        <w:t>开</w:t>
      </w:r>
      <w:r>
        <w:rPr>
          <w:rFonts w:hint="default" w:ascii="Times New Roman" w:hAnsi="Times New Roman" w:eastAsia="仿宋_GB2312" w:cs="Times New Roman"/>
          <w:snapToGrid w:val="0"/>
          <w:spacing w:val="0"/>
          <w:kern w:val="0"/>
          <w:sz w:val="32"/>
          <w:szCs w:val="32"/>
          <w:highlight w:val="none"/>
        </w:rPr>
        <w:t>工之日起</w:t>
      </w:r>
      <w:r>
        <w:rPr>
          <w:rFonts w:hint="default" w:ascii="Times New Roman" w:hAnsi="Times New Roman" w:eastAsia="仿宋_GB2312" w:cs="Times New Roman"/>
          <w:snapToGrid w:val="0"/>
          <w:spacing w:val="0"/>
          <w:kern w:val="0"/>
          <w:sz w:val="32"/>
          <w:szCs w:val="32"/>
          <w:highlight w:val="none"/>
          <w:lang w:val="en-US" w:eastAsia="zh-CN"/>
        </w:rPr>
        <w:t>1825日</w:t>
      </w:r>
      <w:r>
        <w:rPr>
          <w:rFonts w:hint="default" w:ascii="Times New Roman" w:hAnsi="Times New Roman" w:eastAsia="仿宋_GB2312" w:cs="Times New Roman"/>
          <w:snapToGrid w:val="0"/>
          <w:spacing w:val="0"/>
          <w:kern w:val="0"/>
          <w:sz w:val="32"/>
          <w:szCs w:val="32"/>
          <w:highlight w:val="none"/>
        </w:rPr>
        <w:t>内竣工</w:t>
      </w:r>
      <w:r>
        <w:rPr>
          <w:rFonts w:hint="default" w:ascii="Times New Roman" w:hAnsi="Times New Roman" w:eastAsia="仿宋_GB2312" w:cs="Times New Roman"/>
          <w:snapToGrid w:val="0"/>
          <w:spacing w:val="0"/>
          <w:kern w:val="0"/>
          <w:sz w:val="32"/>
          <w:szCs w:val="32"/>
          <w:highlight w:val="none"/>
          <w:lang w:eastAsia="zh-CN"/>
        </w:rPr>
        <w:t>，</w:t>
      </w:r>
      <w:r>
        <w:rPr>
          <w:rFonts w:hint="default" w:ascii="Times New Roman" w:hAnsi="Times New Roman" w:eastAsia="仿宋_GB2312" w:cs="Times New Roman"/>
          <w:spacing w:val="0"/>
          <w:kern w:val="0"/>
          <w:sz w:val="32"/>
          <w:szCs w:val="32"/>
          <w:highlight w:val="none"/>
        </w:rPr>
        <w:t>主要实施建设工业厂房及相应配套设施</w:t>
      </w:r>
      <w:r>
        <w:rPr>
          <w:rFonts w:hint="default" w:ascii="Times New Roman" w:hAnsi="Times New Roman" w:eastAsia="仿宋_GB2312" w:cs="Times New Roman"/>
          <w:color w:val="auto"/>
          <w:spacing w:val="0"/>
          <w:kern w:val="0"/>
          <w:sz w:val="32"/>
          <w:szCs w:val="32"/>
          <w:highlight w:val="none"/>
          <w:lang w:val="en-US" w:eastAsia="zh-CN"/>
        </w:rPr>
        <w:t>。</w:t>
      </w:r>
      <w:r>
        <w:rPr>
          <w:rFonts w:hint="default" w:ascii="Times New Roman" w:hAnsi="Times New Roman" w:eastAsia="仿宋_GB2312" w:cs="Times New Roman"/>
          <w:b w:val="0"/>
          <w:bCs w:val="0"/>
          <w:color w:val="auto"/>
          <w:spacing w:val="0"/>
          <w:kern w:val="0"/>
          <w:sz w:val="32"/>
          <w:szCs w:val="32"/>
          <w:highlight w:val="none"/>
          <w:lang w:val="en-US" w:eastAsia="zh-CN"/>
        </w:rPr>
        <w:t>具体开发时间、建设内容以签订的土地使用权出让合同及项目履约监管合同约定为准。</w:t>
      </w:r>
    </w:p>
    <w:p>
      <w:pPr>
        <w:keepNext w:val="0"/>
        <w:keepLines w:val="0"/>
        <w:pageBreakBefore w:val="0"/>
        <w:widowControl/>
        <w:kinsoku/>
        <w:wordWrap/>
        <w:overflowPunct/>
        <w:topLinePunct w:val="0"/>
        <w:autoSpaceDE/>
        <w:autoSpaceDN/>
        <w:bidi w:val="0"/>
        <w:adjustRightInd w:val="0"/>
        <w:snapToGrid w:val="0"/>
        <w:spacing w:beforeLines="0" w:afterLines="0" w:line="336" w:lineRule="auto"/>
        <w:ind w:firstLine="640" w:firstLineChars="200"/>
        <w:jc w:val="both"/>
        <w:textAlignment w:val="auto"/>
        <w:rPr>
          <w:rFonts w:hint="default" w:ascii="Times New Roman" w:hAnsi="Times New Roman" w:eastAsia="黑体" w:cs="Times New Roman"/>
          <w:color w:val="000000"/>
          <w:spacing w:val="0"/>
          <w:kern w:val="0"/>
          <w:sz w:val="32"/>
          <w:szCs w:val="32"/>
          <w:highlight w:val="none"/>
        </w:rPr>
      </w:pPr>
      <w:r>
        <w:rPr>
          <w:rFonts w:hint="default" w:ascii="Times New Roman" w:hAnsi="Times New Roman" w:eastAsia="黑体" w:cs="Times New Roman"/>
          <w:b w:val="0"/>
          <w:bCs w:val="0"/>
          <w:color w:val="000000"/>
          <w:spacing w:val="0"/>
          <w:kern w:val="0"/>
          <w:sz w:val="32"/>
          <w:szCs w:val="32"/>
          <w:highlight w:val="none"/>
          <w:lang w:val="en-US" w:eastAsia="zh-CN"/>
        </w:rPr>
        <w:t>六、实施监管</w:t>
      </w:r>
    </w:p>
    <w:p>
      <w:pPr>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leftChars="0" w:right="0" w:rightChars="0" w:firstLine="640" w:firstLineChars="200"/>
        <w:jc w:val="both"/>
        <w:textAlignment w:val="auto"/>
        <w:outlineLvl w:val="9"/>
        <w:rPr>
          <w:rFonts w:hint="default" w:ascii="Times New Roman" w:hAnsi="Times New Roman" w:cs="Times New Roman"/>
          <w:spacing w:val="0"/>
          <w:kern w:val="0"/>
          <w:highlight w:val="none"/>
        </w:rPr>
      </w:pPr>
      <w:r>
        <w:rPr>
          <w:rFonts w:hint="default" w:ascii="Times New Roman" w:hAnsi="Times New Roman" w:eastAsia="仿宋_GB2312" w:cs="Times New Roman"/>
          <w:b w:val="0"/>
          <w:bCs w:val="0"/>
          <w:color w:val="auto"/>
          <w:spacing w:val="0"/>
          <w:kern w:val="0"/>
          <w:sz w:val="32"/>
          <w:szCs w:val="32"/>
          <w:highlight w:val="none"/>
          <w:lang w:val="en-US" w:eastAsia="zh-CN"/>
        </w:rPr>
        <w:t>详见坦洲</w:t>
      </w:r>
      <w:r>
        <w:rPr>
          <w:rFonts w:hint="default" w:ascii="Times New Roman" w:hAnsi="Times New Roman" w:eastAsia="仿宋_GB2312" w:cs="Times New Roman"/>
          <w:b w:val="0"/>
          <w:bCs w:val="0"/>
          <w:color w:val="auto"/>
          <w:spacing w:val="0"/>
          <w:kern w:val="0"/>
          <w:sz w:val="32"/>
          <w:szCs w:val="32"/>
          <w:highlight w:val="none"/>
        </w:rPr>
        <w:t>镇</w:t>
      </w:r>
      <w:r>
        <w:rPr>
          <w:rFonts w:hint="default" w:ascii="Times New Roman" w:hAnsi="Times New Roman" w:eastAsia="仿宋_GB2312" w:cs="Times New Roman"/>
          <w:b w:val="0"/>
          <w:bCs w:val="0"/>
          <w:color w:val="auto"/>
          <w:spacing w:val="0"/>
          <w:kern w:val="0"/>
          <w:sz w:val="32"/>
          <w:szCs w:val="32"/>
          <w:highlight w:val="none"/>
          <w:lang w:val="en-US" w:eastAsia="zh-CN"/>
        </w:rPr>
        <w:t>人民</w:t>
      </w:r>
      <w:r>
        <w:rPr>
          <w:rFonts w:hint="default" w:ascii="Times New Roman" w:hAnsi="Times New Roman" w:eastAsia="仿宋_GB2312" w:cs="Times New Roman"/>
          <w:b w:val="0"/>
          <w:bCs w:val="0"/>
          <w:color w:val="auto"/>
          <w:spacing w:val="0"/>
          <w:kern w:val="0"/>
          <w:sz w:val="32"/>
          <w:szCs w:val="32"/>
          <w:highlight w:val="none"/>
        </w:rPr>
        <w:t>政府</w:t>
      </w:r>
      <w:r>
        <w:rPr>
          <w:rFonts w:hint="default" w:ascii="Times New Roman" w:hAnsi="Times New Roman" w:eastAsia="仿宋_GB2312" w:cs="Times New Roman"/>
          <w:b w:val="0"/>
          <w:bCs w:val="0"/>
          <w:color w:val="auto"/>
          <w:spacing w:val="0"/>
          <w:kern w:val="0"/>
          <w:sz w:val="32"/>
          <w:szCs w:val="32"/>
          <w:highlight w:val="none"/>
          <w:lang w:val="en-US" w:eastAsia="zh-CN"/>
        </w:rPr>
        <w:t>与</w:t>
      </w:r>
      <w:r>
        <w:rPr>
          <w:rFonts w:hint="default" w:ascii="Times New Roman" w:hAnsi="Times New Roman" w:eastAsia="仿宋_GB2312" w:cs="Times New Roman"/>
          <w:color w:val="000000"/>
          <w:spacing w:val="0"/>
          <w:kern w:val="0"/>
          <w:sz w:val="32"/>
          <w:szCs w:val="32"/>
          <w:highlight w:val="none"/>
          <w:u w:val="none"/>
          <w:lang w:val="en-US" w:eastAsia="zh-CN"/>
        </w:rPr>
        <w:t>公开出让确认的</w:t>
      </w:r>
      <w:r>
        <w:rPr>
          <w:rFonts w:hint="default" w:ascii="Times New Roman" w:hAnsi="Times New Roman" w:eastAsia="仿宋_GB2312" w:cs="Times New Roman"/>
          <w:b w:val="0"/>
          <w:bCs w:val="0"/>
          <w:color w:val="auto"/>
          <w:spacing w:val="0"/>
          <w:kern w:val="0"/>
          <w:sz w:val="32"/>
          <w:szCs w:val="32"/>
          <w:highlight w:val="none"/>
          <w:lang w:val="en-US" w:eastAsia="zh-CN"/>
        </w:rPr>
        <w:t>改造主体</w:t>
      </w:r>
      <w:r>
        <w:rPr>
          <w:rFonts w:hint="default" w:ascii="Times New Roman" w:hAnsi="Times New Roman" w:eastAsia="仿宋_GB2312" w:cs="Times New Roman"/>
          <w:b w:val="0"/>
          <w:bCs w:val="0"/>
          <w:color w:val="auto"/>
          <w:spacing w:val="0"/>
          <w:kern w:val="0"/>
          <w:sz w:val="32"/>
          <w:szCs w:val="32"/>
          <w:highlight w:val="none"/>
        </w:rPr>
        <w:t>签订</w:t>
      </w:r>
      <w:r>
        <w:rPr>
          <w:rFonts w:hint="default" w:ascii="Times New Roman" w:hAnsi="Times New Roman" w:eastAsia="仿宋_GB2312" w:cs="Times New Roman"/>
          <w:b w:val="0"/>
          <w:bCs w:val="0"/>
          <w:color w:val="auto"/>
          <w:spacing w:val="0"/>
          <w:kern w:val="0"/>
          <w:sz w:val="32"/>
          <w:szCs w:val="32"/>
          <w:highlight w:val="none"/>
          <w:lang w:val="en-US" w:eastAsia="zh-CN"/>
        </w:rPr>
        <w:t>的</w:t>
      </w:r>
      <w:r>
        <w:rPr>
          <w:rFonts w:hint="default" w:ascii="Times New Roman" w:hAnsi="Times New Roman" w:eastAsia="仿宋_GB2312" w:cs="Times New Roman"/>
          <w:b w:val="0"/>
          <w:bCs w:val="0"/>
          <w:color w:val="auto"/>
          <w:spacing w:val="0"/>
          <w:kern w:val="0"/>
          <w:sz w:val="32"/>
          <w:szCs w:val="32"/>
          <w:highlight w:val="none"/>
        </w:rPr>
        <w:t>项目实施监管协议</w:t>
      </w:r>
      <w:r>
        <w:rPr>
          <w:rFonts w:hint="default" w:ascii="Times New Roman" w:hAnsi="Times New Roman" w:eastAsia="仿宋_GB2312" w:cs="Times New Roman"/>
          <w:color w:val="auto"/>
          <w:spacing w:val="0"/>
          <w:kern w:val="0"/>
          <w:sz w:val="32"/>
          <w:szCs w:val="32"/>
          <w:highlight w:val="none"/>
          <w:lang w:val="en-US" w:eastAsia="zh-CN"/>
        </w:rPr>
        <w:t>。</w:t>
      </w:r>
    </w:p>
    <w:sectPr>
      <w:footerReference r:id="rId3" w:type="default"/>
      <w:pgSz w:w="11906" w:h="16838"/>
      <w:pgMar w:top="2098" w:right="1587" w:bottom="2098" w:left="1587" w:header="1417" w:footer="1417" w:gutter="0"/>
      <w:pgNumType w:fmt="numberInDash"/>
      <w:cols w:space="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简标宋">
    <w:altName w:val="方正书宋_GBK"/>
    <w:panose1 w:val="00000000000000000000"/>
    <w:charset w:val="00"/>
    <w:family w:val="auto"/>
    <w:pitch w:val="default"/>
    <w:sig w:usb0="00000000" w:usb1="00000000" w:usb2="00000000" w:usb3="00000000" w:csb0="00000000" w:csb1="00000000"/>
  </w:font>
  <w:font w:name="公文小标宋简">
    <w:altName w:val="方正小标宋_GBK"/>
    <w:panose1 w:val="00000000000000000000"/>
    <w:charset w:val="86"/>
    <w:family w:val="modern"/>
    <w:pitch w:val="default"/>
    <w:sig w:usb0="00000000" w:usb1="00000000" w:usb2="0000001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7"/>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287"/>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135E5"/>
    <w:rsid w:val="01C32DBB"/>
    <w:rsid w:val="02653A1F"/>
    <w:rsid w:val="082F1683"/>
    <w:rsid w:val="10671573"/>
    <w:rsid w:val="110D5FB6"/>
    <w:rsid w:val="127135E5"/>
    <w:rsid w:val="16C1661F"/>
    <w:rsid w:val="16E3789C"/>
    <w:rsid w:val="19301F27"/>
    <w:rsid w:val="19ED0184"/>
    <w:rsid w:val="1DCA77EF"/>
    <w:rsid w:val="1DDB835E"/>
    <w:rsid w:val="1F8F7049"/>
    <w:rsid w:val="1FD9E8C0"/>
    <w:rsid w:val="1FF66776"/>
    <w:rsid w:val="251E304C"/>
    <w:rsid w:val="256C2A14"/>
    <w:rsid w:val="257A5BA4"/>
    <w:rsid w:val="292C4F8E"/>
    <w:rsid w:val="2FFAFB7E"/>
    <w:rsid w:val="30524F62"/>
    <w:rsid w:val="358B58CD"/>
    <w:rsid w:val="359627B9"/>
    <w:rsid w:val="3B95685D"/>
    <w:rsid w:val="3F3B12F7"/>
    <w:rsid w:val="456F6EBC"/>
    <w:rsid w:val="484F0956"/>
    <w:rsid w:val="4C99563A"/>
    <w:rsid w:val="4DD47E01"/>
    <w:rsid w:val="52DF7A91"/>
    <w:rsid w:val="53B657AA"/>
    <w:rsid w:val="53DB6E60"/>
    <w:rsid w:val="543C1F44"/>
    <w:rsid w:val="57491C84"/>
    <w:rsid w:val="5BEB3FB7"/>
    <w:rsid w:val="5D381AFC"/>
    <w:rsid w:val="5DE71652"/>
    <w:rsid w:val="5FFFE38D"/>
    <w:rsid w:val="64C950AE"/>
    <w:rsid w:val="67272D83"/>
    <w:rsid w:val="672D0E4C"/>
    <w:rsid w:val="693445CC"/>
    <w:rsid w:val="69D11F30"/>
    <w:rsid w:val="6B55202B"/>
    <w:rsid w:val="6EABC301"/>
    <w:rsid w:val="6ECA7392"/>
    <w:rsid w:val="71850F38"/>
    <w:rsid w:val="71E86309"/>
    <w:rsid w:val="73523D21"/>
    <w:rsid w:val="738230B8"/>
    <w:rsid w:val="76485871"/>
    <w:rsid w:val="7AC41452"/>
    <w:rsid w:val="7C334E98"/>
    <w:rsid w:val="7C51394B"/>
    <w:rsid w:val="7D992778"/>
    <w:rsid w:val="7F378915"/>
    <w:rsid w:val="7F7F2F2A"/>
    <w:rsid w:val="A75FF142"/>
    <w:rsid w:val="AEFBC87F"/>
    <w:rsid w:val="BFBE6D91"/>
    <w:rsid w:val="D7749FD7"/>
    <w:rsid w:val="EBF13C50"/>
    <w:rsid w:val="F2AEDA80"/>
    <w:rsid w:val="FFFE1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autoSpaceDE w:val="0"/>
      <w:autoSpaceDN w:val="0"/>
      <w:adjustRightInd w:val="0"/>
      <w:snapToGrid w:val="0"/>
      <w:spacing w:line="276" w:lineRule="auto"/>
      <w:jc w:val="center"/>
      <w:outlineLvl w:val="0"/>
    </w:pPr>
    <w:rPr>
      <w:rFonts w:ascii="Times New Roman" w:hAnsi="Times New Roman" w:eastAsia="微软简标宋" w:cs="Times New Roman"/>
      <w:bCs/>
      <w:kern w:val="44"/>
      <w:sz w:val="44"/>
      <w:szCs w:val="44"/>
    </w:rPr>
  </w:style>
  <w:style w:type="paragraph" w:styleId="4">
    <w:name w:val="heading 4"/>
    <w:basedOn w:val="1"/>
    <w:next w:val="1"/>
    <w:unhideWhenUsed/>
    <w:qFormat/>
    <w:uiPriority w:val="0"/>
    <w:pPr>
      <w:keepNext/>
      <w:jc w:val="center"/>
      <w:outlineLvl w:val="3"/>
    </w:pPr>
    <w:rPr>
      <w:rFonts w:eastAsia="公文小标宋简"/>
      <w:b/>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480"/>
    </w:pPr>
    <w:rPr>
      <w:rFonts w:ascii="宋体" w:hAnsi="宋体"/>
      <w:color w:val="000000"/>
      <w:sz w:val="24"/>
    </w:rPr>
  </w:style>
  <w:style w:type="paragraph" w:styleId="5">
    <w:name w:val="Body Text"/>
    <w:basedOn w:val="1"/>
    <w:next w:val="6"/>
    <w:qFormat/>
    <w:uiPriority w:val="0"/>
    <w:pPr>
      <w:spacing w:after="120"/>
    </w:pPr>
  </w:style>
  <w:style w:type="paragraph" w:styleId="6">
    <w:name w:val="toc 5"/>
    <w:basedOn w:val="1"/>
    <w:next w:val="1"/>
    <w:qFormat/>
    <w:uiPriority w:val="0"/>
    <w:pPr>
      <w:widowControl w:val="0"/>
      <w:autoSpaceDE w:val="0"/>
      <w:autoSpaceDN w:val="0"/>
      <w:adjustRightInd w:val="0"/>
      <w:snapToGrid w:val="0"/>
      <w:spacing w:line="300" w:lineRule="auto"/>
      <w:ind w:left="1680"/>
      <w:jc w:val="both"/>
    </w:pPr>
    <w:rPr>
      <w:rFonts w:ascii="Times New Roman" w:hAnsi="Times New Roman" w:eastAsia="方正仿宋简体" w:cs="Times New Roman"/>
      <w:snapToGrid w:val="0"/>
      <w:spacing w:val="6"/>
      <w:kern w:val="32"/>
      <w:sz w:val="32"/>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中山市自然资源局</Company>
  <Pages>1</Pages>
  <Words>0</Words>
  <Characters>0</Characters>
  <Lines>0</Lines>
  <Paragraphs>0</Paragraphs>
  <TotalTime>1</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2024-01-23T17:40:00Z</dcterms:created>
  <dc:creator>秦燕</dc:creator>
  <cp:lastModifiedBy>梁蔼颖</cp:lastModifiedBy>
  <cp:lastPrinted>2024-02-08T16:38:00Z</cp:lastPrinted>
  <dcterms:modified xsi:type="dcterms:W3CDTF">2024-09-06T14:43:02Z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073B34FF138E41E48676D431452189A7</vt:lpwstr>
  </property>
</Properties>
</file>