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中山市灭蚊器具</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both"/>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灭蚊器具、驱蚊器</w:t>
      </w:r>
      <w:bookmarkStart w:id="0" w:name="_GoBack"/>
      <w:bookmarkEnd w:id="0"/>
      <w:r>
        <w:rPr>
          <w:rFonts w:hint="eastAsia" w:ascii="Times New Roman" w:eastAsia="仿宋_GB2312" w:cs="Times New Roman"/>
          <w:color w:val="000000"/>
          <w:kern w:val="2"/>
          <w:sz w:val="32"/>
          <w:szCs w:val="32"/>
          <w:lang w:val="en-US" w:eastAsia="zh-CN" w:bidi="ar-SA"/>
        </w:rPr>
        <w:t>。</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rFonts w:hint="eastAsia" w:cs="仿宋_GB2312"/>
                <w:sz w:val="24"/>
              </w:rPr>
            </w:pPr>
            <w:r>
              <w:rPr>
                <w:rFonts w:hint="eastAsia" w:cs="仿宋_GB2312"/>
                <w:sz w:val="24"/>
              </w:rPr>
              <w:t>GB 4706.1-2005</w:t>
            </w:r>
          </w:p>
          <w:p>
            <w:pPr>
              <w:jc w:val="center"/>
              <w:rPr>
                <w:rFonts w:hint="eastAsia"/>
                <w:lang w:eastAsia="zh-CN"/>
              </w:rPr>
            </w:pPr>
            <w:r>
              <w:rPr>
                <w:rFonts w:hint="eastAsia" w:cs="仿宋_GB2312"/>
                <w:sz w:val="24"/>
                <w:lang w:eastAsia="zh-CN"/>
              </w:rPr>
              <w:t>GB4706.76-2008、GB4706.81-2014</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4706.1-2005《家用和类似用途电器的安全第1部分：通用要求》</w:t>
      </w:r>
    </w:p>
    <w:p>
      <w:pPr>
        <w:ind w:firstLine="640" w:firstLineChars="200"/>
        <w:rPr>
          <w:rFonts w:hint="eastAsia"/>
        </w:rPr>
      </w:pPr>
      <w:r>
        <w:rPr>
          <w:rFonts w:hint="eastAsia"/>
        </w:rPr>
        <w:t>GB 4706.76-2008 《家用和类似用途电器的安全 灭虫器的特殊要求》</w:t>
      </w:r>
    </w:p>
    <w:p>
      <w:pPr>
        <w:ind w:firstLine="640" w:firstLineChars="200"/>
        <w:rPr>
          <w:rFonts w:hint="eastAsia"/>
        </w:rPr>
      </w:pPr>
      <w:r>
        <w:rPr>
          <w:rFonts w:hint="eastAsia"/>
        </w:rPr>
        <w:t>GB4706.81-2014 《家用和类似用途电器的安全 挥发器的特殊要求》</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09D4432D"/>
    <w:rsid w:val="13576F29"/>
    <w:rsid w:val="1438074F"/>
    <w:rsid w:val="14AA2E75"/>
    <w:rsid w:val="15631434"/>
    <w:rsid w:val="17751B8E"/>
    <w:rsid w:val="1A2556B6"/>
    <w:rsid w:val="34E43C6A"/>
    <w:rsid w:val="38700B55"/>
    <w:rsid w:val="3AF40783"/>
    <w:rsid w:val="3B857745"/>
    <w:rsid w:val="3F1B0BAF"/>
    <w:rsid w:val="409C0E8B"/>
    <w:rsid w:val="4EB50C3A"/>
    <w:rsid w:val="50A7688F"/>
    <w:rsid w:val="52260B3F"/>
    <w:rsid w:val="54D07982"/>
    <w:rsid w:val="58B411B7"/>
    <w:rsid w:val="6525617E"/>
    <w:rsid w:val="669F1C94"/>
    <w:rsid w:val="6FDB4A8B"/>
    <w:rsid w:val="719A2C70"/>
    <w:rsid w:val="74DD4F87"/>
    <w:rsid w:val="74E4707C"/>
    <w:rsid w:val="7B057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10">
    <w:name w:val="页眉 字符"/>
    <w:basedOn w:val="7"/>
    <w:link w:val="5"/>
    <w:qFormat/>
    <w:uiPriority w:val="99"/>
    <w:rPr>
      <w:rFonts w:ascii="Times New Roman" w:hAnsi="Times New Roman" w:eastAsia="仿宋_GB2312" w:cs="Times New Roman"/>
      <w:kern w:val="2"/>
      <w:sz w:val="18"/>
      <w:szCs w:val="18"/>
    </w:rPr>
  </w:style>
  <w:style w:type="character" w:customStyle="1" w:styleId="11">
    <w:name w:val="纯文本 字符"/>
    <w:basedOn w:val="7"/>
    <w:link w:val="3"/>
    <w:qFormat/>
    <w:uiPriority w:val="0"/>
    <w:rPr>
      <w:rFonts w:ascii="宋体" w:hAnsi="Courier New" w:cs="Courier New"/>
      <w:kern w:val="2"/>
      <w:sz w:val="21"/>
      <w:szCs w:val="21"/>
    </w:rPr>
  </w:style>
  <w:style w:type="character" w:customStyle="1" w:styleId="12">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1</TotalTime>
  <ScaleCrop>false</ScaleCrop>
  <LinksUpToDate>false</LinksUpToDate>
  <CharactersWithSpaces>1624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2024-07-08T02:17:12Z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A44339F74A974E39AA5ABD7C569420CA</vt:lpwstr>
  </property>
</Properties>
</file>