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中山市皮肤毛发护理器具</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left"/>
      </w:pPr>
      <w:r>
        <w:rPr>
          <w:rFonts w:hint="eastAsia" w:ascii="Times New Roman" w:hAnsi="Times New Roman" w:eastAsia="仿宋_GB2312" w:cs="Times New Roman"/>
          <w:color w:val="000000"/>
          <w:kern w:val="2"/>
          <w:sz w:val="32"/>
          <w:szCs w:val="32"/>
          <w:lang w:val="en-US" w:eastAsia="zh-CN" w:bidi="ar-SA"/>
        </w:rPr>
        <w:t>抽查产品：电吹风</w:t>
      </w:r>
      <w:r>
        <w:rPr>
          <w:rFonts w:hint="eastAsia" w:ascii="Times New Roman" w:eastAsia="仿宋_GB2312" w:cs="Times New Roman"/>
          <w:color w:val="000000"/>
          <w:kern w:val="2"/>
          <w:sz w:val="32"/>
          <w:szCs w:val="32"/>
          <w:lang w:val="en-US" w:eastAsia="zh-CN" w:bidi="ar-SA"/>
        </w:rPr>
        <w:t>等皮肤毛发护理器具。</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1组抽取样品2个，</w:t>
      </w:r>
      <w:r>
        <w:rPr>
          <w:rFonts w:hint="eastAsia" w:cs="仿宋_GB2312"/>
          <w:color w:val="000000"/>
          <w:szCs w:val="32"/>
        </w:rPr>
        <w:t>第2组抽取样品1个。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jc w:val="center"/>
              <w:rPr>
                <w:sz w:val="24"/>
              </w:rPr>
            </w:pPr>
            <w:r>
              <w:rPr>
                <w:sz w:val="24"/>
              </w:rPr>
              <w:t>GB 4706.1-2005</w:t>
            </w:r>
          </w:p>
          <w:p>
            <w:pPr>
              <w:rPr>
                <w:sz w:val="24"/>
              </w:rPr>
            </w:pPr>
            <w:r>
              <w:rPr>
                <w:sz w:val="24"/>
              </w:rPr>
              <w:t>GB 4706.</w:t>
            </w:r>
            <w:r>
              <w:rPr>
                <w:rFonts w:hint="eastAsia"/>
                <w:sz w:val="24"/>
                <w:lang w:val="en-US" w:eastAsia="zh-CN"/>
              </w:rPr>
              <w:t>15</w:t>
            </w:r>
            <w:r>
              <w:rPr>
                <w:sz w:val="24"/>
              </w:rPr>
              <w:t>-2008</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2</w:t>
            </w:r>
          </w:p>
        </w:tc>
        <w:tc>
          <w:tcPr>
            <w:tcW w:w="1913" w:type="dxa"/>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3</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4</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5</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bookmarkStart w:id="0" w:name="_GoBack"/>
            <w:bookmarkEnd w:id="0"/>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6</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7</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8</w:t>
            </w:r>
          </w:p>
        </w:tc>
        <w:tc>
          <w:tcPr>
            <w:tcW w:w="1913" w:type="dxa"/>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9</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10</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11</w:t>
            </w:r>
          </w:p>
        </w:tc>
        <w:tc>
          <w:tcPr>
            <w:tcW w:w="1913" w:type="dxa"/>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12</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13</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14</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15</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16</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17</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sz w:val="18"/>
                <w:szCs w:val="18"/>
              </w:rPr>
            </w:pPr>
          </w:p>
          <w:p>
            <w:pPr>
              <w:ind w:left="7"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default" w:ascii="Times New Roman" w:hAnsi="Times New Roman" w:eastAsia="仿宋_GB2312" w:cs="Times New Roman"/>
                <w:kern w:val="2"/>
                <w:sz w:val="24"/>
                <w:szCs w:val="24"/>
                <w:lang w:val="en-US" w:eastAsia="zh-CN" w:bidi="ar-SA"/>
              </w:rPr>
            </w:pPr>
            <w:r>
              <w:rPr>
                <w:rFonts w:hint="eastAsia"/>
                <w:sz w:val="24"/>
                <w:lang w:val="en-US" w:eastAsia="zh-CN"/>
              </w:rPr>
              <w:t>19</w:t>
            </w:r>
          </w:p>
        </w:tc>
        <w:tc>
          <w:tcPr>
            <w:tcW w:w="1913" w:type="dxa"/>
            <w:shd w:val="clear" w:color="auto" w:fill="auto"/>
            <w:vAlign w:val="center"/>
          </w:tcPr>
          <w:p>
            <w:pPr>
              <w:jc w:val="center"/>
              <w:rPr>
                <w:sz w:val="24"/>
              </w:rPr>
            </w:pPr>
            <w:r>
              <w:rPr>
                <w:sz w:val="24"/>
              </w:rPr>
              <w:t>连续骚扰电压</w:t>
            </w:r>
          </w:p>
        </w:tc>
        <w:tc>
          <w:tcPr>
            <w:tcW w:w="1909" w:type="dxa"/>
            <w:vMerge w:val="restart"/>
            <w:shd w:val="clear" w:color="auto" w:fill="auto"/>
            <w:vAlign w:val="center"/>
          </w:tcPr>
          <w:p>
            <w:pPr>
              <w:jc w:val="center"/>
              <w:rPr>
                <w:sz w:val="24"/>
              </w:rPr>
            </w:pPr>
            <w:r>
              <w:rPr>
                <w:sz w:val="24"/>
              </w:rPr>
              <w:t>GB 4343.1-2018</w:t>
            </w:r>
          </w:p>
          <w:p>
            <w:pPr>
              <w:pStyle w:val="2"/>
              <w:rPr>
                <w:rFonts w:ascii="Times New Roman"/>
              </w:rPr>
            </w:pPr>
            <w:r>
              <w:rPr>
                <w:rFonts w:ascii="Times New Roman" w:eastAsia="仿宋_GB2312"/>
                <w:kern w:val="2"/>
                <w:sz w:val="24"/>
              </w:rPr>
              <w:t>GB 4343.1-2009</w:t>
            </w: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tc>
        <w:tc>
          <w:tcPr>
            <w:tcW w:w="709" w:type="dxa"/>
            <w:shd w:val="clear" w:color="auto" w:fill="auto"/>
            <w:vAlign w:val="center"/>
          </w:tcPr>
          <w:p>
            <w:pPr>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default" w:eastAsia="仿宋_GB2312"/>
                <w:sz w:val="24"/>
                <w:lang w:val="en-US" w:eastAsia="zh-CN"/>
              </w:rPr>
            </w:pPr>
            <w:r>
              <w:rPr>
                <w:rFonts w:hint="eastAsia"/>
                <w:sz w:val="24"/>
                <w:lang w:val="en-US" w:eastAsia="zh-CN"/>
              </w:rPr>
              <w:t>20</w:t>
            </w:r>
          </w:p>
        </w:tc>
        <w:tc>
          <w:tcPr>
            <w:tcW w:w="1913" w:type="dxa"/>
            <w:shd w:val="clear" w:color="auto" w:fill="auto"/>
            <w:vAlign w:val="center"/>
          </w:tcPr>
          <w:p>
            <w:pPr>
              <w:jc w:val="center"/>
              <w:rPr>
                <w:sz w:val="24"/>
              </w:rPr>
            </w:pPr>
            <w:r>
              <w:rPr>
                <w:sz w:val="24"/>
              </w:rPr>
              <w:t>骚扰功率、辐射骚扰</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tc>
        <w:tc>
          <w:tcPr>
            <w:tcW w:w="709" w:type="dxa"/>
            <w:shd w:val="clear" w:color="auto" w:fill="auto"/>
            <w:vAlign w:val="center"/>
          </w:tcPr>
          <w:p>
            <w:pPr>
              <w:jc w:val="center"/>
              <w:rPr>
                <w:sz w:val="18"/>
                <w:szCs w:val="18"/>
              </w:rPr>
            </w:pPr>
            <w:r>
              <w:rPr>
                <w:sz w:val="18"/>
                <w:szCs w:val="18"/>
              </w:rPr>
              <w:t>●</w:t>
            </w: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r>
        <w:rPr>
          <w:rFonts w:eastAsia="仿宋"/>
          <w:color w:val="000000"/>
          <w:sz w:val="24"/>
        </w:rPr>
        <w:t>注：由于执行标准GB 4343.1-2018于2018年5月14日发布，2020年6月1日实施，故生产日期在2018年5月14日以前的用GB 4343.1-2009标准；2018年5月14日～2020年6月1日之间的用使用说明书、证书明示的标准版本；在2020年6月1日以后的用GB 4343.1-2018标准。</w:t>
      </w:r>
    </w:p>
    <w:p>
      <w:pPr>
        <w:adjustRightInd w:val="0"/>
        <w:snapToGrid w:val="0"/>
        <w:ind w:firstLine="480" w:firstLineChars="200"/>
        <w:jc w:val="left"/>
        <w:rPr>
          <w:rFonts w:eastAsia="仿宋"/>
          <w:color w:val="000000"/>
          <w:sz w:val="24"/>
        </w:rPr>
      </w:pPr>
      <w:r>
        <w:rPr>
          <w:rFonts w:eastAsia="仿宋"/>
          <w:color w:val="000000"/>
          <w:sz w:val="24"/>
        </w:rPr>
        <w:t>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pPr>
      <w:r>
        <w:t>GB 4706.1-2005《家用和类似用途电器的安全第1部分：通用要求》</w:t>
      </w:r>
    </w:p>
    <w:p>
      <w:pPr>
        <w:ind w:firstLine="640" w:firstLineChars="200"/>
      </w:pPr>
      <w:r>
        <w:rPr>
          <w:rFonts w:hint="eastAsia"/>
        </w:rPr>
        <w:t>GB 4706.</w:t>
      </w:r>
      <w:r>
        <w:rPr>
          <w:rFonts w:hint="eastAsia"/>
          <w:lang w:val="en-US" w:eastAsia="zh-CN"/>
        </w:rPr>
        <w:t>1</w:t>
      </w:r>
      <w:r>
        <w:rPr>
          <w:rFonts w:hint="eastAsia"/>
        </w:rPr>
        <w:t>5-2008《</w:t>
      </w:r>
      <w:r>
        <w:rPr>
          <w:szCs w:val="21"/>
        </w:rPr>
        <w:t>家用和类似用途电器的安全 皮肤及毛发护理器具的特殊要求</w:t>
      </w:r>
      <w:r>
        <w:rPr>
          <w:rFonts w:hint="eastAsia"/>
        </w:rPr>
        <w:t>》</w:t>
      </w:r>
    </w:p>
    <w:p>
      <w:pPr>
        <w:ind w:firstLine="640" w:firstLineChars="200"/>
      </w:pPr>
      <w:r>
        <w:t>GB 4343.1-2009《家用电器、电动工具和类似器具的电磁兼容要求 第1部分：发射》</w:t>
      </w:r>
    </w:p>
    <w:p>
      <w:pPr>
        <w:ind w:firstLine="640" w:firstLineChars="200"/>
      </w:pPr>
      <w:r>
        <w:t>GB 4343.1-2018《家用电器、电动工具和类似器具的电磁兼容要求 第1部分：发射》</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8"/>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8"/>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0B384679"/>
    <w:rsid w:val="1438074F"/>
    <w:rsid w:val="14AA2E75"/>
    <w:rsid w:val="15631434"/>
    <w:rsid w:val="17751B8E"/>
    <w:rsid w:val="38700B55"/>
    <w:rsid w:val="3F1B0BAF"/>
    <w:rsid w:val="4EB50C3A"/>
    <w:rsid w:val="50A7688F"/>
    <w:rsid w:val="52260B3F"/>
    <w:rsid w:val="54D07982"/>
    <w:rsid w:val="6525617E"/>
    <w:rsid w:val="669F1C94"/>
    <w:rsid w:val="6E8B51C7"/>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0"/>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9">
    <w:name w:val="页眉 字符"/>
    <w:basedOn w:val="7"/>
    <w:link w:val="5"/>
    <w:qFormat/>
    <w:uiPriority w:val="99"/>
    <w:rPr>
      <w:rFonts w:ascii="Times New Roman" w:hAnsi="Times New Roman" w:eastAsia="仿宋_GB2312" w:cs="Times New Roman"/>
      <w:kern w:val="2"/>
      <w:sz w:val="18"/>
      <w:szCs w:val="18"/>
    </w:rPr>
  </w:style>
  <w:style w:type="character" w:customStyle="1" w:styleId="10">
    <w:name w:val="纯文本 字符"/>
    <w:basedOn w:val="7"/>
    <w:link w:val="3"/>
    <w:qFormat/>
    <w:uiPriority w:val="0"/>
    <w:rPr>
      <w:rFonts w:ascii="宋体" w:hAnsi="Courier New" w:cs="Courier New"/>
      <w:kern w:val="2"/>
      <w:sz w:val="21"/>
      <w:szCs w:val="21"/>
    </w:rPr>
  </w:style>
  <w:style w:type="character" w:customStyle="1" w:styleId="11">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0</TotalTime>
  <ScaleCrop>false</ScaleCrop>
  <LinksUpToDate>false</LinksUpToDate>
  <CharactersWithSpaces>1624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2022-06-17T02:39:47Z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2557874D3FC346119D8B2F0F683B7294</vt:lpwstr>
  </property>
</Properties>
</file>