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电动自行车充电器产品质量</w:t>
      </w:r>
    </w:p>
    <w:p>
      <w:pPr>
        <w:pStyle w:val="5"/>
        <w:bidi w:val="0"/>
        <w:rPr>
          <w:rFonts w:hint="eastAsia" w:cs="Times New Roman"/>
        </w:rPr>
      </w:pPr>
      <w:r>
        <w:rPr>
          <w:rFonts w:hint="eastAsia" w:cs="Times New Roman"/>
        </w:rPr>
        <w:t>监督抽查实施细则</w:t>
      </w:r>
    </w:p>
    <w:p>
      <w:pPr>
        <w:pStyle w:val="6"/>
        <w:bidi w:val="0"/>
        <w:rPr>
          <w:rFonts w:hint="default" w:ascii="Times New Roman" w:hAnsi="Times New Roman" w:eastAsia="楷体_GB2312" w:cs="Times New Roman"/>
          <w:lang w:eastAsia="zh-CN"/>
        </w:rPr>
      </w:pPr>
      <w:bookmarkStart w:id="1" w:name="_GoBack"/>
      <w:bookmarkEnd w:id="1"/>
      <w:bookmarkStart w:id="0" w:name="_Hlk125997372"/>
    </w:p>
    <w:bookmarkEnd w:id="0"/>
    <w:p>
      <w:pPr>
        <w:bidi w:val="0"/>
        <w:adjustRightInd/>
        <w:snapToGrid/>
        <w:spacing w:line="560" w:lineRule="exact"/>
        <w:jc w:val="both"/>
        <w:rPr>
          <w:rFonts w:hint="eastAsia" w:ascii="仿宋_GB2312" w:hAnsi="仿宋_GB2312" w:eastAsia="仿宋_GB2312" w:cs="仿宋_GB2312"/>
          <w:sz w:val="32"/>
          <w:szCs w:val="32"/>
        </w:rPr>
      </w:pPr>
    </w:p>
    <w:p>
      <w:pPr>
        <w:pStyle w:val="7"/>
        <w:bidi w:val="0"/>
        <w:rPr>
          <w:rFonts w:hint="default" w:ascii="Times New Roman" w:hAnsi="Times New Roman" w:cs="Times New Roman"/>
        </w:rPr>
      </w:pPr>
      <w:r>
        <w:rPr>
          <w:rFonts w:hint="default" w:ascii="Times New Roman" w:hAnsi="Times New Roman" w:cs="Times New Roman"/>
        </w:rPr>
        <w:t>1 抽样方法</w:t>
      </w:r>
    </w:p>
    <w:p>
      <w:pPr>
        <w:bidi w:val="0"/>
        <w:adjustRightInd/>
        <w:snapToGrid/>
        <w:spacing w:line="560" w:lineRule="exact"/>
        <w:ind w:firstLine="616"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pacing w:val="-6"/>
          <w:sz w:val="32"/>
          <w:szCs w:val="32"/>
        </w:rPr>
        <w:t>以随机抽样的方式在被抽样生产者、销售者的待销产品中抽</w:t>
      </w:r>
      <w:r>
        <w:rPr>
          <w:rFonts w:hint="default" w:ascii="Times New Roman" w:hAnsi="Times New Roman" w:eastAsia="仿宋_GB2312" w:cs="Times New Roman"/>
          <w:sz w:val="32"/>
          <w:szCs w:val="32"/>
        </w:rPr>
        <w:t>取。</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每批次样品抽取4只，其中2只作为检验样品，2只作为备用样品。</w:t>
      </w:r>
    </w:p>
    <w:p>
      <w:pPr>
        <w:pStyle w:val="7"/>
        <w:bidi w:val="0"/>
        <w:rPr>
          <w:rFonts w:hint="default" w:ascii="Times New Roman" w:hAnsi="Times New Roman" w:eastAsia="黑体" w:cs="Times New Roman"/>
          <w:lang w:eastAsia="zh-CN"/>
        </w:rPr>
      </w:pPr>
      <w:r>
        <w:rPr>
          <w:rFonts w:hint="default" w:ascii="Times New Roman" w:hAnsi="Times New Roman" w:eastAsia="黑体" w:cs="Times New Roman"/>
          <w:sz w:val="32"/>
          <w:szCs w:val="32"/>
          <w:lang w:eastAsia="zh-CN"/>
        </w:rPr>
        <w:t>2 检验依据</w:t>
      </w:r>
    </w:p>
    <w:p>
      <w:pPr>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 电动自行车充电器（GB 4706.1—2005、GB 4706.18—2014、GB 4343.1-2018）</w:t>
      </w:r>
    </w:p>
    <w:tbl>
      <w:tblPr>
        <w:tblStyle w:val="3"/>
        <w:tblW w:w="51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3972"/>
        <w:gridCol w:w="3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521" w:type="pct"/>
            <w:noWrap w:val="0"/>
            <w:vAlign w:val="center"/>
          </w:tcPr>
          <w:p>
            <w:pPr>
              <w:spacing w:line="560" w:lineRule="exact"/>
              <w:jc w:val="center"/>
              <w:rPr>
                <w:rFonts w:hint="eastAsia" w:ascii="黑体" w:hAnsi="黑体" w:eastAsia="黑体" w:cs="黑体"/>
                <w:color w:val="auto"/>
                <w:sz w:val="21"/>
                <w:szCs w:val="21"/>
              </w:rPr>
            </w:pPr>
            <w:r>
              <w:rPr>
                <w:rFonts w:hint="eastAsia" w:ascii="黑体" w:hAnsi="黑体" w:eastAsia="黑体" w:cs="黑体"/>
                <w:color w:val="auto"/>
                <w:sz w:val="21"/>
                <w:szCs w:val="21"/>
              </w:rPr>
              <w:t>序号</w:t>
            </w:r>
          </w:p>
        </w:tc>
        <w:tc>
          <w:tcPr>
            <w:tcW w:w="2251" w:type="pct"/>
            <w:noWrap w:val="0"/>
            <w:vAlign w:val="center"/>
          </w:tcPr>
          <w:p>
            <w:pPr>
              <w:spacing w:line="560" w:lineRule="exact"/>
              <w:jc w:val="center"/>
              <w:rPr>
                <w:rFonts w:hint="eastAsia" w:ascii="黑体" w:hAnsi="黑体" w:eastAsia="黑体" w:cs="黑体"/>
                <w:color w:val="auto"/>
                <w:sz w:val="21"/>
                <w:szCs w:val="21"/>
              </w:rPr>
            </w:pPr>
            <w:r>
              <w:rPr>
                <w:rFonts w:hint="eastAsia" w:ascii="黑体" w:hAnsi="黑体" w:eastAsia="黑体" w:cs="黑体"/>
                <w:color w:val="auto"/>
                <w:sz w:val="21"/>
                <w:szCs w:val="21"/>
              </w:rPr>
              <w:t>检验项目</w:t>
            </w:r>
          </w:p>
        </w:tc>
        <w:tc>
          <w:tcPr>
            <w:tcW w:w="2226" w:type="pct"/>
            <w:noWrap w:val="0"/>
            <w:vAlign w:val="center"/>
          </w:tcPr>
          <w:p>
            <w:pPr>
              <w:spacing w:line="560" w:lineRule="exact"/>
              <w:jc w:val="center"/>
              <w:rPr>
                <w:rFonts w:hint="eastAsia" w:ascii="黑体" w:hAnsi="黑体" w:eastAsia="黑体" w:cs="黑体"/>
                <w:color w:val="auto"/>
                <w:sz w:val="21"/>
                <w:szCs w:val="21"/>
              </w:rPr>
            </w:pPr>
            <w:r>
              <w:rPr>
                <w:rFonts w:hint="eastAsia" w:ascii="黑体" w:hAnsi="黑体" w:eastAsia="黑体" w:cs="黑体"/>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52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225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对触及带电部件的防护</w:t>
            </w:r>
          </w:p>
        </w:tc>
        <w:tc>
          <w:tcPr>
            <w:tcW w:w="222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4706.1—2005</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w:t>
            </w:r>
          </w:p>
        </w:tc>
        <w:tc>
          <w:tcPr>
            <w:tcW w:w="225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工作温度下的泄漏电流和电气强度</w:t>
            </w:r>
          </w:p>
        </w:tc>
        <w:tc>
          <w:tcPr>
            <w:tcW w:w="222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4706.1—2005</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3</w:t>
            </w:r>
          </w:p>
        </w:tc>
        <w:tc>
          <w:tcPr>
            <w:tcW w:w="225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非正常工作</w:t>
            </w:r>
          </w:p>
        </w:tc>
        <w:tc>
          <w:tcPr>
            <w:tcW w:w="222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4706.1—2005</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4</w:t>
            </w:r>
          </w:p>
        </w:tc>
        <w:tc>
          <w:tcPr>
            <w:tcW w:w="225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机械强度</w:t>
            </w:r>
          </w:p>
        </w:tc>
        <w:tc>
          <w:tcPr>
            <w:tcW w:w="222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4706.1—2005</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5</w:t>
            </w:r>
          </w:p>
        </w:tc>
        <w:tc>
          <w:tcPr>
            <w:tcW w:w="225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内部布线</w:t>
            </w:r>
          </w:p>
        </w:tc>
        <w:tc>
          <w:tcPr>
            <w:tcW w:w="222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4706.1—2005</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6</w:t>
            </w:r>
          </w:p>
        </w:tc>
        <w:tc>
          <w:tcPr>
            <w:tcW w:w="225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电源连接和外部软线</w:t>
            </w:r>
          </w:p>
        </w:tc>
        <w:tc>
          <w:tcPr>
            <w:tcW w:w="222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4706.1—2005</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4706.18—2014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7</w:t>
            </w:r>
          </w:p>
        </w:tc>
        <w:tc>
          <w:tcPr>
            <w:tcW w:w="225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连续骚扰电压</w:t>
            </w:r>
          </w:p>
        </w:tc>
        <w:tc>
          <w:tcPr>
            <w:tcW w:w="222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4343.1-2018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8</w:t>
            </w:r>
          </w:p>
        </w:tc>
        <w:tc>
          <w:tcPr>
            <w:tcW w:w="225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骚扰功率、辐射骚扰</w:t>
            </w:r>
          </w:p>
        </w:tc>
        <w:tc>
          <w:tcPr>
            <w:tcW w:w="222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4343.1-2018</w:t>
            </w:r>
          </w:p>
        </w:tc>
      </w:tr>
    </w:tbl>
    <w:p>
      <w:pPr>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表2  电动自行车充电器（GB 42296—2022）</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noWrap w:val="0"/>
            <w:vAlign w:val="center"/>
          </w:tcPr>
          <w:p>
            <w:pPr>
              <w:spacing w:line="560" w:lineRule="exact"/>
              <w:jc w:val="center"/>
              <w:rPr>
                <w:rFonts w:hint="eastAsia" w:ascii="黑体" w:hAnsi="黑体" w:eastAsia="黑体" w:cs="黑体"/>
                <w:color w:val="auto"/>
                <w:sz w:val="21"/>
                <w:szCs w:val="21"/>
              </w:rPr>
            </w:pPr>
            <w:r>
              <w:rPr>
                <w:rFonts w:hint="eastAsia" w:ascii="黑体" w:hAnsi="黑体" w:eastAsia="黑体" w:cs="黑体"/>
                <w:color w:val="auto"/>
                <w:sz w:val="21"/>
                <w:szCs w:val="21"/>
              </w:rPr>
              <w:t>序号</w:t>
            </w:r>
          </w:p>
        </w:tc>
        <w:tc>
          <w:tcPr>
            <w:tcW w:w="4126" w:type="dxa"/>
            <w:noWrap w:val="0"/>
            <w:vAlign w:val="center"/>
          </w:tcPr>
          <w:p>
            <w:pPr>
              <w:spacing w:line="560" w:lineRule="exact"/>
              <w:jc w:val="center"/>
              <w:rPr>
                <w:rFonts w:hint="eastAsia" w:ascii="黑体" w:hAnsi="黑体" w:eastAsia="黑体" w:cs="黑体"/>
                <w:color w:val="auto"/>
                <w:sz w:val="21"/>
                <w:szCs w:val="21"/>
              </w:rPr>
            </w:pPr>
            <w:r>
              <w:rPr>
                <w:rFonts w:hint="eastAsia" w:ascii="黑体" w:hAnsi="黑体" w:eastAsia="黑体" w:cs="黑体"/>
                <w:color w:val="auto"/>
                <w:sz w:val="21"/>
                <w:szCs w:val="21"/>
              </w:rPr>
              <w:t>检验项目</w:t>
            </w:r>
          </w:p>
        </w:tc>
        <w:tc>
          <w:tcPr>
            <w:tcW w:w="4087" w:type="dxa"/>
            <w:noWrap w:val="0"/>
            <w:vAlign w:val="center"/>
          </w:tcPr>
          <w:p>
            <w:pPr>
              <w:spacing w:line="560" w:lineRule="exact"/>
              <w:jc w:val="center"/>
              <w:rPr>
                <w:rFonts w:hint="eastAsia" w:ascii="黑体" w:hAnsi="黑体" w:eastAsia="黑体" w:cs="黑体"/>
                <w:color w:val="auto"/>
                <w:sz w:val="21"/>
                <w:szCs w:val="21"/>
              </w:rPr>
            </w:pPr>
            <w:r>
              <w:rPr>
                <w:rFonts w:hint="eastAsia" w:ascii="黑体" w:hAnsi="黑体" w:eastAsia="黑体" w:cs="黑体"/>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外壳冲击</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跌落</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3</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工作温度下的泄漏电流</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4</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电气强度</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5</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防触电保护</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6</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非正常工作</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（仅测5.2.5.1、5.2.5.2）</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7</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超温保护</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8</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过充切断</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9</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延时切断</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10</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耐热</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11</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灼热丝</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 xml:space="preserve">GB 42296—2022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端子骚扰电压</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42296—2022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骚扰功率、辐射骚扰</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42296—2022</w:t>
            </w:r>
          </w:p>
        </w:tc>
      </w:tr>
    </w:tbl>
    <w:p>
      <w:pPr>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表3 电动自行车充电器（GB/T 36944—2018）</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96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126"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087"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机械强度</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泄漏电流</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3</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电气强度</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4</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防触电保护</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5</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非正常工作</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6</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内部布线</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7</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电源软线</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8</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电源端子骚扰电压</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9</w:t>
            </w:r>
          </w:p>
        </w:tc>
        <w:tc>
          <w:tcPr>
            <w:tcW w:w="412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骚扰功率</w:t>
            </w:r>
          </w:p>
        </w:tc>
        <w:tc>
          <w:tcPr>
            <w:tcW w:w="40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GB/T 36944—2018</w:t>
            </w:r>
          </w:p>
        </w:tc>
      </w:tr>
    </w:tbl>
    <w:p>
      <w:pPr>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表4 电动自行车充电器（QB/T 2947.1—2008、QB/T 2947.3—2008）</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4132"/>
        <w:gridCol w:w="3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blHeader/>
          <w:jc w:val="center"/>
        </w:trPr>
        <w:tc>
          <w:tcPr>
            <w:tcW w:w="104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13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99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04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413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对触及带电部件的防护</w:t>
            </w:r>
          </w:p>
        </w:tc>
        <w:tc>
          <w:tcPr>
            <w:tcW w:w="39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2947.1—2008</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2</w:t>
            </w:r>
          </w:p>
        </w:tc>
        <w:tc>
          <w:tcPr>
            <w:tcW w:w="413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工作温度下的泄漏电流和电气强度</w:t>
            </w:r>
          </w:p>
        </w:tc>
        <w:tc>
          <w:tcPr>
            <w:tcW w:w="39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2947.1—2008</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3</w:t>
            </w:r>
          </w:p>
        </w:tc>
        <w:tc>
          <w:tcPr>
            <w:tcW w:w="413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过载保护</w:t>
            </w:r>
          </w:p>
        </w:tc>
        <w:tc>
          <w:tcPr>
            <w:tcW w:w="39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2947.1—2008</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4</w:t>
            </w:r>
          </w:p>
        </w:tc>
        <w:tc>
          <w:tcPr>
            <w:tcW w:w="413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机械强度</w:t>
            </w:r>
          </w:p>
        </w:tc>
        <w:tc>
          <w:tcPr>
            <w:tcW w:w="39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2947.1—2008</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5</w:t>
            </w:r>
          </w:p>
        </w:tc>
        <w:tc>
          <w:tcPr>
            <w:tcW w:w="413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布线</w:t>
            </w:r>
          </w:p>
        </w:tc>
        <w:tc>
          <w:tcPr>
            <w:tcW w:w="39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2947.1—2008</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04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6</w:t>
            </w:r>
          </w:p>
        </w:tc>
        <w:tc>
          <w:tcPr>
            <w:tcW w:w="413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输入、输出线及插头</w:t>
            </w:r>
          </w:p>
        </w:tc>
        <w:tc>
          <w:tcPr>
            <w:tcW w:w="39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2947.1—2008</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QB/T 2947.3—2008</w:t>
            </w:r>
          </w:p>
        </w:tc>
      </w:tr>
    </w:tbl>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2023年7月1日以后生产的产品及2024年7月1日以后销售的产品，均执行GB 42296</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sz w:val="32"/>
          <w:szCs w:val="32"/>
        </w:rPr>
        <w:t>2022标准。</w:t>
      </w:r>
    </w:p>
    <w:p>
      <w:pPr>
        <w:pStyle w:val="7"/>
        <w:bidi w:val="0"/>
        <w:rPr>
          <w:rFonts w:hint="default" w:ascii="Times New Roman" w:hAnsi="Times New Roman" w:eastAsia="黑体" w:cs="Times New Roman"/>
          <w:lang w:eastAsia="zh-CN"/>
        </w:rPr>
      </w:pPr>
      <w:r>
        <w:rPr>
          <w:rFonts w:hint="default" w:ascii="Times New Roman" w:hAnsi="Times New Roman" w:eastAsia="黑体" w:cs="Times New Roman"/>
          <w:sz w:val="32"/>
          <w:szCs w:val="32"/>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4706.1—2005 家用和类似用途电器的安全  第1部分：通用要求</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4706.18—2014 家用和类似用途电器的安全  电池充电器的特殊要求</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42296—2022 电动自行车用充电器安全技术要求</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36944—2018 电动自行车用充电器技术要求</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4343.1-2018家用电器、电动工具和类似器具的电磁兼容要求 第1部分：发射</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QB/T 2947.1—2008 电动自行车用蓄电池及充电器  第1部分：密封铅酸蓄电池及充电器</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QB/T 2947.3—2008 电动自行车用蓄电池及充电器  第3部分：锂离子蓄电池及充电器</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4B4391"/>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4B4391"/>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paragraph" w:customStyle="1" w:styleId="6">
    <w:name w:val="样式2 标题（楷体三号）"/>
    <w:qFormat/>
    <w:uiPriority w:val="0"/>
    <w:pPr>
      <w:widowControl w:val="0"/>
      <w:spacing w:line="560" w:lineRule="exact"/>
      <w:jc w:val="center"/>
    </w:pPr>
    <w:rPr>
      <w:rFonts w:hint="eastAsia" w:ascii="楷体_GB2312" w:hAnsi="楷体_GB2312" w:eastAsia="楷体_GB2312" w:cs="楷体_GB2312"/>
      <w:kern w:val="2"/>
      <w:sz w:val="32"/>
      <w:szCs w:val="32"/>
      <w:lang w:val="en-US" w:eastAsia="zh-CN" w:bidi="ar-SA"/>
    </w:rPr>
  </w:style>
  <w:style w:type="paragraph" w:customStyle="1" w:styleId="7">
    <w:name w:val="样式1 标题一级（黑体三号）"/>
    <w:qFormat/>
    <w:uiPriority w:val="0"/>
    <w:pPr>
      <w:widowControl w:val="0"/>
      <w:spacing w:line="560" w:lineRule="exact"/>
      <w:ind w:firstLineChars="200"/>
      <w:jc w:val="both"/>
    </w:pPr>
    <w:rPr>
      <w:rFonts w:hint="eastAsia" w:ascii="黑体" w:hAnsi="黑体" w:eastAsia="黑体" w:cs="黑体"/>
      <w:kern w:val="2"/>
      <w:sz w:val="32"/>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2024-07-09T03:45:00Z</dcterms:created>
  <dc:creator>Administrator</dc:creator>
  <cp:lastModifiedBy>Administrator</cp:lastModifiedBy>
  <dcterms:modified xsi:type="dcterms:W3CDTF">2024-07-09T03:45:37Z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EBD9BAB13959485289356689DBEE6B13</vt:lpwstr>
  </property>
</Properties>
</file>