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suppressLineNumbers w:val="0"/>
        <w:kinsoku/>
        <w:wordWrap/>
        <w:overflowPunct/>
        <w:topLinePunct w:val="0"/>
        <w:autoSpaceDE/>
        <w:autoSpaceDN/>
        <w:bidi w:val="0"/>
        <w:adjustRightInd/>
        <w:snapToGrid w:val="0"/>
        <w:spacing w:before="0" w:beforeAutospacing="0" w:after="0" w:afterAutospacing="0" w:line="594" w:lineRule="exact"/>
        <w:ind w:left="0" w:right="0"/>
        <w:jc w:val="center"/>
        <w:textAlignment w:val="auto"/>
        <w:rPr>
          <w:rFonts w:hint="default" w:ascii="Times New Roman" w:hAnsi="Times New Roman" w:eastAsia="方正小标宋简体" w:cs="Times New Roman"/>
          <w:kern w:val="2"/>
          <w:sz w:val="32"/>
          <w:szCs w:val="32"/>
        </w:rPr>
      </w:pPr>
      <w:r>
        <w:rPr>
          <w:rFonts w:hint="eastAsia" w:ascii="方正小标宋简体" w:hAnsi="方正小标宋简体" w:eastAsia="方正小标宋简体" w:cs="方正小标宋简体"/>
          <w:kern w:val="2"/>
          <w:sz w:val="32"/>
          <w:szCs w:val="32"/>
          <w:lang w:val="en-US" w:eastAsia="zh-CN" w:bidi="ar"/>
        </w:rPr>
        <w:t>中山市</w:t>
      </w:r>
      <w:r>
        <w:rPr>
          <w:rFonts w:hint="eastAsia" w:ascii="方正小标宋简体" w:hAnsi="方正小标宋简体" w:eastAsia="方正小标宋简体" w:cs="方正小标宋简体"/>
          <w:color w:val="000000"/>
          <w:kern w:val="2"/>
          <w:sz w:val="32"/>
          <w:szCs w:val="32"/>
          <w:lang w:val="en-US" w:eastAsia="zh-CN" w:bidi="ar"/>
        </w:rPr>
        <w:t>机动车发动机冷却液</w:t>
      </w:r>
      <w:r>
        <w:rPr>
          <w:rFonts w:hint="eastAsia" w:ascii="方正小标宋简体" w:hAnsi="方正小标宋简体" w:eastAsia="方正小标宋简体" w:cs="方正小标宋简体"/>
          <w:kern w:val="2"/>
          <w:sz w:val="32"/>
          <w:szCs w:val="32"/>
          <w:lang w:val="en-US" w:eastAsia="zh-CN" w:bidi="ar"/>
        </w:rPr>
        <w:t>产品质量监督抽查实施细则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bookmarkStart w:id="0" w:name="_GoBack"/>
      <w:bookmarkEnd w:id="0"/>
      <w:r>
        <w:rPr>
          <w:rFonts w:hint="default" w:ascii="Times New Roman" w:hAnsi="Times New Roman" w:eastAsia="黑体" w:cs="Times New Roman"/>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1 </w:t>
      </w:r>
      <w:r>
        <w:rPr>
          <w:rFonts w:hint="eastAsia" w:ascii="黑体" w:hAnsi="宋体" w:eastAsia="黑体" w:cs="黑体"/>
          <w:kern w:val="2"/>
          <w:sz w:val="21"/>
          <w:szCs w:val="21"/>
          <w:lang w:val="en-US" w:eastAsia="zh-CN" w:bidi="ar"/>
        </w:rPr>
        <w:t>抽样方法</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eastAsia" w:ascii="宋体" w:hAnsi="宋体" w:eastAsia="宋体" w:cs="宋体"/>
          <w:color w:val="000000"/>
          <w:kern w:val="2"/>
          <w:sz w:val="21"/>
          <w:szCs w:val="21"/>
          <w:lang w:val="en-US" w:eastAsia="zh-CN" w:bidi="ar"/>
        </w:rPr>
        <w:t>以随机抽样的方式在被抽样生产者、销售者的待销产品中抽取。</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eastAsia" w:ascii="宋体" w:hAnsi="宋体" w:eastAsia="宋体" w:cs="宋体"/>
          <w:color w:val="000000"/>
          <w:kern w:val="2"/>
          <w:sz w:val="21"/>
          <w:szCs w:val="21"/>
          <w:lang w:val="en-US" w:eastAsia="zh-CN" w:bidi="ar"/>
        </w:rPr>
        <w:t>随机数一般可使用随机数表等方法产生。</w:t>
      </w:r>
    </w:p>
    <w:p>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color w:val="000000"/>
          <w:kern w:val="2"/>
          <w:sz w:val="21"/>
          <w:szCs w:val="21"/>
        </w:rPr>
      </w:pPr>
      <w:r>
        <w:rPr>
          <w:rFonts w:hint="eastAsia" w:ascii="宋体" w:hAnsi="宋体" w:eastAsia="宋体" w:cs="宋体"/>
          <w:color w:val="000000"/>
          <w:kern w:val="2"/>
          <w:sz w:val="21"/>
          <w:szCs w:val="21"/>
          <w:lang w:val="en-US" w:eastAsia="zh-CN" w:bidi="ar"/>
        </w:rPr>
        <w:t>每批次产品抽取不少于3.5kg或3.5L独立包装样品</w:t>
      </w:r>
      <w:r>
        <w:rPr>
          <w:rFonts w:hint="default" w:ascii="Times New Roman" w:hAnsi="Times New Roman" w:eastAsia="宋体" w:cs="Times New Roman"/>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份。如产品独立包装＞</w:t>
      </w:r>
      <w:r>
        <w:rPr>
          <w:rFonts w:hint="default" w:ascii="Times New Roman" w:hAnsi="Times New Roman" w:eastAsia="宋体" w:cs="Times New Roman"/>
          <w:color w:val="000000"/>
          <w:kern w:val="2"/>
          <w:sz w:val="21"/>
          <w:szCs w:val="21"/>
          <w:lang w:val="en-US" w:eastAsia="zh-CN" w:bidi="ar"/>
        </w:rPr>
        <w:t>20</w:t>
      </w:r>
      <w:r>
        <w:rPr>
          <w:rFonts w:hint="eastAsia" w:ascii="宋体" w:hAnsi="宋体" w:eastAsia="宋体" w:cs="宋体"/>
          <w:color w:val="000000"/>
          <w:kern w:val="2"/>
          <w:sz w:val="21"/>
          <w:szCs w:val="21"/>
          <w:lang w:val="en-US" w:eastAsia="zh-CN" w:bidi="ar"/>
        </w:rPr>
        <w:t>升或在成品罐抽样时，应按</w:t>
      </w:r>
      <w:r>
        <w:rPr>
          <w:rFonts w:hint="default" w:ascii="Times New Roman" w:hAnsi="Times New Roman" w:eastAsia="宋体" w:cs="Times New Roman"/>
          <w:color w:val="000000"/>
          <w:kern w:val="2"/>
          <w:sz w:val="21"/>
          <w:szCs w:val="21"/>
          <w:lang w:val="en-US" w:eastAsia="zh-CN" w:bidi="ar"/>
        </w:rPr>
        <w:t>GB/T 4756—2015</w:t>
      </w:r>
      <w:r>
        <w:rPr>
          <w:rFonts w:hint="eastAsia" w:ascii="宋体" w:hAnsi="宋体" w:eastAsia="宋体" w:cs="宋体"/>
          <w:color w:val="000000"/>
          <w:kern w:val="2"/>
          <w:sz w:val="21"/>
          <w:szCs w:val="21"/>
          <w:lang w:val="en-US" w:eastAsia="zh-CN" w:bidi="ar"/>
        </w:rPr>
        <w:t>《石油液体手工取样法》进行取样。其中</w:t>
      </w:r>
      <w:r>
        <w:rPr>
          <w:rFonts w:hint="default" w:ascii="Times New Roman" w:hAnsi="Times New Roman" w:eastAsia="宋体" w:cs="Times New Roman"/>
          <w:color w:val="000000"/>
          <w:kern w:val="2"/>
          <w:sz w:val="21"/>
          <w:szCs w:val="21"/>
          <w:lang w:val="en-US" w:eastAsia="zh-CN" w:bidi="ar"/>
        </w:rPr>
        <w:t>1</w:t>
      </w:r>
      <w:r>
        <w:rPr>
          <w:rFonts w:hint="eastAsia" w:ascii="宋体" w:hAnsi="宋体" w:eastAsia="宋体" w:cs="宋体"/>
          <w:color w:val="000000"/>
          <w:kern w:val="2"/>
          <w:sz w:val="21"/>
          <w:szCs w:val="21"/>
          <w:lang w:val="en-US" w:eastAsia="zh-CN" w:bidi="ar"/>
        </w:rPr>
        <w:t>份作为检验样品，采用购买方式，带回承检单位；</w:t>
      </w:r>
      <w:r>
        <w:rPr>
          <w:rFonts w:hint="default" w:ascii="Times New Roman" w:hAnsi="Times New Roman" w:eastAsia="宋体" w:cs="Times New Roman"/>
          <w:color w:val="000000"/>
          <w:kern w:val="2"/>
          <w:sz w:val="21"/>
          <w:szCs w:val="21"/>
          <w:lang w:val="en-US" w:eastAsia="zh-CN" w:bidi="ar"/>
        </w:rPr>
        <w:t>1</w:t>
      </w:r>
      <w:r>
        <w:rPr>
          <w:rFonts w:hint="eastAsia" w:ascii="宋体" w:hAnsi="宋体" w:eastAsia="宋体" w:cs="宋体"/>
          <w:color w:val="000000"/>
          <w:kern w:val="2"/>
          <w:sz w:val="21"/>
          <w:szCs w:val="21"/>
          <w:lang w:val="en-US" w:eastAsia="zh-CN" w:bidi="ar"/>
        </w:rPr>
        <w:t>份作为备用样品，留在受检单位。</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2 </w:t>
      </w:r>
      <w:r>
        <w:rPr>
          <w:rFonts w:hint="eastAsia" w:ascii="黑体" w:hAnsi="宋体" w:eastAsia="黑体" w:cs="黑体"/>
          <w:kern w:val="2"/>
          <w:sz w:val="21"/>
          <w:szCs w:val="21"/>
          <w:lang w:val="en-US" w:eastAsia="zh-CN" w:bidi="ar"/>
        </w:rPr>
        <w:t>检验依据</w:t>
      </w:r>
    </w:p>
    <w:p>
      <w:pPr>
        <w:pStyle w:val="6"/>
        <w:keepNext w:val="0"/>
        <w:keepLines w:val="0"/>
        <w:widowControl w:val="0"/>
        <w:suppressLineNumbers w:val="0"/>
        <w:spacing w:before="0" w:beforeAutospacing="0" w:after="0" w:afterAutospacing="0"/>
        <w:ind w:left="0" w:right="0"/>
        <w:jc w:val="both"/>
        <w:rPr>
          <w:rFonts w:hint="eastAsia" w:ascii="宋体" w:hAnsi="Courier New" w:eastAsia="宋体" w:cs="宋体"/>
          <w:kern w:val="2"/>
          <w:sz w:val="21"/>
          <w:szCs w:val="21"/>
        </w:rPr>
      </w:pPr>
      <w:r>
        <w:rPr>
          <w:rFonts w:hint="eastAsia" w:ascii="宋体" w:hAnsi="Courier New" w:eastAsia="宋体" w:cs="宋体"/>
          <w:kern w:val="2"/>
          <w:sz w:val="21"/>
          <w:szCs w:val="21"/>
          <w:lang w:val="en-US" w:eastAsia="zh-CN" w:bidi="ar"/>
        </w:rPr>
        <w:t xml:space="preserve"> </w:t>
      </w:r>
    </w:p>
    <w:tbl>
      <w:tblPr>
        <w:tblStyle w:val="7"/>
        <w:tblW w:w="7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50"/>
        <w:gridCol w:w="3780"/>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序号</w:t>
            </w:r>
          </w:p>
        </w:tc>
        <w:tc>
          <w:tcPr>
            <w:tcW w:w="378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检验项目</w:t>
            </w:r>
          </w:p>
        </w:tc>
        <w:tc>
          <w:tcPr>
            <w:tcW w:w="242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1</w:t>
            </w:r>
          </w:p>
        </w:tc>
        <w:tc>
          <w:tcPr>
            <w:tcW w:w="3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冰点</w:t>
            </w:r>
          </w:p>
        </w:tc>
        <w:tc>
          <w:tcPr>
            <w:tcW w:w="2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SH/T 0090—1991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2</w:t>
            </w:r>
          </w:p>
        </w:tc>
        <w:tc>
          <w:tcPr>
            <w:tcW w:w="3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沸点</w:t>
            </w:r>
          </w:p>
        </w:tc>
        <w:tc>
          <w:tcPr>
            <w:tcW w:w="2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SH/T 0089—1991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3</w:t>
            </w:r>
          </w:p>
        </w:tc>
        <w:tc>
          <w:tcPr>
            <w:tcW w:w="3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pH 值</w:t>
            </w:r>
          </w:p>
        </w:tc>
        <w:tc>
          <w:tcPr>
            <w:tcW w:w="2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SH/T 0069—1991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default"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4</w:t>
            </w:r>
          </w:p>
        </w:tc>
        <w:tc>
          <w:tcPr>
            <w:tcW w:w="3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氯含量</w:t>
            </w:r>
          </w:p>
        </w:tc>
        <w:tc>
          <w:tcPr>
            <w:tcW w:w="2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eastAsia" w:ascii="Times New Roman" w:hAnsi="Times New Roman" w:eastAsia="方正小标宋简体" w:cs="Times New Roman"/>
                <w:kern w:val="2"/>
                <w:sz w:val="44"/>
                <w:szCs w:val="20"/>
                <w:lang w:val="en-US" w:eastAsia="zh-CN"/>
              </w:rPr>
            </w:pPr>
            <w:r>
              <w:rPr>
                <w:rFonts w:hint="eastAsia" w:ascii="宋体" w:hAnsi="宋体" w:cs="宋体"/>
                <w:kern w:val="0"/>
                <w:szCs w:val="21"/>
              </w:rPr>
              <w:t>SH/T 0621-1995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napToGrid w:val="0"/>
              <w:spacing w:before="0" w:beforeAutospacing="0" w:after="0" w:afterAutospacing="0" w:line="440" w:lineRule="exact"/>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5</w:t>
            </w:r>
          </w:p>
        </w:tc>
        <w:tc>
          <w:tcPr>
            <w:tcW w:w="3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泡沫倾向</w:t>
            </w:r>
          </w:p>
        </w:tc>
        <w:tc>
          <w:tcPr>
            <w:tcW w:w="2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SH/T 0066—2002</w:t>
            </w:r>
          </w:p>
        </w:tc>
      </w:tr>
    </w:tbl>
    <w:p>
      <w:pPr>
        <w:keepNext w:val="0"/>
        <w:keepLines w:val="0"/>
        <w:widowControl w:val="0"/>
        <w:suppressLineNumbers w:val="0"/>
        <w:adjustRightInd w:val="0"/>
        <w:snapToGrid w:val="0"/>
        <w:spacing w:before="0" w:beforeAutospacing="0" w:after="0" w:afterAutospacing="0" w:line="440" w:lineRule="exact"/>
        <w:ind w:left="0" w:right="0"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执行企业标准、团体标准、地方标准的产品，检验项目参照上述内容执行。</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凡是注日期的文件，其随后所有的修改单（不包括勘误的内容）或修订版不适用于本细则。凡是不注日期的文件，其最新版本适用于本细则。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3 </w:t>
      </w:r>
      <w:r>
        <w:rPr>
          <w:rFonts w:hint="eastAsia" w:ascii="黑体" w:hAnsi="宋体" w:eastAsia="黑体" w:cs="黑体"/>
          <w:kern w:val="2"/>
          <w:sz w:val="21"/>
          <w:szCs w:val="21"/>
          <w:lang w:val="en-US" w:eastAsia="zh-CN" w:bidi="ar"/>
        </w:rPr>
        <w:t>判定规则</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3.1</w:t>
      </w:r>
      <w:r>
        <w:rPr>
          <w:rFonts w:hint="eastAsia" w:ascii="宋体" w:hAnsi="宋体" w:eastAsia="宋体" w:cs="宋体"/>
          <w:kern w:val="2"/>
          <w:sz w:val="21"/>
          <w:szCs w:val="21"/>
          <w:lang w:val="en-US" w:eastAsia="zh-CN" w:bidi="ar"/>
        </w:rPr>
        <w:t>依据标准</w:t>
      </w:r>
    </w:p>
    <w:p>
      <w:pPr>
        <w:keepNext w:val="0"/>
        <w:keepLines w:val="0"/>
        <w:widowControl w:val="0"/>
        <w:suppressLineNumbers w:val="0"/>
        <w:snapToGrid w:val="0"/>
        <w:spacing w:before="0" w:beforeAutospacing="0" w:after="0" w:afterAutospacing="0" w:line="440" w:lineRule="exact"/>
        <w:ind w:left="0" w:right="0" w:firstLine="359" w:firstLineChars="171"/>
        <w:jc w:val="both"/>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GB 29743.1—2022 机动车冷却液 第一部分：燃油汽车发动机冷却液</w:t>
      </w:r>
    </w:p>
    <w:p>
      <w:pPr>
        <w:keepNext w:val="0"/>
        <w:keepLines w:val="0"/>
        <w:widowControl w:val="0"/>
        <w:suppressLineNumbers w:val="0"/>
        <w:snapToGrid w:val="0"/>
        <w:spacing w:before="0" w:beforeAutospacing="0" w:after="0" w:afterAutospacing="0" w:line="440" w:lineRule="exact"/>
        <w:ind w:left="0" w:right="0" w:firstLine="359" w:firstLineChars="171"/>
        <w:jc w:val="both"/>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NB/SH/T 0521—2010 乙二醇型和丙二醇型发动机冷却液</w:t>
      </w:r>
    </w:p>
    <w:p>
      <w:pPr>
        <w:keepNext w:val="0"/>
        <w:keepLines w:val="0"/>
        <w:widowControl w:val="0"/>
        <w:suppressLineNumbers w:val="0"/>
        <w:snapToGrid w:val="0"/>
        <w:spacing w:before="0" w:beforeAutospacing="0" w:after="0" w:afterAutospacing="0" w:line="440" w:lineRule="exact"/>
        <w:ind w:left="0" w:leftChars="0" w:right="0" w:firstLine="426" w:firstLineChars="203"/>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现行有效的企业标准、团体标准、地方标准及产品明示质量要求</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3.2</w:t>
      </w:r>
      <w:r>
        <w:rPr>
          <w:rFonts w:hint="eastAsia" w:ascii="宋体" w:hAnsi="宋体" w:eastAsia="宋体" w:cs="宋体"/>
          <w:kern w:val="2"/>
          <w:sz w:val="21"/>
          <w:szCs w:val="21"/>
          <w:lang w:val="en-US" w:eastAsia="zh-CN" w:bidi="ar"/>
        </w:rPr>
        <w:t>判定原则</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经检验，检验项目全部合格，判定为被抽查产品所检项目未发现不合格；检验项目中任一项或一项以上不合格，判定为被抽查产品不合格。</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若被检产品明示的质量要求高于本细则中检验项目依据的标准要求时，应按被检产品明示的质量要求判定。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若被检产品明示的质量要求低于本细则中检验项目依据的强制性标准要求时，应按照强制性标准要求判定。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若被检产品明示的质量要求低于或包含本细则中检验项目依据的推荐性标准要求时，应以被检产品明示的质量要求判定。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若被检产品明示的质量要求缺少本细则中检验项目依据的强制性标准要求时，应按照强制性标准要求判定。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若被检产品明示的质量要求缺少本细则中检验项目依据的推荐性标准要求时，该项目不参与判定。</w:t>
      </w: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32"/>
          <w:szCs w:val="32"/>
          <w:lang w:val="en-US" w:eastAsia="zh-CN" w:bidi="ar"/>
        </w:rPr>
      </w:pPr>
    </w:p>
    <w:p>
      <w:pPr>
        <w:spacing w:beforeLines="0" w:afterLines="0" w:line="590" w:lineRule="exact"/>
        <w:rPr>
          <w:rFonts w:hint="eastAsia" w:ascii="宋体" w:hAnsi="宋体" w:eastAsia="宋体" w:cs="宋体"/>
          <w:sz w:val="21"/>
          <w:szCs w:val="21"/>
          <w:lang w:val="en-US" w:eastAsia="zh-CN"/>
        </w:rPr>
      </w:pPr>
    </w:p>
    <w:sectPr>
      <w:footerReference r:id="rId4" w:type="default"/>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7B0151-672C-4B81-A01C-6FBB0C40CAEF}"/>
  </w:font>
  <w:font w:name="Courier New">
    <w:panose1 w:val="02070309020205020404"/>
    <w:charset w:val="01"/>
    <w:family w:val="modern"/>
    <w:pitch w:val="default"/>
    <w:sig w:usb0="E0002AFF" w:usb1="C0007843" w:usb2="00000009" w:usb3="00000000" w:csb0="400001FF" w:csb1="FFFF0000"/>
    <w:embedRegular r:id="rId2" w:fontKey="{13137AB8-2EC7-4307-B6D1-32A8E9CF20A7}"/>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embedRegular r:id="rId3" w:fontKey="{46CC0B4E-63D1-4F9F-90B0-624B4C39A08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line="14" w:lineRule="auto"/>
      <w:rPr>
        <w:rFonts w:hint="default"/>
        <w:sz w:val="20"/>
        <w:szCs w:val="24"/>
      </w:rPr>
    </w:pPr>
    <w:r>
      <w:rPr>
        <w:rFonts w:hint="default"/>
        <w:sz w:val="32"/>
        <w:szCs w:val="24"/>
        <w:lang w:eastAsia="zh-CN"/>
      </w:rPr>
      <mc:AlternateContent>
        <mc:Choice Requires="wps">
          <w:drawing>
            <wp:anchor distT="0" distB="0" distL="114300" distR="114300" simplePos="0" relativeHeight="251659264" behindDoc="1" locked="0" layoutInCell="1" allowOverlap="1">
              <wp:simplePos x="0" y="0"/>
              <wp:positionH relativeFrom="page">
                <wp:posOffset>5802630</wp:posOffset>
              </wp:positionH>
              <wp:positionV relativeFrom="page">
                <wp:posOffset>9726930</wp:posOffset>
              </wp:positionV>
              <wp:extent cx="55816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8165" cy="203835"/>
                      </a:xfrm>
                      <a:prstGeom prst="rect">
                        <a:avLst/>
                      </a:prstGeom>
                      <a:noFill/>
                      <a:ln>
                        <a:noFill/>
                      </a:ln>
                    </wps:spPr>
                    <wps:txbx>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456.9pt;margin-top:765.9pt;height:16.05pt;width:43.95pt;mso-position-horizontal-relative:page;mso-position-vertical-relative:page;z-index:-251657216;mso-width-relative:page;mso-height-relative:page;" filled="f" stroked="f" coordsize="21600,21600" o:gfxdata="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zeSdQ2gAAAA4BAAAPAAAAAAAAAAEAIAAAACIAAABkcnMvZG93bnJldi54bWxQSwEC&#10;FAAUAAAACACHTuJAa+L/grkBAABxAwAADgAAAAAAAAABACAAAAApAQAAZHJzL2Uyb0RvYy54bWxQ&#10;SwUGAAAAAAYABgBZAQAAVAUAAAAA&#10;">
              <v:fill on="f" focussize="0,0"/>
              <v:stroke on="f"/>
              <v:imagedata o:title=""/>
              <o:lock v:ext="edit" aspectratio="f"/>
              <v:textbox inset="0mm,0mm,0mm,0mm">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jM1ZGY3OTg4NjMyZDJmYTU2NzljZWY5NDYxMzAifQ=="/>
  </w:docVars>
  <w:rsids>
    <w:rsidRoot w:val="00000000"/>
    <w:rsid w:val="00625780"/>
    <w:rsid w:val="016B50A8"/>
    <w:rsid w:val="01B01BF0"/>
    <w:rsid w:val="01ED3491"/>
    <w:rsid w:val="02A76009"/>
    <w:rsid w:val="031A4A4E"/>
    <w:rsid w:val="03FD2B28"/>
    <w:rsid w:val="047D5273"/>
    <w:rsid w:val="04854128"/>
    <w:rsid w:val="04C335CE"/>
    <w:rsid w:val="06007F0A"/>
    <w:rsid w:val="068604E5"/>
    <w:rsid w:val="06CE625A"/>
    <w:rsid w:val="06E67100"/>
    <w:rsid w:val="078E1545"/>
    <w:rsid w:val="08403721"/>
    <w:rsid w:val="099A0675"/>
    <w:rsid w:val="0CA92162"/>
    <w:rsid w:val="0CF2087E"/>
    <w:rsid w:val="0DA82471"/>
    <w:rsid w:val="0F672631"/>
    <w:rsid w:val="0F952D6B"/>
    <w:rsid w:val="0FA1450C"/>
    <w:rsid w:val="121548EA"/>
    <w:rsid w:val="1272218F"/>
    <w:rsid w:val="13FA4D8C"/>
    <w:rsid w:val="149208C7"/>
    <w:rsid w:val="164E6A70"/>
    <w:rsid w:val="16AD0593"/>
    <w:rsid w:val="16CF6A23"/>
    <w:rsid w:val="16D76A65"/>
    <w:rsid w:val="17B668A4"/>
    <w:rsid w:val="18B13D26"/>
    <w:rsid w:val="19237632"/>
    <w:rsid w:val="19D76D7C"/>
    <w:rsid w:val="1A5403CD"/>
    <w:rsid w:val="1AC83294"/>
    <w:rsid w:val="1B6F1962"/>
    <w:rsid w:val="1B961DA9"/>
    <w:rsid w:val="1CF0262F"/>
    <w:rsid w:val="1D216C8C"/>
    <w:rsid w:val="1EB83620"/>
    <w:rsid w:val="1FD863D3"/>
    <w:rsid w:val="1FEA7809"/>
    <w:rsid w:val="2136082C"/>
    <w:rsid w:val="23304EF1"/>
    <w:rsid w:val="23C860B3"/>
    <w:rsid w:val="24A62A71"/>
    <w:rsid w:val="25C34C54"/>
    <w:rsid w:val="26C07516"/>
    <w:rsid w:val="26D933C3"/>
    <w:rsid w:val="27053614"/>
    <w:rsid w:val="27BE3B1B"/>
    <w:rsid w:val="289360AA"/>
    <w:rsid w:val="28DC615D"/>
    <w:rsid w:val="28E55011"/>
    <w:rsid w:val="295B52D4"/>
    <w:rsid w:val="29EC23D0"/>
    <w:rsid w:val="2A4268AB"/>
    <w:rsid w:val="2B084FE7"/>
    <w:rsid w:val="2D0A3299"/>
    <w:rsid w:val="2D3D721E"/>
    <w:rsid w:val="2D9C5EBB"/>
    <w:rsid w:val="313C59EB"/>
    <w:rsid w:val="31853836"/>
    <w:rsid w:val="32586854"/>
    <w:rsid w:val="32902492"/>
    <w:rsid w:val="33074740"/>
    <w:rsid w:val="33296443"/>
    <w:rsid w:val="339A41CD"/>
    <w:rsid w:val="35A20FF6"/>
    <w:rsid w:val="371F3DE4"/>
    <w:rsid w:val="375F2433"/>
    <w:rsid w:val="37712166"/>
    <w:rsid w:val="384B7018"/>
    <w:rsid w:val="3986014B"/>
    <w:rsid w:val="3A0D5771"/>
    <w:rsid w:val="3A3069D4"/>
    <w:rsid w:val="3A4F0B96"/>
    <w:rsid w:val="3A83468A"/>
    <w:rsid w:val="3AEF6A0D"/>
    <w:rsid w:val="3BA174BE"/>
    <w:rsid w:val="3C025A83"/>
    <w:rsid w:val="3C7E0800"/>
    <w:rsid w:val="3CFC0724"/>
    <w:rsid w:val="3D357EE0"/>
    <w:rsid w:val="3E0F4311"/>
    <w:rsid w:val="3E3D2DA2"/>
    <w:rsid w:val="402E32EA"/>
    <w:rsid w:val="403135E9"/>
    <w:rsid w:val="41F9028E"/>
    <w:rsid w:val="421502BE"/>
    <w:rsid w:val="421B1066"/>
    <w:rsid w:val="43821950"/>
    <w:rsid w:val="43A21908"/>
    <w:rsid w:val="452E61C6"/>
    <w:rsid w:val="458A4B1F"/>
    <w:rsid w:val="45AD4CB1"/>
    <w:rsid w:val="468D122A"/>
    <w:rsid w:val="46D87B0C"/>
    <w:rsid w:val="46F96DC1"/>
    <w:rsid w:val="48403BBB"/>
    <w:rsid w:val="48A57EC2"/>
    <w:rsid w:val="48CC050C"/>
    <w:rsid w:val="496F29A9"/>
    <w:rsid w:val="49EA0E56"/>
    <w:rsid w:val="4AD4683C"/>
    <w:rsid w:val="4B0D06CC"/>
    <w:rsid w:val="4BAD5A0B"/>
    <w:rsid w:val="4CE5450F"/>
    <w:rsid w:val="4E3F66C2"/>
    <w:rsid w:val="4E55558A"/>
    <w:rsid w:val="4E7C7675"/>
    <w:rsid w:val="4FD5108C"/>
    <w:rsid w:val="501E715D"/>
    <w:rsid w:val="51750D79"/>
    <w:rsid w:val="51917235"/>
    <w:rsid w:val="528E0C74"/>
    <w:rsid w:val="53AA2830"/>
    <w:rsid w:val="550B72FE"/>
    <w:rsid w:val="5536081F"/>
    <w:rsid w:val="55540CA5"/>
    <w:rsid w:val="55D6790C"/>
    <w:rsid w:val="57B020F8"/>
    <w:rsid w:val="58533496"/>
    <w:rsid w:val="58A261CC"/>
    <w:rsid w:val="58C229CF"/>
    <w:rsid w:val="58C72F50"/>
    <w:rsid w:val="59F6057D"/>
    <w:rsid w:val="5A1A06EB"/>
    <w:rsid w:val="5B1A473F"/>
    <w:rsid w:val="5C653798"/>
    <w:rsid w:val="600D21A5"/>
    <w:rsid w:val="606E5E0A"/>
    <w:rsid w:val="607C7302"/>
    <w:rsid w:val="626D784A"/>
    <w:rsid w:val="63140E26"/>
    <w:rsid w:val="63CE3457"/>
    <w:rsid w:val="63ED36D1"/>
    <w:rsid w:val="64EA33D4"/>
    <w:rsid w:val="65030DDA"/>
    <w:rsid w:val="663C7C5F"/>
    <w:rsid w:val="66F44096"/>
    <w:rsid w:val="66F66060"/>
    <w:rsid w:val="670C7632"/>
    <w:rsid w:val="6748228D"/>
    <w:rsid w:val="67A604B4"/>
    <w:rsid w:val="6A203385"/>
    <w:rsid w:val="6A5B2C58"/>
    <w:rsid w:val="6A667059"/>
    <w:rsid w:val="6CC24715"/>
    <w:rsid w:val="6CF0139F"/>
    <w:rsid w:val="6D317DF2"/>
    <w:rsid w:val="6F1A6664"/>
    <w:rsid w:val="708446DD"/>
    <w:rsid w:val="713D5FA9"/>
    <w:rsid w:val="71CA25C3"/>
    <w:rsid w:val="7277099F"/>
    <w:rsid w:val="728F751C"/>
    <w:rsid w:val="735B1131"/>
    <w:rsid w:val="73C44DF0"/>
    <w:rsid w:val="74A05010"/>
    <w:rsid w:val="75383CE8"/>
    <w:rsid w:val="76424E1E"/>
    <w:rsid w:val="765A1E12"/>
    <w:rsid w:val="7769462C"/>
    <w:rsid w:val="77BF249E"/>
    <w:rsid w:val="77FA5285"/>
    <w:rsid w:val="78570929"/>
    <w:rsid w:val="7AC202DC"/>
    <w:rsid w:val="7AD26045"/>
    <w:rsid w:val="7AE024CF"/>
    <w:rsid w:val="7C63164A"/>
    <w:rsid w:val="7D556376"/>
    <w:rsid w:val="7EC6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spacing w:beforeLines="0" w:afterLines="0"/>
      <w:jc w:val="both"/>
    </w:pPr>
    <w:rPr>
      <w:rFonts w:hint="default" w:ascii="Times New Roman" w:hAnsi="Times New Roman" w:eastAsia="宋体" w:cs="Times New Roman"/>
      <w:kern w:val="2"/>
      <w:sz w:val="21"/>
      <w:szCs w:val="24"/>
    </w:rPr>
  </w:style>
  <w:style w:type="paragraph" w:styleId="3">
    <w:name w:val="heading 1"/>
    <w:basedOn w:val="1"/>
    <w:next w:val="1"/>
    <w:unhideWhenUsed/>
    <w:qFormat/>
    <w:uiPriority w:val="9"/>
    <w:pPr>
      <w:spacing w:beforeLines="0" w:afterLines="0"/>
      <w:ind w:left="143" w:right="898" w:hanging="2475"/>
      <w:outlineLvl w:val="0"/>
    </w:pPr>
    <w:rPr>
      <w:rFonts w:hint="eastAsia" w:ascii="方正小标宋简体" w:hAnsi="方正小标宋简体" w:eastAsia="方正小标宋简体" w:cs="方正小标宋简体"/>
      <w:sz w:val="44"/>
      <w:szCs w:val="44"/>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unhideWhenUsed/>
    <w:qFormat/>
    <w:uiPriority w:val="1"/>
    <w:pPr>
      <w:spacing w:beforeLines="0" w:afterLines="0"/>
    </w:pPr>
    <w:rPr>
      <w:rFonts w:hint="default"/>
      <w:sz w:val="32"/>
      <w:szCs w:val="24"/>
    </w:rPr>
  </w:style>
  <w:style w:type="paragraph" w:styleId="5">
    <w:name w:val="toc 2"/>
    <w:basedOn w:val="1"/>
    <w:next w:val="1"/>
    <w:qFormat/>
    <w:uiPriority w:val="0"/>
    <w:pPr>
      <w:ind w:left="420" w:leftChars="200"/>
    </w:pPr>
  </w:style>
  <w:style w:type="paragraph" w:styleId="6">
    <w:name w:val="Normal (Web)"/>
    <w:basedOn w:val="1"/>
    <w:qFormat/>
    <w:uiPriority w:val="0"/>
    <w:rPr>
      <w:sz w:val="24"/>
    </w:rPr>
  </w:style>
  <w:style w:type="paragraph" w:customStyle="1" w:styleId="9">
    <w:name w:val="Table Paragraph"/>
    <w:basedOn w:val="1"/>
    <w:unhideWhenUsed/>
    <w:qFormat/>
    <w:uiPriority w:val="1"/>
    <w:pPr>
      <w:spacing w:beforeLines="0" w:afterLines="0"/>
    </w:pPr>
    <w:rPr>
      <w:rFonts w:hint="default"/>
      <w:sz w:val="21"/>
      <w:szCs w:val="24"/>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1">
    <w:name w:val="15"/>
    <w:basedOn w:val="8"/>
    <w:qFormat/>
    <w:uiPriority w:val="0"/>
    <w:rPr>
      <w:rFonts w:hint="default" w:ascii="Times New Roman" w:hAnsi="Times New Roman" w:cs="Times New Roman"/>
    </w:rPr>
  </w:style>
  <w:style w:type="character" w:customStyle="1" w:styleId="12">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3797</Words>
  <Characters>4539</Characters>
  <Lines>1</Lines>
  <Paragraphs>1</Paragraphs>
  <TotalTime>0</TotalTime>
  <ScaleCrop>false</ScaleCrop>
  <LinksUpToDate>false</LinksUpToDate>
  <CharactersWithSpaces>4798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2022-09-01T02:20:00Z</dcterms:created>
  <dc:creator>001</dc:creator>
  <cp:lastModifiedBy>钟锡连</cp:lastModifiedBy>
  <cp:lastPrinted>2022-09-13T06:19:00Z</cp:lastPrinted>
  <dcterms:modified xsi:type="dcterms:W3CDTF">2024-08-15T01:44:48Z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9D141648CC654E99AE2C7334087706F9_13</vt:lpwstr>
  </property>
</Properties>
</file>