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sz w:val="44"/>
          <w:szCs w:val="44"/>
        </w:rPr>
      </w:pPr>
      <w:bookmarkStart w:id="0" w:name="_Hlk155798443"/>
      <w:r>
        <w:rPr>
          <w:rFonts w:hint="eastAsia" w:ascii="方正小标宋简体" w:hAnsi="方正小标宋简体" w:eastAsia="方正小标宋简体" w:cs="方正小标宋简体"/>
          <w:sz w:val="44"/>
          <w:szCs w:val="44"/>
          <w:lang w:eastAsia="zh-CN"/>
        </w:rPr>
        <w:t>中山市</w:t>
      </w:r>
      <w:r>
        <w:rPr>
          <w:rFonts w:hint="eastAsia" w:ascii="方正小标宋简体" w:hAnsi="方正小标宋简体" w:eastAsia="方正小标宋简体" w:cs="方正小标宋简体"/>
          <w:sz w:val="44"/>
          <w:szCs w:val="44"/>
        </w:rPr>
        <w:t>电动平衡车</w:t>
      </w:r>
      <w:bookmarkEnd w:id="0"/>
      <w:r>
        <w:rPr>
          <w:rFonts w:hint="eastAsia" w:ascii="方正小标宋简体" w:hAnsi="方正小标宋简体" w:eastAsia="方正小标宋简体" w:cs="方正小标宋简体"/>
          <w:sz w:val="44"/>
          <w:szCs w:val="44"/>
        </w:rPr>
        <w:t>产品质量监督抽查实施细则</w:t>
      </w:r>
    </w:p>
    <w:p>
      <w:pPr>
        <w:keepNext w:val="0"/>
        <w:keepLines w:val="0"/>
        <w:pageBreakBefore w:val="0"/>
        <w:widowControl w:val="0"/>
        <w:kinsoku/>
        <w:wordWrap/>
        <w:overflowPunct/>
        <w:topLinePunct w:val="0"/>
        <w:bidi w:val="0"/>
        <w:adjustRightInd/>
        <w:snapToGrid/>
        <w:spacing w:line="560" w:lineRule="exact"/>
        <w:jc w:val="center"/>
        <w:textAlignment w:val="auto"/>
        <w:rPr>
          <w:rFonts w:hint="default" w:ascii="Times New Roman" w:hAnsi="Times New Roman" w:eastAsia="楷体_GB2312" w:cs="Times New Roman"/>
          <w:sz w:val="32"/>
          <w:szCs w:val="32"/>
          <w:lang w:val="en-US" w:eastAsia="zh-CN"/>
        </w:rPr>
      </w:pPr>
      <w:bookmarkStart w:id="2" w:name="_GoBack"/>
      <w:bookmarkEnd w:id="2"/>
    </w:p>
    <w:p>
      <w:pPr>
        <w:keepNext w:val="0"/>
        <w:keepLines w:val="0"/>
        <w:pageBreakBefore w:val="0"/>
        <w:widowControl w:val="0"/>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default" w:ascii="Times New Roman" w:hAnsi="Times New Roman" w:eastAsia="黑体" w:cs="Times New Roman"/>
          <w:color w:val="000000"/>
          <w:sz w:val="32"/>
          <w:szCs w:val="32"/>
          <w:lang w:eastAsia="zh-CN"/>
        </w:rPr>
      </w:pPr>
      <w:r>
        <w:rPr>
          <w:rFonts w:hint="default" w:ascii="Times New Roman" w:hAnsi="Times New Roman" w:eastAsia="黑体" w:cs="Times New Roman"/>
          <w:color w:val="000000"/>
          <w:sz w:val="32"/>
          <w:szCs w:val="32"/>
          <w:lang w:eastAsia="zh-CN"/>
        </w:rPr>
        <w:t>1 抽样方法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随机数一般可使用随机数表等方法产生。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每批次产品抽取样品2台，其中1台作为检验样品，1台作为备用样品。</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黑体" w:cs="Times New Roman"/>
          <w:color w:val="000000"/>
          <w:sz w:val="32"/>
          <w:szCs w:val="32"/>
          <w:lang w:eastAsia="zh-CN"/>
        </w:rPr>
      </w:pPr>
      <w:r>
        <w:rPr>
          <w:rFonts w:hint="default" w:ascii="Times New Roman" w:hAnsi="Times New Roman" w:eastAsia="黑体" w:cs="Times New Roman"/>
          <w:color w:val="000000"/>
          <w:sz w:val="32"/>
          <w:szCs w:val="32"/>
          <w:lang w:eastAsia="zh-CN"/>
        </w:rPr>
        <w:t>2 检验依据</w:t>
      </w:r>
    </w:p>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表1 电动平衡车（GB/T 34667—2017、GB/T 34668—2017）</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8"/>
        <w:gridCol w:w="3471"/>
        <w:gridCol w:w="4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blHeader/>
          <w:jc w:val="center"/>
        </w:trPr>
        <w:tc>
          <w:tcPr>
            <w:tcW w:w="1018"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序号</w:t>
            </w:r>
          </w:p>
        </w:tc>
        <w:tc>
          <w:tcPr>
            <w:tcW w:w="3471"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检验项目</w:t>
            </w:r>
          </w:p>
        </w:tc>
        <w:tc>
          <w:tcPr>
            <w:tcW w:w="4681"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018"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w:t>
            </w:r>
          </w:p>
        </w:tc>
        <w:tc>
          <w:tcPr>
            <w:tcW w:w="347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最高设计车速</w:t>
            </w:r>
          </w:p>
        </w:tc>
        <w:tc>
          <w:tcPr>
            <w:tcW w:w="4681"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bookmarkStart w:id="1" w:name="_Hlk155798662"/>
            <w:r>
              <w:rPr>
                <w:rFonts w:hint="default" w:ascii="Times New Roman" w:hAnsi="Times New Roman" w:eastAsia="仿宋_GB2312" w:cs="Times New Roman"/>
                <w:sz w:val="28"/>
                <w:szCs w:val="28"/>
              </w:rPr>
              <w:t>GB/T 34667—2017</w:t>
            </w:r>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018"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w:t>
            </w:r>
          </w:p>
        </w:tc>
        <w:tc>
          <w:tcPr>
            <w:tcW w:w="347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超速保护</w:t>
            </w:r>
          </w:p>
        </w:tc>
        <w:tc>
          <w:tcPr>
            <w:tcW w:w="4681"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34668—2017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018"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w:t>
            </w:r>
          </w:p>
        </w:tc>
        <w:tc>
          <w:tcPr>
            <w:tcW w:w="347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低电量保护</w:t>
            </w:r>
          </w:p>
        </w:tc>
        <w:tc>
          <w:tcPr>
            <w:tcW w:w="4681"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34668—2017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018"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4</w:t>
            </w:r>
          </w:p>
        </w:tc>
        <w:tc>
          <w:tcPr>
            <w:tcW w:w="347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充电锁止</w:t>
            </w:r>
          </w:p>
        </w:tc>
        <w:tc>
          <w:tcPr>
            <w:tcW w:w="4681"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34668—2017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018"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5</w:t>
            </w:r>
          </w:p>
        </w:tc>
        <w:tc>
          <w:tcPr>
            <w:tcW w:w="347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防飞转保护</w:t>
            </w:r>
          </w:p>
        </w:tc>
        <w:tc>
          <w:tcPr>
            <w:tcW w:w="4681"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34668—2017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018"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6</w:t>
            </w:r>
          </w:p>
        </w:tc>
        <w:tc>
          <w:tcPr>
            <w:tcW w:w="347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布线要求</w:t>
            </w:r>
          </w:p>
        </w:tc>
        <w:tc>
          <w:tcPr>
            <w:tcW w:w="4681"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34668—2017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018"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7</w:t>
            </w:r>
          </w:p>
        </w:tc>
        <w:tc>
          <w:tcPr>
            <w:tcW w:w="347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驻坡能力及保护</w:t>
            </w:r>
          </w:p>
        </w:tc>
        <w:tc>
          <w:tcPr>
            <w:tcW w:w="4681"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34668—2017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018"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8</w:t>
            </w:r>
          </w:p>
        </w:tc>
        <w:tc>
          <w:tcPr>
            <w:tcW w:w="347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静态强度</w:t>
            </w:r>
          </w:p>
        </w:tc>
        <w:tc>
          <w:tcPr>
            <w:tcW w:w="4681"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34668—2017</w:t>
            </w:r>
          </w:p>
        </w:tc>
      </w:tr>
    </w:tbl>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表2 电动平衡车（GB/T 34667—2023、GB/T 34668—2023）</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7"/>
        <w:gridCol w:w="3591"/>
        <w:gridCol w:w="46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blHeader/>
          <w:jc w:val="center"/>
        </w:trPr>
        <w:tc>
          <w:tcPr>
            <w:tcW w:w="897"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3591"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检验项目</w:t>
            </w:r>
          </w:p>
        </w:tc>
        <w:tc>
          <w:tcPr>
            <w:tcW w:w="4684"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89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w:t>
            </w:r>
          </w:p>
        </w:tc>
        <w:tc>
          <w:tcPr>
            <w:tcW w:w="359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最高车速</w:t>
            </w:r>
          </w:p>
        </w:tc>
        <w:tc>
          <w:tcPr>
            <w:tcW w:w="4684"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34667—2023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89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w:t>
            </w:r>
          </w:p>
        </w:tc>
        <w:tc>
          <w:tcPr>
            <w:tcW w:w="359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超速保护</w:t>
            </w:r>
          </w:p>
        </w:tc>
        <w:tc>
          <w:tcPr>
            <w:tcW w:w="4684"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34668—2023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89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w:t>
            </w:r>
          </w:p>
        </w:tc>
        <w:tc>
          <w:tcPr>
            <w:tcW w:w="359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低电量保护</w:t>
            </w:r>
          </w:p>
        </w:tc>
        <w:tc>
          <w:tcPr>
            <w:tcW w:w="4684"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34668—2023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89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4</w:t>
            </w:r>
          </w:p>
        </w:tc>
        <w:tc>
          <w:tcPr>
            <w:tcW w:w="359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充电锁止</w:t>
            </w:r>
          </w:p>
        </w:tc>
        <w:tc>
          <w:tcPr>
            <w:tcW w:w="4684"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34668—2023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89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5</w:t>
            </w:r>
          </w:p>
        </w:tc>
        <w:tc>
          <w:tcPr>
            <w:tcW w:w="359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防飞转保护</w:t>
            </w:r>
          </w:p>
        </w:tc>
        <w:tc>
          <w:tcPr>
            <w:tcW w:w="4684"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34668—2023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89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6</w:t>
            </w:r>
          </w:p>
        </w:tc>
        <w:tc>
          <w:tcPr>
            <w:tcW w:w="359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布线</w:t>
            </w:r>
          </w:p>
        </w:tc>
        <w:tc>
          <w:tcPr>
            <w:tcW w:w="4684"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34668—2023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89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7</w:t>
            </w:r>
          </w:p>
        </w:tc>
        <w:tc>
          <w:tcPr>
            <w:tcW w:w="359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驻坡能力及保护</w:t>
            </w:r>
          </w:p>
        </w:tc>
        <w:tc>
          <w:tcPr>
            <w:tcW w:w="4684"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34668—2023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97"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8</w:t>
            </w:r>
          </w:p>
        </w:tc>
        <w:tc>
          <w:tcPr>
            <w:tcW w:w="3591" w:type="dxa"/>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静态强度</w:t>
            </w:r>
          </w:p>
        </w:tc>
        <w:tc>
          <w:tcPr>
            <w:tcW w:w="4684" w:type="dxa"/>
            <w:noWrap w:val="0"/>
            <w:vAlign w:val="center"/>
          </w:tcPr>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34668—2023</w:t>
            </w:r>
          </w:p>
        </w:tc>
      </w:tr>
    </w:tbl>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napToGrid w:val="0"/>
        <w:spacing w:line="560" w:lineRule="exact"/>
        <w:ind w:firstLine="547" w:firstLineChars="171"/>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凡是注日期的文件，其随后所有的修改单（不包括勘误的内容）或修订版不适用于本细则。凡是不注日期的文件，其最新版本适用于本细则。</w:t>
      </w:r>
    </w:p>
    <w:p>
      <w:pPr>
        <w:pageBreakBefore w:val="0"/>
        <w:kinsoku/>
        <w:wordWrap/>
        <w:overflowPunct/>
        <w:topLinePunct w:val="0"/>
        <w:bidi w:val="0"/>
        <w:adjustRightInd/>
        <w:snapToGrid/>
        <w:spacing w:line="560" w:lineRule="exact"/>
        <w:ind w:firstLine="640" w:firstLineChars="200"/>
        <w:rPr>
          <w:rFonts w:hint="default" w:ascii="Times New Roman" w:hAnsi="Times New Roman" w:eastAsia="黑体" w:cs="Times New Roman"/>
          <w:color w:val="000000"/>
          <w:sz w:val="32"/>
          <w:szCs w:val="32"/>
          <w:lang w:eastAsia="zh-CN"/>
        </w:rPr>
      </w:pPr>
      <w:r>
        <w:rPr>
          <w:rFonts w:hint="default" w:ascii="Times New Roman" w:hAnsi="Times New Roman" w:eastAsia="黑体" w:cs="Times New Roman"/>
          <w:color w:val="000000"/>
          <w:sz w:val="32"/>
          <w:szCs w:val="32"/>
          <w:lang w:eastAsia="zh-CN"/>
        </w:rPr>
        <w:t>3 判定规则</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3.1依据标准</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34667—2023 电动平衡车通用技术条件</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34668—2023 电动平衡车安全要求及测试方法</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34667—2017 电动平衡车通用技术条件</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34668—2017 电动平衡车安全要求及测试方法</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现行有效的企业标准、团体标准、地方标准及产品明示质量要求</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3.2判定原则</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若被检产品明示的质量要求缺少本细则中检验项目依据的推荐性标准要求时，该项目不参与判定。</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727"/>
    <w:rsid w:val="00015CC0"/>
    <w:rsid w:val="00173C5E"/>
    <w:rsid w:val="00382986"/>
    <w:rsid w:val="003C52CF"/>
    <w:rsid w:val="005A51A4"/>
    <w:rsid w:val="0075126E"/>
    <w:rsid w:val="007A7FA1"/>
    <w:rsid w:val="007B01BC"/>
    <w:rsid w:val="007C529C"/>
    <w:rsid w:val="00864141"/>
    <w:rsid w:val="00923C00"/>
    <w:rsid w:val="00950440"/>
    <w:rsid w:val="00AC0F88"/>
    <w:rsid w:val="00AD261C"/>
    <w:rsid w:val="00AE7701"/>
    <w:rsid w:val="00AF2727"/>
    <w:rsid w:val="00B66978"/>
    <w:rsid w:val="00B74D65"/>
    <w:rsid w:val="00CC11FA"/>
    <w:rsid w:val="00F3374F"/>
    <w:rsid w:val="00F94A85"/>
    <w:rsid w:val="00FD53F4"/>
    <w:rsid w:val="04365214"/>
    <w:rsid w:val="15A0289B"/>
    <w:rsid w:val="183531A2"/>
    <w:rsid w:val="1FA2691C"/>
    <w:rsid w:val="5E1E67A0"/>
    <w:rsid w:val="5F1A1420"/>
    <w:rsid w:val="65EB4753"/>
    <w:rsid w:val="7AF81FB2"/>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qFormat/>
    <w:uiPriority w:val="0"/>
    <w:pPr>
      <w:tabs>
        <w:tab w:val="center" w:pos="4153"/>
        <w:tab w:val="right" w:pos="8306"/>
      </w:tabs>
      <w:snapToGrid w:val="0"/>
      <w:jc w:val="left"/>
    </w:pPr>
    <w:rPr>
      <w:sz w:val="18"/>
    </w:rPr>
  </w:style>
  <w:style w:type="paragraph" w:styleId="4">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rPr>
      <w:rFonts w:eastAsia="宋体"/>
      <w:sz w:val="21"/>
      <w:szCs w:val="20"/>
    </w:rPr>
  </w:style>
  <w:style w:type="character" w:styleId="8">
    <w:name w:val="Emphasis"/>
    <w:qFormat/>
    <w:uiPriority w:val="0"/>
    <w:rPr>
      <w:rFonts w:eastAsia="宋体"/>
      <w:i/>
      <w:iCs/>
      <w:sz w:val="21"/>
      <w:szCs w:val="20"/>
    </w:rPr>
  </w:style>
  <w:style w:type="paragraph" w:styleId="9">
    <w:name w:val="List Paragraph"/>
    <w:basedOn w:val="1"/>
    <w:qFormat/>
    <w:uiPriority w:val="99"/>
    <w:pPr>
      <w:ind w:firstLine="420" w:firstLineChars="200"/>
    </w:pPr>
  </w:style>
  <w:style w:type="paragraph" w:customStyle="1" w:styleId="10">
    <w:name w:val="列出段落1"/>
    <w:basedOn w:val="1"/>
    <w:qFormat/>
    <w:uiPriority w:val="34"/>
    <w:pPr>
      <w:ind w:firstLine="420" w:firstLineChars="200"/>
    </w:pPr>
  </w:style>
  <w:style w:type="paragraph" w:customStyle="1" w:styleId="11">
    <w:name w:val="列出段落11"/>
    <w:basedOn w:val="1"/>
    <w:qFormat/>
    <w:uiPriority w:val="34"/>
    <w:pPr>
      <w:ind w:firstLine="420" w:firstLineChars="200"/>
    </w:pPr>
  </w:style>
  <w:style w:type="character" w:customStyle="1" w:styleId="12">
    <w:name w:val="页脚 Char"/>
    <w:link w:val="3"/>
    <w:qFormat/>
    <w:uiPriority w:val="0"/>
    <w:rPr>
      <w:rFonts w:eastAsia="宋体"/>
      <w:kern w:val="2"/>
      <w:sz w:val="18"/>
      <w:szCs w:val="20"/>
    </w:rPr>
  </w:style>
  <w:style w:type="character" w:customStyle="1" w:styleId="13">
    <w:name w:val="标题 1 Char"/>
    <w:link w:val="2"/>
    <w:qFormat/>
    <w:uiPriority w:val="9"/>
    <w:rPr>
      <w:rFonts w:eastAsia="仿宋_GB2312"/>
      <w:b/>
      <w:bCs/>
      <w:kern w:val="44"/>
      <w:sz w:val="44"/>
      <w:szCs w:val="44"/>
    </w:rPr>
  </w:style>
  <w:style w:type="character" w:customStyle="1" w:styleId="14">
    <w:name w:val="页眉 Char"/>
    <w:basedOn w:val="6"/>
    <w:link w:val="4"/>
    <w:semiHidden/>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4</Pages>
  <Words>278</Words>
  <Characters>1587</Characters>
  <Lines>13</Lines>
  <Paragraphs>3</Paragraphs>
  <TotalTime>1</TotalTime>
  <ScaleCrop>false</ScaleCrop>
  <LinksUpToDate>false</LinksUpToDate>
  <CharactersWithSpaces>1862</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2022-01-13T06:17:00Z</dcterms:created>
  <dc:creator>孔秀云</dc:creator>
  <cp:lastModifiedBy>Administrator</cp:lastModifiedBy>
  <dcterms:modified xsi:type="dcterms:W3CDTF">2024-07-09T01:51:43Z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9B6D8824139F4E59A4C5605EEA0815F1</vt:lpwstr>
  </property>
</Properties>
</file>