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中山市童车</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w:t>
      </w:r>
      <w:r>
        <w:rPr>
          <w:rFonts w:ascii="Times New Roman" w:hAnsi="Times New Roman"/>
          <w:color w:val="000000"/>
          <w:szCs w:val="21"/>
        </w:rPr>
        <w:t>样生产者、销售者</w:t>
      </w:r>
      <w:r>
        <w:rPr>
          <w:kern w:val="0"/>
          <w:szCs w:val="32"/>
        </w:rPr>
        <w:t>的待销产品中抽取。</w:t>
      </w:r>
    </w:p>
    <w:p>
      <w:pPr>
        <w:widowControl/>
        <w:ind w:firstLine="640" w:firstLineChars="200"/>
        <w:rPr>
          <w:szCs w:val="32"/>
        </w:rPr>
      </w:pPr>
      <w:r>
        <w:rPr>
          <w:color w:val="333333"/>
          <w:kern w:val="0"/>
          <w:szCs w:val="32"/>
        </w:rPr>
        <w:t>随机数一般可使用随机数表等方法产生。</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w:t>
      </w:r>
      <w:bookmarkStart w:id="0" w:name="_GoBack"/>
      <w:bookmarkEnd w:id="0"/>
      <w:r>
        <w:rPr>
          <w:rFonts w:hint="eastAsia"/>
          <w:color w:val="000000"/>
          <w:szCs w:val="32"/>
        </w:rPr>
        <w:t>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sz w:val="24"/>
              </w:rPr>
              <w:t>材料质量</w:t>
            </w:r>
          </w:p>
        </w:tc>
        <w:tc>
          <w:tcPr>
            <w:tcW w:w="1909" w:type="dxa"/>
            <w:vMerge w:val="restart"/>
            <w:shd w:val="clear" w:color="auto" w:fill="auto"/>
            <w:vAlign w:val="center"/>
          </w:tcPr>
          <w:p>
            <w:pPr>
              <w:jc w:val="center"/>
              <w:rPr>
                <w:rFonts w:eastAsia="仿宋"/>
                <w:spacing w:val="-6"/>
                <w:sz w:val="21"/>
                <w:szCs w:val="21"/>
              </w:rPr>
            </w:pPr>
            <w:r>
              <w:rPr>
                <w:rFonts w:hint="eastAsia"/>
                <w:sz w:val="24"/>
              </w:rPr>
              <w:t>GB 14748-2006</w:t>
            </w: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sz w:val="24"/>
              </w:rPr>
            </w:pPr>
            <w:r>
              <w:rPr>
                <w:rFonts w:hint="eastAsia"/>
                <w:sz w:val="24"/>
              </w:rPr>
              <w:t>特定可迁移元素最大限量</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sz w:val="24"/>
              </w:rPr>
            </w:pPr>
            <w:r>
              <w:rPr>
                <w:rFonts w:hint="eastAsia"/>
                <w:sz w:val="24"/>
              </w:rPr>
              <w:t>燃烧性能</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jc w:val="center"/>
              <w:rPr>
                <w:sz w:val="24"/>
              </w:rPr>
            </w:pPr>
            <w:r>
              <w:rPr>
                <w:rFonts w:hint="eastAsia"/>
                <w:sz w:val="24"/>
              </w:rPr>
              <w:t>危险夹缝</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jc w:val="center"/>
              <w:rPr>
                <w:sz w:val="24"/>
              </w:rPr>
            </w:pPr>
            <w:r>
              <w:rPr>
                <w:rFonts w:hint="eastAsia"/>
                <w:sz w:val="24"/>
              </w:rPr>
              <w:t>剪切和挤夹点</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jc w:val="center"/>
              <w:rPr>
                <w:sz w:val="24"/>
              </w:rPr>
            </w:pPr>
            <w:r>
              <w:rPr>
                <w:rFonts w:hint="eastAsia"/>
                <w:sz w:val="24"/>
              </w:rPr>
              <w:t>锐利边缘和尖端</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jc w:val="center"/>
              <w:rPr>
                <w:sz w:val="24"/>
              </w:rPr>
            </w:pPr>
            <w:r>
              <w:rPr>
                <w:rFonts w:hint="eastAsia"/>
                <w:sz w:val="24"/>
              </w:rPr>
              <w:t>小零件</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8</w:t>
            </w:r>
          </w:p>
        </w:tc>
        <w:tc>
          <w:tcPr>
            <w:tcW w:w="1913" w:type="dxa"/>
            <w:shd w:val="clear" w:color="auto" w:fill="auto"/>
            <w:vAlign w:val="center"/>
          </w:tcPr>
          <w:p>
            <w:pPr>
              <w:jc w:val="center"/>
              <w:rPr>
                <w:sz w:val="24"/>
              </w:rPr>
            </w:pPr>
            <w:r>
              <w:rPr>
                <w:rFonts w:hint="eastAsia"/>
                <w:sz w:val="24"/>
              </w:rPr>
              <w:t>外露突出物</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9</w:t>
            </w:r>
          </w:p>
        </w:tc>
        <w:tc>
          <w:tcPr>
            <w:tcW w:w="1913" w:type="dxa"/>
            <w:shd w:val="clear" w:color="auto" w:fill="auto"/>
            <w:vAlign w:val="center"/>
          </w:tcPr>
          <w:p>
            <w:pPr>
              <w:jc w:val="center"/>
              <w:rPr>
                <w:sz w:val="24"/>
              </w:rPr>
            </w:pPr>
            <w:r>
              <w:rPr>
                <w:rFonts w:hint="eastAsia"/>
                <w:sz w:val="24"/>
              </w:rPr>
              <w:t>机械部件的连接</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10</w:t>
            </w:r>
          </w:p>
        </w:tc>
        <w:tc>
          <w:tcPr>
            <w:tcW w:w="1913" w:type="dxa"/>
            <w:shd w:val="clear" w:color="auto" w:fill="auto"/>
            <w:vAlign w:val="center"/>
          </w:tcPr>
          <w:p>
            <w:pPr>
              <w:jc w:val="center"/>
              <w:rPr>
                <w:sz w:val="24"/>
              </w:rPr>
            </w:pPr>
            <w:r>
              <w:rPr>
                <w:rFonts w:hint="eastAsia"/>
                <w:sz w:val="24"/>
              </w:rPr>
              <w:t>卧兜的最小内部高度</w:t>
            </w:r>
          </w:p>
        </w:tc>
        <w:tc>
          <w:tcPr>
            <w:tcW w:w="1909" w:type="dxa"/>
            <w:vMerge w:val="restart"/>
            <w:shd w:val="clear" w:color="auto" w:fill="auto"/>
            <w:vAlign w:val="center"/>
          </w:tcPr>
          <w:p>
            <w:pPr>
              <w:jc w:val="center"/>
              <w:rPr>
                <w:rFonts w:eastAsia="仿宋"/>
                <w:spacing w:val="-6"/>
                <w:sz w:val="21"/>
                <w:szCs w:val="21"/>
              </w:rPr>
            </w:pPr>
            <w:r>
              <w:rPr>
                <w:rFonts w:hint="eastAsia"/>
                <w:sz w:val="24"/>
              </w:rPr>
              <w:t>GB 14748-2006</w:t>
            </w: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11</w:t>
            </w:r>
          </w:p>
        </w:tc>
        <w:tc>
          <w:tcPr>
            <w:tcW w:w="1913" w:type="dxa"/>
            <w:shd w:val="clear" w:color="auto" w:fill="auto"/>
            <w:vAlign w:val="center"/>
          </w:tcPr>
          <w:p>
            <w:pPr>
              <w:jc w:val="center"/>
              <w:rPr>
                <w:sz w:val="24"/>
              </w:rPr>
            </w:pPr>
            <w:r>
              <w:rPr>
                <w:rFonts w:hint="eastAsia"/>
                <w:sz w:val="24"/>
              </w:rPr>
              <w:t>座兜的座垫与靠背的角度和靠背的高度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12</w:t>
            </w:r>
          </w:p>
        </w:tc>
        <w:tc>
          <w:tcPr>
            <w:tcW w:w="1913" w:type="dxa"/>
            <w:shd w:val="clear" w:color="auto" w:fill="auto"/>
            <w:vAlign w:val="center"/>
          </w:tcPr>
          <w:p>
            <w:pPr>
              <w:jc w:val="center"/>
              <w:rPr>
                <w:sz w:val="24"/>
              </w:rPr>
            </w:pPr>
            <w:r>
              <w:rPr>
                <w:rFonts w:hint="eastAsia"/>
                <w:sz w:val="24"/>
              </w:rPr>
              <w:t>推车的适用年龄</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13</w:t>
            </w:r>
          </w:p>
        </w:tc>
        <w:tc>
          <w:tcPr>
            <w:tcW w:w="1913" w:type="dxa"/>
            <w:shd w:val="clear" w:color="auto" w:fill="auto"/>
            <w:vAlign w:val="center"/>
          </w:tcPr>
          <w:p>
            <w:pPr>
              <w:jc w:val="center"/>
              <w:rPr>
                <w:sz w:val="24"/>
              </w:rPr>
            </w:pPr>
            <w:r>
              <w:rPr>
                <w:rFonts w:hint="eastAsia"/>
                <w:sz w:val="24"/>
              </w:rPr>
              <w:t>卧兜和座兜连接在车架上的装置</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14</w:t>
            </w:r>
          </w:p>
        </w:tc>
        <w:tc>
          <w:tcPr>
            <w:tcW w:w="1913" w:type="dxa"/>
            <w:shd w:val="clear" w:color="auto" w:fill="auto"/>
            <w:vAlign w:val="center"/>
          </w:tcPr>
          <w:p>
            <w:pPr>
              <w:jc w:val="center"/>
              <w:rPr>
                <w:sz w:val="24"/>
              </w:rPr>
            </w:pPr>
            <w:r>
              <w:rPr>
                <w:rFonts w:hint="eastAsia"/>
                <w:sz w:val="24"/>
              </w:rPr>
              <w:t>稳定性</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15</w:t>
            </w:r>
          </w:p>
        </w:tc>
        <w:tc>
          <w:tcPr>
            <w:tcW w:w="1913" w:type="dxa"/>
            <w:shd w:val="clear" w:color="auto" w:fill="auto"/>
            <w:vAlign w:val="center"/>
          </w:tcPr>
          <w:p>
            <w:pPr>
              <w:jc w:val="center"/>
              <w:rPr>
                <w:sz w:val="24"/>
              </w:rPr>
            </w:pPr>
            <w:r>
              <w:rPr>
                <w:rFonts w:hint="eastAsia"/>
                <w:sz w:val="24"/>
              </w:rPr>
              <w:t>手把强度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16</w:t>
            </w:r>
          </w:p>
        </w:tc>
        <w:tc>
          <w:tcPr>
            <w:tcW w:w="1913" w:type="dxa"/>
            <w:shd w:val="clear" w:color="auto" w:fill="auto"/>
            <w:vAlign w:val="center"/>
          </w:tcPr>
          <w:p>
            <w:pPr>
              <w:jc w:val="center"/>
              <w:rPr>
                <w:sz w:val="24"/>
              </w:rPr>
            </w:pPr>
            <w:r>
              <w:rPr>
                <w:rFonts w:hint="eastAsia"/>
                <w:sz w:val="24"/>
              </w:rPr>
              <w:t>制动装置</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keepNext/>
              <w:keepLines/>
              <w:tabs>
                <w:tab w:val="left" w:pos="420"/>
              </w:tabs>
              <w:jc w:val="center"/>
              <w:outlineLvl w:val="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17</w:t>
            </w:r>
          </w:p>
        </w:tc>
        <w:tc>
          <w:tcPr>
            <w:tcW w:w="1913" w:type="dxa"/>
            <w:shd w:val="clear" w:color="auto" w:fill="auto"/>
            <w:vAlign w:val="center"/>
          </w:tcPr>
          <w:p>
            <w:pPr>
              <w:jc w:val="center"/>
              <w:rPr>
                <w:sz w:val="24"/>
              </w:rPr>
            </w:pPr>
            <w:r>
              <w:rPr>
                <w:rFonts w:hint="eastAsia"/>
                <w:sz w:val="24"/>
              </w:rPr>
              <w:t>折叠锁定装置</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keepNext/>
              <w:keepLines/>
              <w:tabs>
                <w:tab w:val="left" w:pos="420"/>
              </w:tabs>
              <w:jc w:val="center"/>
              <w:outlineLvl w:val="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sz w:val="24"/>
              </w:rPr>
              <w:t>可拆卸卧兜或座兜的连接装置的强度和耐用性</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19</w:t>
            </w:r>
          </w:p>
        </w:tc>
        <w:tc>
          <w:tcPr>
            <w:tcW w:w="1913" w:type="dxa"/>
            <w:shd w:val="clear" w:color="auto" w:fill="auto"/>
            <w:vAlign w:val="center"/>
          </w:tcPr>
          <w:p>
            <w:pPr>
              <w:jc w:val="center"/>
              <w:rPr>
                <w:sz w:val="24"/>
              </w:rPr>
            </w:pPr>
            <w:r>
              <w:rPr>
                <w:rFonts w:hint="eastAsia"/>
                <w:sz w:val="24"/>
              </w:rPr>
              <w:t>束缚系统的强度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20</w:t>
            </w:r>
          </w:p>
        </w:tc>
        <w:tc>
          <w:tcPr>
            <w:tcW w:w="1913" w:type="dxa"/>
            <w:shd w:val="clear" w:color="auto" w:fill="auto"/>
            <w:vAlign w:val="center"/>
          </w:tcPr>
          <w:p>
            <w:pPr>
              <w:jc w:val="center"/>
              <w:rPr>
                <w:sz w:val="24"/>
              </w:rPr>
            </w:pPr>
            <w:r>
              <w:rPr>
                <w:rFonts w:hint="eastAsia"/>
                <w:sz w:val="24"/>
              </w:rPr>
              <w:t>安全带扣的强度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21</w:t>
            </w:r>
          </w:p>
        </w:tc>
        <w:tc>
          <w:tcPr>
            <w:tcW w:w="1913" w:type="dxa"/>
            <w:shd w:val="clear" w:color="auto" w:fill="auto"/>
            <w:vAlign w:val="center"/>
          </w:tcPr>
          <w:p>
            <w:pPr>
              <w:jc w:val="center"/>
              <w:rPr>
                <w:sz w:val="24"/>
              </w:rPr>
            </w:pPr>
            <w:r>
              <w:rPr>
                <w:rFonts w:hint="eastAsia"/>
                <w:sz w:val="24"/>
              </w:rPr>
              <w:t>车轮的强度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22</w:t>
            </w:r>
          </w:p>
        </w:tc>
        <w:tc>
          <w:tcPr>
            <w:tcW w:w="1913" w:type="dxa"/>
            <w:shd w:val="clear" w:color="auto" w:fill="auto"/>
            <w:vAlign w:val="center"/>
          </w:tcPr>
          <w:p>
            <w:pPr>
              <w:jc w:val="center"/>
              <w:rPr>
                <w:sz w:val="24"/>
              </w:rPr>
            </w:pPr>
            <w:r>
              <w:rPr>
                <w:rFonts w:hint="eastAsia"/>
                <w:sz w:val="24"/>
              </w:rPr>
              <w:t>动态耐久性试验</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23</w:t>
            </w:r>
          </w:p>
        </w:tc>
        <w:tc>
          <w:tcPr>
            <w:tcW w:w="1913" w:type="dxa"/>
            <w:shd w:val="clear" w:color="auto" w:fill="auto"/>
            <w:vAlign w:val="center"/>
          </w:tcPr>
          <w:p>
            <w:pPr>
              <w:jc w:val="center"/>
              <w:rPr>
                <w:sz w:val="24"/>
              </w:rPr>
            </w:pPr>
            <w:r>
              <w:rPr>
                <w:rFonts w:hint="eastAsia"/>
                <w:sz w:val="24"/>
              </w:rPr>
              <w:t>撞击强度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82" w:type="dxa"/>
            <w:shd w:val="clear" w:color="auto" w:fill="auto"/>
            <w:vAlign w:val="center"/>
          </w:tcPr>
          <w:p>
            <w:pPr>
              <w:jc w:val="center"/>
              <w:rPr>
                <w:sz w:val="24"/>
              </w:rPr>
            </w:pPr>
            <w:r>
              <w:rPr>
                <w:rFonts w:hint="eastAsia"/>
                <w:sz w:val="24"/>
              </w:rPr>
              <w:t>24</w:t>
            </w:r>
          </w:p>
        </w:tc>
        <w:tc>
          <w:tcPr>
            <w:tcW w:w="1913" w:type="dxa"/>
            <w:shd w:val="clear" w:color="auto" w:fill="auto"/>
            <w:vAlign w:val="center"/>
          </w:tcPr>
          <w:p>
            <w:pPr>
              <w:jc w:val="center"/>
              <w:rPr>
                <w:sz w:val="24"/>
              </w:rPr>
            </w:pPr>
            <w:r>
              <w:rPr>
                <w:rFonts w:hint="eastAsia"/>
                <w:sz w:val="24"/>
              </w:rPr>
              <w:t>静态强度</w:t>
            </w:r>
          </w:p>
        </w:tc>
        <w:tc>
          <w:tcPr>
            <w:tcW w:w="1909" w:type="dxa"/>
            <w:vMerge w:val="continue"/>
            <w:shd w:val="clear" w:color="auto" w:fill="auto"/>
            <w:vAlign w:val="center"/>
          </w:tcPr>
          <w:p>
            <w:pPr>
              <w:jc w:val="center"/>
              <w:rPr>
                <w:rFonts w:eastAsia="仿宋"/>
                <w:spacing w:val="-6"/>
                <w:sz w:val="21"/>
                <w:szCs w:val="21"/>
              </w:rPr>
            </w:pPr>
          </w:p>
        </w:tc>
        <w:tc>
          <w:tcPr>
            <w:tcW w:w="746" w:type="dxa"/>
            <w:shd w:val="clear" w:color="auto" w:fill="auto"/>
            <w:vAlign w:val="center"/>
          </w:tcPr>
          <w:p>
            <w:pPr>
              <w:adjustRightInd w:val="0"/>
              <w:snapToGrid w:val="0"/>
              <w:jc w:val="center"/>
              <w:rPr>
                <w:sz w:val="24"/>
              </w:rPr>
            </w:pPr>
            <w:r>
              <w:rPr>
                <w:sz w:val="24"/>
              </w:rPr>
              <w:t>●</w:t>
            </w:r>
          </w:p>
        </w:tc>
        <w:tc>
          <w:tcPr>
            <w:tcW w:w="709" w:type="dxa"/>
            <w:shd w:val="clear" w:color="auto" w:fill="auto"/>
            <w:vAlign w:val="center"/>
          </w:tcPr>
          <w:p>
            <w:pPr>
              <w:adjustRightInd w:val="0"/>
              <w:snapToGrid w:val="0"/>
              <w:jc w:val="center"/>
              <w:rPr>
                <w:sz w:val="24"/>
              </w:rPr>
            </w:pPr>
          </w:p>
        </w:tc>
        <w:tc>
          <w:tcPr>
            <w:tcW w:w="850" w:type="dxa"/>
            <w:shd w:val="clear" w:color="auto" w:fill="auto"/>
            <w:vAlign w:val="center"/>
          </w:tcPr>
          <w:p>
            <w:pPr>
              <w:adjustRightInd w:val="0"/>
              <w:snapToGrid w:val="0"/>
              <w:jc w:val="center"/>
              <w:rPr>
                <w:sz w:val="24"/>
              </w:rPr>
            </w:pPr>
          </w:p>
        </w:tc>
        <w:tc>
          <w:tcPr>
            <w:tcW w:w="709" w:type="dxa"/>
            <w:shd w:val="clear" w:color="auto" w:fill="auto"/>
            <w:vAlign w:val="center"/>
          </w:tcPr>
          <w:p>
            <w:pPr>
              <w:adjustRightInd w:val="0"/>
              <w:snapToGrid w:val="0"/>
              <w:jc w:val="center"/>
              <w:rPr>
                <w:sz w:val="24"/>
              </w:rPr>
            </w:pPr>
            <w:r>
              <w:rPr>
                <w:sz w:val="24"/>
              </w:rPr>
              <w:t>●</w:t>
            </w:r>
          </w:p>
        </w:tc>
        <w:tc>
          <w:tcPr>
            <w:tcW w:w="851" w:type="dxa"/>
            <w:shd w:val="clear" w:color="auto" w:fill="auto"/>
            <w:vAlign w:val="center"/>
          </w:tcPr>
          <w:p>
            <w:pPr>
              <w:adjustRightInd w:val="0"/>
              <w:snapToGrid w:val="0"/>
              <w:jc w:val="center"/>
              <w:rPr>
                <w:sz w:val="24"/>
              </w:rPr>
            </w:pPr>
          </w:p>
        </w:tc>
      </w:tr>
    </w:tbl>
    <w:p>
      <w:pPr>
        <w:adjustRightInd w:val="0"/>
        <w:snapToGrid w:val="0"/>
        <w:ind w:firstLine="600" w:firstLineChars="200"/>
        <w:jc w:val="left"/>
        <w:rPr>
          <w:rFonts w:eastAsia="仿宋"/>
          <w:color w:val="000000"/>
          <w:sz w:val="30"/>
          <w:szCs w:val="30"/>
        </w:rPr>
      </w:pPr>
      <w:r>
        <w:rPr>
          <w:rFonts w:eastAsia="仿宋"/>
          <w:color w:val="000000"/>
          <w:sz w:val="30"/>
          <w:szCs w:val="30"/>
        </w:rPr>
        <w:t>注： 执行企业标准、团体标准、地方标准的产品，检验项目参照上述内容执行。</w:t>
      </w:r>
    </w:p>
    <w:p>
      <w:pPr>
        <w:adjustRightInd w:val="0"/>
        <w:snapToGrid w:val="0"/>
        <w:ind w:firstLine="600" w:firstLineChars="2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spacing w:line="590" w:lineRule="exact"/>
        <w:ind w:firstLine="640" w:firstLineChars="200"/>
        <w:jc w:val="left"/>
        <w:rPr>
          <w:rFonts w:cs="仿宋_GB2312"/>
          <w:szCs w:val="32"/>
        </w:rPr>
      </w:pPr>
      <w:r>
        <w:rPr>
          <w:rFonts w:hint="eastAsia" w:cs="仿宋_GB2312"/>
          <w:szCs w:val="32"/>
        </w:rPr>
        <w:t>GB 14748-2006《儿童推车安全要求》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1、重要质量指标不合格判定所检样本不合格程度类型为：严重不合格，较重要质量指标不合格判定为所检样本不合格类型为：不合格。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rPr>
        <w:t>。</w:t>
      </w:r>
    </w:p>
    <w:p>
      <w:pPr>
        <w:pStyle w:val="8"/>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F76AF"/>
    <w:rsid w:val="00022EBF"/>
    <w:rsid w:val="00034D8C"/>
    <w:rsid w:val="000A14BC"/>
    <w:rsid w:val="000A40B0"/>
    <w:rsid w:val="000A6F8B"/>
    <w:rsid w:val="000B0C04"/>
    <w:rsid w:val="000B166A"/>
    <w:rsid w:val="00107945"/>
    <w:rsid w:val="00154DEA"/>
    <w:rsid w:val="00174A08"/>
    <w:rsid w:val="00184D11"/>
    <w:rsid w:val="0018725D"/>
    <w:rsid w:val="001C5E1C"/>
    <w:rsid w:val="00263BA4"/>
    <w:rsid w:val="002A6E2E"/>
    <w:rsid w:val="002B55FD"/>
    <w:rsid w:val="002E3DA3"/>
    <w:rsid w:val="002F76AF"/>
    <w:rsid w:val="00316370"/>
    <w:rsid w:val="003536E0"/>
    <w:rsid w:val="003C4466"/>
    <w:rsid w:val="003F0F20"/>
    <w:rsid w:val="003F48E9"/>
    <w:rsid w:val="0041370F"/>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C3C79"/>
    <w:rsid w:val="006E15C6"/>
    <w:rsid w:val="006F34BE"/>
    <w:rsid w:val="006F4510"/>
    <w:rsid w:val="0070156D"/>
    <w:rsid w:val="007177D7"/>
    <w:rsid w:val="00740A11"/>
    <w:rsid w:val="007510EB"/>
    <w:rsid w:val="00762AF1"/>
    <w:rsid w:val="007A726E"/>
    <w:rsid w:val="00804B8A"/>
    <w:rsid w:val="00807DBD"/>
    <w:rsid w:val="008711D2"/>
    <w:rsid w:val="0087733B"/>
    <w:rsid w:val="00893C7F"/>
    <w:rsid w:val="008D1188"/>
    <w:rsid w:val="008D7BF7"/>
    <w:rsid w:val="00916066"/>
    <w:rsid w:val="00943F2F"/>
    <w:rsid w:val="0098725B"/>
    <w:rsid w:val="00A075E8"/>
    <w:rsid w:val="00A44E58"/>
    <w:rsid w:val="00A57989"/>
    <w:rsid w:val="00A614F8"/>
    <w:rsid w:val="00B1647C"/>
    <w:rsid w:val="00BD4B36"/>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95545"/>
    <w:rsid w:val="00FC70BF"/>
    <w:rsid w:val="00FD654C"/>
    <w:rsid w:val="00FF594C"/>
    <w:rsid w:val="1438074F"/>
    <w:rsid w:val="15631434"/>
    <w:rsid w:val="170B56C6"/>
    <w:rsid w:val="17751B8E"/>
    <w:rsid w:val="38700B55"/>
    <w:rsid w:val="3F1B0BAF"/>
    <w:rsid w:val="40771069"/>
    <w:rsid w:val="4EB50C3A"/>
    <w:rsid w:val="50A7688F"/>
    <w:rsid w:val="52260B3F"/>
    <w:rsid w:val="54D07982"/>
    <w:rsid w:val="6525617E"/>
    <w:rsid w:val="669F1C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Char"/>
    <w:basedOn w:val="7"/>
    <w:link w:val="5"/>
    <w:qFormat/>
    <w:uiPriority w:val="99"/>
    <w:rPr>
      <w:rFonts w:ascii="Times New Roman" w:hAnsi="Times New Roman" w:eastAsia="仿宋_GB2312" w:cs="Times New Roman"/>
      <w:kern w:val="2"/>
      <w:sz w:val="18"/>
      <w:szCs w:val="18"/>
    </w:rPr>
  </w:style>
  <w:style w:type="character" w:customStyle="1" w:styleId="10">
    <w:name w:val="纯文本 Char"/>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168</Words>
  <Characters>963</Characters>
  <Lines>8</Lines>
  <Paragraphs>2</Paragraphs>
  <TotalTime>10</TotalTime>
  <ScaleCrop>false</ScaleCrop>
  <LinksUpToDate>false</LinksUpToDate>
  <CharactersWithSpaces>1129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2024-07-05T02:22:06Z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