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center"/>
        <w:rPr>
          <w:rFonts w:hint="eastAsia" w:ascii="Times New Roman" w:hAnsi="Times New Roman" w:eastAsia="方正小标宋简体" w:cs="Times New Roman"/>
          <w:color w:val="auto"/>
          <w:sz w:val="44"/>
          <w:szCs w:val="44"/>
          <w:highlight w:val="none"/>
        </w:rPr>
      </w:pPr>
      <w:r>
        <w:rPr>
          <w:rFonts w:hint="eastAsia" w:eastAsia="方正小标宋简体" w:cs="Times New Roman"/>
          <w:color w:val="auto"/>
          <w:sz w:val="44"/>
          <w:szCs w:val="44"/>
          <w:highlight w:val="none"/>
          <w:lang w:eastAsia="zh-CN"/>
        </w:rPr>
        <w:t>中山市</w:t>
      </w:r>
      <w:r>
        <w:rPr>
          <w:rFonts w:hint="eastAsia" w:ascii="Times New Roman" w:hAnsi="Times New Roman" w:eastAsia="方正小标宋简体" w:cs="Times New Roman"/>
          <w:color w:val="auto"/>
          <w:sz w:val="44"/>
          <w:szCs w:val="44"/>
          <w:highlight w:val="none"/>
        </w:rPr>
        <w:t>电力电缆产品质量监督</w:t>
      </w:r>
    </w:p>
    <w:p>
      <w:pPr>
        <w:snapToGrid w:val="0"/>
        <w:spacing w:line="594" w:lineRule="exact"/>
        <w:jc w:val="center"/>
        <w:rPr>
          <w:rFonts w:ascii="Times New Roman" w:hAnsi="Times New Roman" w:eastAsia="方正小标宋简体" w:cs="Times New Roman"/>
          <w:color w:val="auto"/>
          <w:sz w:val="44"/>
          <w:szCs w:val="44"/>
          <w:highlight w:val="none"/>
        </w:rPr>
      </w:pPr>
      <w:bookmarkStart w:id="0" w:name="_GoBack"/>
      <w:bookmarkEnd w:id="0"/>
      <w:r>
        <w:rPr>
          <w:rFonts w:hint="eastAsia" w:ascii="Times New Roman" w:hAnsi="Times New Roman" w:eastAsia="方正小标宋简体" w:cs="Times New Roman"/>
          <w:color w:val="auto"/>
          <w:sz w:val="44"/>
          <w:szCs w:val="44"/>
          <w:highlight w:val="none"/>
        </w:rPr>
        <w:t>抽查实施细则</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楷体_GB2312" w:cs="Times New Roman"/>
          <w:color w:val="auto"/>
          <w:sz w:val="32"/>
          <w:szCs w:val="32"/>
          <w:highlight w:val="none"/>
        </w:rPr>
      </w:pPr>
    </w:p>
    <w:p>
      <w:pPr>
        <w:snapToGrid w:val="0"/>
        <w:spacing w:line="440" w:lineRule="exact"/>
        <w:rPr>
          <w:rFonts w:ascii="Times New Roman" w:hAnsi="Times New Roman" w:eastAsia="黑体" w:cs="Times New Roman"/>
          <w:color w:val="auto"/>
          <w:sz w:val="21"/>
          <w:szCs w:val="21"/>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1 抽样方法</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以随机抽样的方式在被抽样经营者的待销产品中抽取。</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560" w:lineRule="exact"/>
        <w:ind w:firstLine="616"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pacing w:val="-6"/>
          <w:sz w:val="32"/>
          <w:szCs w:val="32"/>
          <w:highlight w:val="none"/>
        </w:rPr>
        <w:t>每</w:t>
      </w:r>
      <w:r>
        <w:rPr>
          <w:rFonts w:hint="eastAsia" w:ascii="Times New Roman" w:hAnsi="Times New Roman" w:cs="Times New Roman"/>
          <w:color w:val="auto"/>
          <w:spacing w:val="-6"/>
          <w:sz w:val="32"/>
          <w:szCs w:val="32"/>
          <w:highlight w:val="none"/>
          <w:lang w:val="en-US" w:eastAsia="zh-CN"/>
        </w:rPr>
        <w:t>批次</w:t>
      </w:r>
      <w:r>
        <w:rPr>
          <w:rFonts w:hint="eastAsia" w:ascii="Times New Roman" w:hAnsi="Times New Roman" w:eastAsia="仿宋_GB2312" w:cs="Times New Roman"/>
          <w:color w:val="auto"/>
          <w:spacing w:val="-6"/>
          <w:sz w:val="32"/>
          <w:szCs w:val="32"/>
          <w:highlight w:val="none"/>
        </w:rPr>
        <w:t>产品抽取2组样本，第1组用于检验，第2组用于备</w:t>
      </w:r>
      <w:r>
        <w:rPr>
          <w:rFonts w:hint="eastAsia" w:ascii="Times New Roman" w:hAnsi="Times New Roman" w:eastAsia="仿宋_GB2312" w:cs="Times New Roman"/>
          <w:color w:val="auto"/>
          <w:sz w:val="32"/>
          <w:szCs w:val="32"/>
          <w:highlight w:val="none"/>
        </w:rPr>
        <w:t>样。</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具体抽样数量和方法如下：</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430"/>
        <w:gridCol w:w="2454"/>
        <w:gridCol w:w="2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sz w:val="21"/>
                <w:szCs w:val="21"/>
              </w:rPr>
            </w:pPr>
            <w:r>
              <w:rPr>
                <w:rFonts w:hint="eastAsia" w:ascii="宋体" w:hAnsi="宋体" w:eastAsia="宋体" w:cs="宋体"/>
                <w:b w:val="0"/>
                <w:bCs/>
                <w:sz w:val="21"/>
                <w:szCs w:val="21"/>
              </w:rPr>
              <w:t>序号</w:t>
            </w:r>
          </w:p>
        </w:tc>
        <w:tc>
          <w:tcPr>
            <w:tcW w:w="3430"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sz w:val="21"/>
                <w:szCs w:val="21"/>
              </w:rPr>
            </w:pPr>
            <w:r>
              <w:rPr>
                <w:rFonts w:hint="eastAsia" w:ascii="宋体" w:hAnsi="宋体" w:eastAsia="宋体" w:cs="宋体"/>
                <w:b w:val="0"/>
                <w:bCs/>
                <w:sz w:val="21"/>
                <w:szCs w:val="21"/>
              </w:rPr>
              <w:t>产品名称</w:t>
            </w:r>
          </w:p>
        </w:tc>
        <w:tc>
          <w:tcPr>
            <w:tcW w:w="245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sz w:val="21"/>
                <w:szCs w:val="21"/>
              </w:rPr>
            </w:pPr>
            <w:r>
              <w:rPr>
                <w:rFonts w:hint="eastAsia" w:ascii="宋体" w:hAnsi="宋体" w:eastAsia="宋体" w:cs="宋体"/>
                <w:b w:val="0"/>
                <w:bCs/>
                <w:sz w:val="21"/>
                <w:szCs w:val="21"/>
              </w:rPr>
              <w:t>第1组数量</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sz w:val="21"/>
                <w:szCs w:val="21"/>
              </w:rPr>
            </w:pPr>
            <w:r>
              <w:rPr>
                <w:rFonts w:hint="eastAsia" w:ascii="宋体" w:hAnsi="宋体" w:eastAsia="宋体" w:cs="宋体"/>
                <w:b w:val="0"/>
                <w:bCs/>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3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343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额定电压1 kV和3 kV挤包绝缘电力电缆（含阻燃型）</w:t>
            </w:r>
          </w:p>
        </w:tc>
        <w:tc>
          <w:tcPr>
            <w:tcW w:w="245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不少于20米</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不少于20米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3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p>
        </w:tc>
        <w:tc>
          <w:tcPr>
            <w:tcW w:w="343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p>
        </w:tc>
        <w:tc>
          <w:tcPr>
            <w:tcW w:w="4909" w:type="dxa"/>
            <w:gridSpan w:val="2"/>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对于阻燃、低烟产品，第一组数量应相应增加1.5X米，第二组数量应相应增加2.5X米。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3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343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额定电压6kV到35kV挤包绝缘电力电缆（含阻燃型）</w:t>
            </w:r>
          </w:p>
        </w:tc>
        <w:tc>
          <w:tcPr>
            <w:tcW w:w="245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20米</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20米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3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p>
        </w:tc>
        <w:tc>
          <w:tcPr>
            <w:tcW w:w="343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p>
        </w:tc>
        <w:tc>
          <w:tcPr>
            <w:tcW w:w="4909" w:type="dxa"/>
            <w:gridSpan w:val="2"/>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对于阻燃、低烟产品，第一组数量应相应增加1.5X米，第二组数量应相应增加2.5X米。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3430"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架空绝缘电缆</w:t>
            </w:r>
          </w:p>
        </w:tc>
        <w:tc>
          <w:tcPr>
            <w:tcW w:w="245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20米</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20米</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X为成束燃烧试验所需样品数量，计算公式如下：</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A类阻燃：X=[7000/(3.14×D2/4-s)] 取整数后×3.5米</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B类阻燃：X=[3500/(3.14×D2/4-s)] 取整数后×3.5米</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C类阻燃：X=[1500/(3.14×D2/4-s)] 取整数后×3.5米</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D类阻燃：X=[500/(3.14×D2/4-s)] 取整数后×3.5米</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以上计算公式中，D为电缆成品外径，单位mm；s为所有金属材料的截面积，单位mm2。</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黑体" w:cs="Times New Roman"/>
          <w:color w:val="auto"/>
          <w:sz w:val="32"/>
          <w:szCs w:val="32"/>
          <w:highlight w:val="none"/>
        </w:rPr>
        <w:t>2 检验依据</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2.1</w:t>
      </w:r>
      <w:r>
        <w:rPr>
          <w:rFonts w:hint="eastAsia" w:ascii="Times New Roman" w:hAnsi="Times New Roman" w:eastAsia="仿宋_GB2312" w:cs="Times New Roman"/>
          <w:color w:val="auto"/>
          <w:sz w:val="32"/>
          <w:szCs w:val="32"/>
          <w:highlight w:val="none"/>
        </w:rPr>
        <w:t>额定电压1 kV和3 kV挤包绝缘电力电缆</w:t>
      </w:r>
    </w:p>
    <w:tbl>
      <w:tblPr>
        <w:tblStyle w:val="2"/>
        <w:tblW w:w="0" w:type="auto"/>
        <w:jc w:val="center"/>
        <w:tblLayout w:type="fixed"/>
        <w:tblCellMar>
          <w:top w:w="0" w:type="dxa"/>
          <w:left w:w="108" w:type="dxa"/>
          <w:bottom w:w="0" w:type="dxa"/>
          <w:right w:w="108" w:type="dxa"/>
        </w:tblCellMar>
      </w:tblPr>
      <w:tblGrid>
        <w:gridCol w:w="1290"/>
        <w:gridCol w:w="4204"/>
        <w:gridCol w:w="3674"/>
      </w:tblGrid>
      <w:tr>
        <w:tblPrEx>
          <w:tblCellMar>
            <w:top w:w="0" w:type="dxa"/>
            <w:left w:w="108" w:type="dxa"/>
            <w:bottom w:w="0" w:type="dxa"/>
            <w:right w:w="108" w:type="dxa"/>
          </w:tblCellMar>
        </w:tblPrEx>
        <w:trPr>
          <w:trHeight w:val="659" w:hRule="atLeast"/>
          <w:tblHeader/>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序号</w:t>
            </w:r>
          </w:p>
        </w:tc>
        <w:tc>
          <w:tcPr>
            <w:tcW w:w="42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检验项目</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检验方法</w:t>
            </w:r>
          </w:p>
        </w:tc>
      </w:tr>
      <w:tr>
        <w:tblPrEx>
          <w:tblCellMar>
            <w:top w:w="0" w:type="dxa"/>
            <w:left w:w="108" w:type="dxa"/>
            <w:bottom w:w="0" w:type="dxa"/>
            <w:right w:w="108" w:type="dxa"/>
          </w:tblCellMar>
        </w:tblPrEx>
        <w:trPr>
          <w:trHeight w:val="283"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w:t>
            </w:r>
          </w:p>
        </w:tc>
        <w:tc>
          <w:tcPr>
            <w:tcW w:w="420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导体电阻</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3956-2008</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3048.4-2007</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12706.1-2020</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2</w:t>
            </w:r>
          </w:p>
        </w:tc>
        <w:tc>
          <w:tcPr>
            <w:tcW w:w="420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绝缘平均厚度</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3</w:t>
            </w:r>
          </w:p>
        </w:tc>
        <w:tc>
          <w:tcPr>
            <w:tcW w:w="420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绝缘最薄处厚度</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4</w:t>
            </w:r>
          </w:p>
        </w:tc>
        <w:tc>
          <w:tcPr>
            <w:tcW w:w="420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非金属最薄处厚度</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12706.1-2020</w:t>
            </w:r>
          </w:p>
        </w:tc>
      </w:tr>
      <w:tr>
        <w:tblPrEx>
          <w:tblCellMar>
            <w:top w:w="0" w:type="dxa"/>
            <w:left w:w="108" w:type="dxa"/>
            <w:bottom w:w="0" w:type="dxa"/>
            <w:right w:w="108" w:type="dxa"/>
          </w:tblCellMar>
        </w:tblPrEx>
        <w:trPr>
          <w:trHeight w:val="283"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5</w:t>
            </w:r>
          </w:p>
        </w:tc>
        <w:tc>
          <w:tcPr>
            <w:tcW w:w="420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绝缘老化前抗张强度</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6</w:t>
            </w:r>
          </w:p>
        </w:tc>
        <w:tc>
          <w:tcPr>
            <w:tcW w:w="420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绝缘老化前断裂伸长率</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7</w:t>
            </w:r>
          </w:p>
        </w:tc>
        <w:tc>
          <w:tcPr>
            <w:tcW w:w="420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绝缘空气烘箱老化后抗张强度</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2951.11-2008</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2951.12-2008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8</w:t>
            </w:r>
          </w:p>
        </w:tc>
        <w:tc>
          <w:tcPr>
            <w:tcW w:w="420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绝缘空气烘箱老化后断裂伸长率</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2951.11-2008</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2951.12-2008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9</w:t>
            </w:r>
          </w:p>
        </w:tc>
        <w:tc>
          <w:tcPr>
            <w:tcW w:w="420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绝缘空气烘箱老化后抗张强度变化率</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2951.11-2008</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2951.12-2008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10</w:t>
            </w:r>
          </w:p>
        </w:tc>
        <w:tc>
          <w:tcPr>
            <w:tcW w:w="420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绝缘空气烘箱老化后断裂伸长率变化率</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2951.11-2008</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2951.12-2008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11</w:t>
            </w:r>
          </w:p>
        </w:tc>
        <w:tc>
          <w:tcPr>
            <w:tcW w:w="420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护套老化前抗张强度</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12</w:t>
            </w:r>
          </w:p>
        </w:tc>
        <w:tc>
          <w:tcPr>
            <w:tcW w:w="420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护套老化前断裂伸长率</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13</w:t>
            </w:r>
          </w:p>
        </w:tc>
        <w:tc>
          <w:tcPr>
            <w:tcW w:w="420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护套空气烘箱老化后抗张强度</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2951.11-2008</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2951.12-2008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14</w:t>
            </w:r>
          </w:p>
        </w:tc>
        <w:tc>
          <w:tcPr>
            <w:tcW w:w="420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护套空气烘箱老化后断裂伸长率</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2951.11-2008</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2951.12-2008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15</w:t>
            </w:r>
          </w:p>
        </w:tc>
        <w:tc>
          <w:tcPr>
            <w:tcW w:w="420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护套空气烘箱老化后抗张强度变化率</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2951.11-2008</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2951.12-2008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16</w:t>
            </w:r>
          </w:p>
        </w:tc>
        <w:tc>
          <w:tcPr>
            <w:tcW w:w="420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护套空气烘箱老化后断裂伸长率变化率</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2951.11-2008</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2951.12-2008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17</w:t>
            </w:r>
          </w:p>
        </w:tc>
        <w:tc>
          <w:tcPr>
            <w:tcW w:w="420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护套失重试验</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2951.32-2008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18</w:t>
            </w:r>
          </w:p>
        </w:tc>
        <w:tc>
          <w:tcPr>
            <w:tcW w:w="420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绝缘热延伸试验</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2951.21-2008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19</w:t>
            </w:r>
          </w:p>
        </w:tc>
        <w:tc>
          <w:tcPr>
            <w:tcW w:w="420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绝缘收缩试验</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2951.13-2008</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20</w:t>
            </w:r>
          </w:p>
        </w:tc>
        <w:tc>
          <w:tcPr>
            <w:tcW w:w="420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电缆的单根阻燃试验</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18380.12-2008</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18380.13-2008</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18380.12-2022</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18380.13-2022</w:t>
            </w:r>
          </w:p>
        </w:tc>
      </w:tr>
      <w:tr>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21</w:t>
            </w:r>
          </w:p>
        </w:tc>
        <w:tc>
          <w:tcPr>
            <w:tcW w:w="420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电缆的成束阻燃试验</w:t>
            </w:r>
          </w:p>
        </w:tc>
        <w:tc>
          <w:tcPr>
            <w:tcW w:w="3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18380.33-2008</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18380.34-2008</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18380.35-2008</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18380.36-2008</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18380.33-2022</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18380.34-2022</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18380.35-2022</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18380.36-2022</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2.2</w:t>
      </w:r>
      <w:r>
        <w:rPr>
          <w:rFonts w:hint="eastAsia" w:ascii="Times New Roman" w:hAnsi="Times New Roman" w:eastAsia="仿宋_GB2312" w:cs="Times New Roman"/>
          <w:color w:val="auto"/>
          <w:sz w:val="32"/>
          <w:szCs w:val="32"/>
          <w:highlight w:val="none"/>
        </w:rPr>
        <w:t>额定电压6kV到35kV挤包绝缘电力电缆</w:t>
      </w:r>
    </w:p>
    <w:tbl>
      <w:tblPr>
        <w:tblStyle w:val="2"/>
        <w:tblW w:w="0" w:type="auto"/>
        <w:jc w:val="center"/>
        <w:tblLayout w:type="fixed"/>
        <w:tblCellMar>
          <w:top w:w="0" w:type="dxa"/>
          <w:left w:w="108" w:type="dxa"/>
          <w:bottom w:w="0" w:type="dxa"/>
          <w:right w:w="108" w:type="dxa"/>
        </w:tblCellMar>
      </w:tblPr>
      <w:tblGrid>
        <w:gridCol w:w="1219"/>
        <w:gridCol w:w="4286"/>
        <w:gridCol w:w="3662"/>
      </w:tblGrid>
      <w:tr>
        <w:tblPrEx>
          <w:tblCellMar>
            <w:top w:w="0" w:type="dxa"/>
            <w:left w:w="108" w:type="dxa"/>
            <w:bottom w:w="0" w:type="dxa"/>
            <w:right w:w="108" w:type="dxa"/>
          </w:tblCellMar>
        </w:tblPrEx>
        <w:trPr>
          <w:trHeight w:val="577" w:hRule="atLeast"/>
          <w:tblHeader/>
          <w:jc w:val="center"/>
        </w:trPr>
        <w:tc>
          <w:tcPr>
            <w:tcW w:w="121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序号</w:t>
            </w:r>
          </w:p>
        </w:tc>
        <w:tc>
          <w:tcPr>
            <w:tcW w:w="428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检验项目</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检测方法</w:t>
            </w:r>
          </w:p>
        </w:tc>
      </w:tr>
      <w:tr>
        <w:tblPrEx>
          <w:tblCellMar>
            <w:top w:w="0" w:type="dxa"/>
            <w:left w:w="108" w:type="dxa"/>
            <w:bottom w:w="0" w:type="dxa"/>
            <w:right w:w="108" w:type="dxa"/>
          </w:tblCellMar>
        </w:tblPrEx>
        <w:trPr>
          <w:trHeight w:val="397" w:hRule="atLeast"/>
          <w:jc w:val="center"/>
        </w:trPr>
        <w:tc>
          <w:tcPr>
            <w:tcW w:w="121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w:t>
            </w:r>
          </w:p>
        </w:tc>
        <w:tc>
          <w:tcPr>
            <w:tcW w:w="4286" w:type="dxa"/>
            <w:tcBorders>
              <w:top w:val="single" w:color="auto" w:sz="4" w:space="0"/>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导体电阻</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3956-2008</w:t>
            </w:r>
          </w:p>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3048.4-2007</w:t>
            </w:r>
          </w:p>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12706.2-2020</w:t>
            </w:r>
          </w:p>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12706.3-2020</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2</w:t>
            </w:r>
          </w:p>
        </w:tc>
        <w:tc>
          <w:tcPr>
            <w:tcW w:w="4286" w:type="dxa"/>
            <w:tcBorders>
              <w:top w:val="single" w:color="auto" w:sz="4" w:space="0"/>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绝缘最薄处厚度</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12706.2–2020</w:t>
            </w:r>
          </w:p>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12706.3-2020</w:t>
            </w:r>
          </w:p>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3</w:t>
            </w:r>
          </w:p>
        </w:tc>
        <w:tc>
          <w:tcPr>
            <w:tcW w:w="4286"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绝缘偏心度</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12706.2-2020</w:t>
            </w:r>
          </w:p>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12706.3-2020</w:t>
            </w:r>
          </w:p>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397" w:hRule="atLeast"/>
          <w:jc w:val="center"/>
        </w:trPr>
        <w:tc>
          <w:tcPr>
            <w:tcW w:w="121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4</w:t>
            </w:r>
          </w:p>
        </w:tc>
        <w:tc>
          <w:tcPr>
            <w:tcW w:w="4286"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非金属护套最薄处厚度</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12706.2 -2020</w:t>
            </w:r>
          </w:p>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12706.3-2020</w:t>
            </w:r>
          </w:p>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5</w:t>
            </w:r>
          </w:p>
        </w:tc>
        <w:tc>
          <w:tcPr>
            <w:tcW w:w="4286"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绝缘老化前抗张强度</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6</w:t>
            </w:r>
          </w:p>
        </w:tc>
        <w:tc>
          <w:tcPr>
            <w:tcW w:w="4286"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绝缘老化前断裂伸长率</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7</w:t>
            </w:r>
          </w:p>
        </w:tc>
        <w:tc>
          <w:tcPr>
            <w:tcW w:w="4286"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绝缘空气烘箱老化后抗张强度</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2951.11-2008</w:t>
            </w:r>
          </w:p>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2951.12-2008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8</w:t>
            </w:r>
          </w:p>
        </w:tc>
        <w:tc>
          <w:tcPr>
            <w:tcW w:w="4286"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绝缘空气烘箱老化后断裂伸长率</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2951.11-2008</w:t>
            </w:r>
          </w:p>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2951.12-2008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9</w:t>
            </w:r>
          </w:p>
        </w:tc>
        <w:tc>
          <w:tcPr>
            <w:tcW w:w="4286"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绝缘空气烘箱老化后抗张强度变化率</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2951.11-2008</w:t>
            </w:r>
          </w:p>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2951.12-2008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10</w:t>
            </w:r>
          </w:p>
        </w:tc>
        <w:tc>
          <w:tcPr>
            <w:tcW w:w="4286"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绝缘空气烘箱老化后断裂伸长率变化率</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2951.11-2008</w:t>
            </w:r>
          </w:p>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2951.12-2008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11</w:t>
            </w:r>
          </w:p>
        </w:tc>
        <w:tc>
          <w:tcPr>
            <w:tcW w:w="4286"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护套老化前抗张强度</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12</w:t>
            </w:r>
          </w:p>
        </w:tc>
        <w:tc>
          <w:tcPr>
            <w:tcW w:w="4286"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护套老化前断裂伸长率</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13</w:t>
            </w:r>
          </w:p>
        </w:tc>
        <w:tc>
          <w:tcPr>
            <w:tcW w:w="4286"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护套空气烘箱老化后抗张强度</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 xml:space="preserve">GB/T 2951.11-2008 </w:t>
            </w:r>
          </w:p>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2951.12-2008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14</w:t>
            </w:r>
          </w:p>
        </w:tc>
        <w:tc>
          <w:tcPr>
            <w:tcW w:w="4286"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护套空气烘箱老化后断裂伸长率</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2951.11-2008</w:t>
            </w:r>
          </w:p>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2951.12-2008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15</w:t>
            </w:r>
          </w:p>
        </w:tc>
        <w:tc>
          <w:tcPr>
            <w:tcW w:w="4286"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护套空气烘箱老化后抗张强度变化率</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 xml:space="preserve">GB/T 2951.11-2008 </w:t>
            </w:r>
          </w:p>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2951.12-2008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16</w:t>
            </w:r>
          </w:p>
        </w:tc>
        <w:tc>
          <w:tcPr>
            <w:tcW w:w="4286"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护套空气烘箱老化后断裂伸长率变化率</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 xml:space="preserve">GB/T 2951.11-2008 </w:t>
            </w:r>
          </w:p>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2951.12-2008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17</w:t>
            </w:r>
          </w:p>
        </w:tc>
        <w:tc>
          <w:tcPr>
            <w:tcW w:w="4286"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护套失重试验</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2951.32-2008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18</w:t>
            </w:r>
          </w:p>
        </w:tc>
        <w:tc>
          <w:tcPr>
            <w:tcW w:w="4286"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绝缘热延伸试验</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2951.21-2008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19</w:t>
            </w:r>
          </w:p>
        </w:tc>
        <w:tc>
          <w:tcPr>
            <w:tcW w:w="4286"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绝缘收缩试验</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2951.13-2008</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20</w:t>
            </w:r>
          </w:p>
        </w:tc>
        <w:tc>
          <w:tcPr>
            <w:tcW w:w="4286"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电缆的单根阻燃试验</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GB/T18380.12-2008</w:t>
            </w:r>
          </w:p>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 xml:space="preserve">GB/T18380.13-2008 </w:t>
            </w:r>
          </w:p>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18380.12-2022</w:t>
            </w:r>
          </w:p>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18380.13-2022</w:t>
            </w:r>
          </w:p>
        </w:tc>
      </w:tr>
      <w:tr>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21</w:t>
            </w:r>
          </w:p>
        </w:tc>
        <w:tc>
          <w:tcPr>
            <w:tcW w:w="4286"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电缆的成束阻燃试验</w:t>
            </w:r>
          </w:p>
        </w:tc>
        <w:tc>
          <w:tcPr>
            <w:tcW w:w="36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18380.33-2008</w:t>
            </w:r>
          </w:p>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18380.34-2008</w:t>
            </w:r>
          </w:p>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18380.35-2008</w:t>
            </w:r>
          </w:p>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18380.36-2008</w:t>
            </w:r>
          </w:p>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18380.33-2022</w:t>
            </w:r>
          </w:p>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18380.34-2022</w:t>
            </w:r>
          </w:p>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18380.35-2022</w:t>
            </w:r>
          </w:p>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18380.36-2022</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2.3</w:t>
      </w:r>
      <w:r>
        <w:rPr>
          <w:rFonts w:hint="eastAsia" w:ascii="Times New Roman" w:hAnsi="Times New Roman" w:eastAsia="仿宋_GB2312" w:cs="Times New Roman"/>
          <w:color w:val="auto"/>
          <w:sz w:val="32"/>
          <w:szCs w:val="32"/>
          <w:highlight w:val="none"/>
        </w:rPr>
        <w:t>额定电压1kV及以下架空绝缘电缆</w:t>
      </w:r>
    </w:p>
    <w:tbl>
      <w:tblPr>
        <w:tblStyle w:val="2"/>
        <w:tblW w:w="0" w:type="auto"/>
        <w:jc w:val="center"/>
        <w:tblLayout w:type="fixed"/>
        <w:tblCellMar>
          <w:top w:w="0" w:type="dxa"/>
          <w:left w:w="108" w:type="dxa"/>
          <w:bottom w:w="0" w:type="dxa"/>
          <w:right w:w="108" w:type="dxa"/>
        </w:tblCellMar>
      </w:tblPr>
      <w:tblGrid>
        <w:gridCol w:w="1206"/>
        <w:gridCol w:w="4314"/>
        <w:gridCol w:w="3648"/>
      </w:tblGrid>
      <w:tr>
        <w:tblPrEx>
          <w:tblCellMar>
            <w:top w:w="0" w:type="dxa"/>
            <w:left w:w="108" w:type="dxa"/>
            <w:bottom w:w="0" w:type="dxa"/>
            <w:right w:w="108" w:type="dxa"/>
          </w:tblCellMar>
        </w:tblPrEx>
        <w:trPr>
          <w:trHeight w:val="510" w:hRule="atLeast"/>
          <w:tblHeader/>
          <w:jc w:val="center"/>
        </w:trPr>
        <w:tc>
          <w:tcPr>
            <w:tcW w:w="120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序号</w:t>
            </w:r>
          </w:p>
        </w:tc>
        <w:tc>
          <w:tcPr>
            <w:tcW w:w="43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检验项目</w:t>
            </w:r>
          </w:p>
        </w:tc>
        <w:tc>
          <w:tcPr>
            <w:tcW w:w="36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检测方法</w:t>
            </w:r>
          </w:p>
        </w:tc>
      </w:tr>
      <w:tr>
        <w:tblPrEx>
          <w:tblCellMar>
            <w:top w:w="0" w:type="dxa"/>
            <w:left w:w="108" w:type="dxa"/>
            <w:bottom w:w="0" w:type="dxa"/>
            <w:right w:w="108" w:type="dxa"/>
          </w:tblCellMar>
        </w:tblPrEx>
        <w:trPr>
          <w:trHeight w:val="510" w:hRule="atLeast"/>
          <w:jc w:val="center"/>
        </w:trPr>
        <w:tc>
          <w:tcPr>
            <w:tcW w:w="120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w:t>
            </w:r>
          </w:p>
        </w:tc>
        <w:tc>
          <w:tcPr>
            <w:tcW w:w="4314" w:type="dxa"/>
            <w:tcBorders>
              <w:top w:val="single" w:color="auto" w:sz="4" w:space="0"/>
              <w:left w:val="nil"/>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导体电阻</w:t>
            </w:r>
          </w:p>
        </w:tc>
        <w:tc>
          <w:tcPr>
            <w:tcW w:w="36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3048.4-2007</w:t>
            </w:r>
          </w:p>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3956-2008</w:t>
            </w:r>
          </w:p>
        </w:tc>
      </w:tr>
      <w:tr>
        <w:tblPrEx>
          <w:tblCellMar>
            <w:top w:w="0" w:type="dxa"/>
            <w:left w:w="108" w:type="dxa"/>
            <w:bottom w:w="0" w:type="dxa"/>
            <w:right w:w="108" w:type="dxa"/>
          </w:tblCellMar>
        </w:tblPrEx>
        <w:trPr>
          <w:trHeight w:val="510" w:hRule="atLeast"/>
          <w:jc w:val="center"/>
        </w:trPr>
        <w:tc>
          <w:tcPr>
            <w:tcW w:w="120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2</w:t>
            </w:r>
          </w:p>
        </w:tc>
        <w:tc>
          <w:tcPr>
            <w:tcW w:w="4314" w:type="dxa"/>
            <w:tcBorders>
              <w:top w:val="single" w:color="auto" w:sz="4" w:space="0"/>
              <w:left w:val="nil"/>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绝缘平均厚度</w:t>
            </w:r>
          </w:p>
        </w:tc>
        <w:tc>
          <w:tcPr>
            <w:tcW w:w="36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3</w:t>
            </w:r>
          </w:p>
        </w:tc>
        <w:tc>
          <w:tcPr>
            <w:tcW w:w="4314" w:type="dxa"/>
            <w:tcBorders>
              <w:top w:val="nil"/>
              <w:left w:val="nil"/>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绝缘最薄处厚度</w:t>
            </w:r>
          </w:p>
        </w:tc>
        <w:tc>
          <w:tcPr>
            <w:tcW w:w="36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4</w:t>
            </w:r>
          </w:p>
        </w:tc>
        <w:tc>
          <w:tcPr>
            <w:tcW w:w="4314" w:type="dxa"/>
            <w:tcBorders>
              <w:top w:val="nil"/>
              <w:left w:val="nil"/>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绝缘老化前抗张强度</w:t>
            </w:r>
          </w:p>
        </w:tc>
        <w:tc>
          <w:tcPr>
            <w:tcW w:w="36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5</w:t>
            </w:r>
          </w:p>
        </w:tc>
        <w:tc>
          <w:tcPr>
            <w:tcW w:w="4314" w:type="dxa"/>
            <w:tcBorders>
              <w:top w:val="nil"/>
              <w:left w:val="nil"/>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绝缘老化前断裂伸长率</w:t>
            </w:r>
          </w:p>
        </w:tc>
        <w:tc>
          <w:tcPr>
            <w:tcW w:w="36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6</w:t>
            </w:r>
          </w:p>
        </w:tc>
        <w:tc>
          <w:tcPr>
            <w:tcW w:w="4314" w:type="dxa"/>
            <w:tcBorders>
              <w:top w:val="nil"/>
              <w:left w:val="nil"/>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绝缘空气烘箱老化后抗张强度</w:t>
            </w:r>
          </w:p>
        </w:tc>
        <w:tc>
          <w:tcPr>
            <w:tcW w:w="36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2951.11-2008</w:t>
            </w:r>
          </w:p>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 xml:space="preserve"> GB/T 2951.12-2008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7</w:t>
            </w:r>
          </w:p>
        </w:tc>
        <w:tc>
          <w:tcPr>
            <w:tcW w:w="4314" w:type="dxa"/>
            <w:tcBorders>
              <w:top w:val="nil"/>
              <w:left w:val="nil"/>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绝缘空气烘箱老化后断裂伸长率</w:t>
            </w:r>
          </w:p>
        </w:tc>
        <w:tc>
          <w:tcPr>
            <w:tcW w:w="36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2951.11-2008</w:t>
            </w:r>
          </w:p>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 xml:space="preserve"> GB/T 2951.12-2008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8</w:t>
            </w:r>
          </w:p>
        </w:tc>
        <w:tc>
          <w:tcPr>
            <w:tcW w:w="4314" w:type="dxa"/>
            <w:tcBorders>
              <w:top w:val="nil"/>
              <w:left w:val="nil"/>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绝缘空气烘箱老化后抗张强度变化率</w:t>
            </w:r>
          </w:p>
        </w:tc>
        <w:tc>
          <w:tcPr>
            <w:tcW w:w="36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 xml:space="preserve">GB/T 2951.11-2008 </w:t>
            </w:r>
          </w:p>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2951.12-2008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9</w:t>
            </w:r>
          </w:p>
        </w:tc>
        <w:tc>
          <w:tcPr>
            <w:tcW w:w="4314" w:type="dxa"/>
            <w:tcBorders>
              <w:top w:val="nil"/>
              <w:left w:val="nil"/>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绝缘空气烘箱老化后裂</w:t>
            </w:r>
          </w:p>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伸长率变化率</w:t>
            </w:r>
          </w:p>
        </w:tc>
        <w:tc>
          <w:tcPr>
            <w:tcW w:w="36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2951.11-2008</w:t>
            </w:r>
          </w:p>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 xml:space="preserve"> GB/T 2951.12-2008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10</w:t>
            </w:r>
          </w:p>
        </w:tc>
        <w:tc>
          <w:tcPr>
            <w:tcW w:w="4314" w:type="dxa"/>
            <w:tcBorders>
              <w:top w:val="nil"/>
              <w:left w:val="nil"/>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绝缘热延伸试验</w:t>
            </w:r>
          </w:p>
        </w:tc>
        <w:tc>
          <w:tcPr>
            <w:tcW w:w="36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2951.21-2008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11</w:t>
            </w:r>
          </w:p>
        </w:tc>
        <w:tc>
          <w:tcPr>
            <w:tcW w:w="4314" w:type="dxa"/>
            <w:tcBorders>
              <w:top w:val="nil"/>
              <w:left w:val="nil"/>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绝缘收缩试验</w:t>
            </w:r>
          </w:p>
        </w:tc>
        <w:tc>
          <w:tcPr>
            <w:tcW w:w="36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2951.13-2008</w:t>
            </w:r>
          </w:p>
        </w:tc>
      </w:tr>
      <w:tr>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12</w:t>
            </w:r>
          </w:p>
        </w:tc>
        <w:tc>
          <w:tcPr>
            <w:tcW w:w="4314" w:type="dxa"/>
            <w:tcBorders>
              <w:top w:val="nil"/>
              <w:left w:val="nil"/>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单根垂直燃烧试验</w:t>
            </w:r>
          </w:p>
        </w:tc>
        <w:tc>
          <w:tcPr>
            <w:tcW w:w="36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GB/T18380.12-2008 GB/T18380.12-2022</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2.4</w:t>
      </w:r>
      <w:r>
        <w:rPr>
          <w:rFonts w:hint="eastAsia" w:ascii="Times New Roman" w:hAnsi="Times New Roman" w:eastAsia="仿宋_GB2312" w:cs="Times New Roman"/>
          <w:color w:val="auto"/>
          <w:sz w:val="32"/>
          <w:szCs w:val="32"/>
          <w:highlight w:val="none"/>
        </w:rPr>
        <w:t>额定电压10kV架空绝缘电缆</w:t>
      </w:r>
    </w:p>
    <w:tbl>
      <w:tblPr>
        <w:tblStyle w:val="2"/>
        <w:tblW w:w="0" w:type="auto"/>
        <w:jc w:val="center"/>
        <w:tblLayout w:type="fixed"/>
        <w:tblCellMar>
          <w:top w:w="0" w:type="dxa"/>
          <w:left w:w="108" w:type="dxa"/>
          <w:bottom w:w="0" w:type="dxa"/>
          <w:right w:w="108" w:type="dxa"/>
        </w:tblCellMar>
      </w:tblPr>
      <w:tblGrid>
        <w:gridCol w:w="1191"/>
        <w:gridCol w:w="4272"/>
        <w:gridCol w:w="3705"/>
      </w:tblGrid>
      <w:tr>
        <w:tblPrEx>
          <w:tblCellMar>
            <w:top w:w="0" w:type="dxa"/>
            <w:left w:w="108" w:type="dxa"/>
            <w:bottom w:w="0" w:type="dxa"/>
            <w:right w:w="108" w:type="dxa"/>
          </w:tblCellMar>
        </w:tblPrEx>
        <w:trPr>
          <w:trHeight w:val="567" w:hRule="atLeast"/>
          <w:tblHeader/>
          <w:jc w:val="center"/>
        </w:trPr>
        <w:tc>
          <w:tcPr>
            <w:tcW w:w="11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序号</w:t>
            </w:r>
          </w:p>
        </w:tc>
        <w:tc>
          <w:tcPr>
            <w:tcW w:w="427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检验项目</w:t>
            </w:r>
          </w:p>
        </w:tc>
        <w:tc>
          <w:tcPr>
            <w:tcW w:w="370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检测方法</w:t>
            </w:r>
          </w:p>
        </w:tc>
      </w:tr>
      <w:tr>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w:t>
            </w:r>
          </w:p>
        </w:tc>
        <w:tc>
          <w:tcPr>
            <w:tcW w:w="4272" w:type="dxa"/>
            <w:tcBorders>
              <w:top w:val="single" w:color="auto" w:sz="4" w:space="0"/>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导体电阻</w:t>
            </w:r>
          </w:p>
        </w:tc>
        <w:tc>
          <w:tcPr>
            <w:tcW w:w="370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3956-2008</w:t>
            </w:r>
          </w:p>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3048.4-2007</w:t>
            </w:r>
          </w:p>
        </w:tc>
      </w:tr>
      <w:tr>
        <w:tblPrEx>
          <w:tblCellMar>
            <w:top w:w="0" w:type="dxa"/>
            <w:left w:w="108" w:type="dxa"/>
            <w:bottom w:w="0" w:type="dxa"/>
            <w:right w:w="108" w:type="dxa"/>
          </w:tblCellMar>
        </w:tblPrEx>
        <w:trPr>
          <w:trHeight w:val="567" w:hRule="atLeast"/>
          <w:jc w:val="center"/>
        </w:trPr>
        <w:tc>
          <w:tcPr>
            <w:tcW w:w="119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2</w:t>
            </w:r>
          </w:p>
        </w:tc>
        <w:tc>
          <w:tcPr>
            <w:tcW w:w="4272" w:type="dxa"/>
            <w:tcBorders>
              <w:top w:val="single" w:color="auto" w:sz="4" w:space="0"/>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绝缘平均厚度</w:t>
            </w:r>
          </w:p>
        </w:tc>
        <w:tc>
          <w:tcPr>
            <w:tcW w:w="370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3</w:t>
            </w:r>
          </w:p>
        </w:tc>
        <w:tc>
          <w:tcPr>
            <w:tcW w:w="4272"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绝缘最薄处厚度</w:t>
            </w:r>
          </w:p>
        </w:tc>
        <w:tc>
          <w:tcPr>
            <w:tcW w:w="370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4</w:t>
            </w:r>
          </w:p>
        </w:tc>
        <w:tc>
          <w:tcPr>
            <w:tcW w:w="4272"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绝缘老化前抗张强度</w:t>
            </w:r>
          </w:p>
        </w:tc>
        <w:tc>
          <w:tcPr>
            <w:tcW w:w="370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5</w:t>
            </w:r>
          </w:p>
        </w:tc>
        <w:tc>
          <w:tcPr>
            <w:tcW w:w="4272"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绝缘老化前断裂伸长率</w:t>
            </w:r>
          </w:p>
        </w:tc>
        <w:tc>
          <w:tcPr>
            <w:tcW w:w="370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2951.11-2008</w:t>
            </w:r>
          </w:p>
        </w:tc>
      </w:tr>
      <w:tr>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6</w:t>
            </w:r>
          </w:p>
        </w:tc>
        <w:tc>
          <w:tcPr>
            <w:tcW w:w="4272" w:type="dxa"/>
            <w:tcBorders>
              <w:top w:val="nil"/>
              <w:left w:val="nil"/>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绝缘空气烘箱老化后断裂伸长率</w:t>
            </w:r>
          </w:p>
        </w:tc>
        <w:tc>
          <w:tcPr>
            <w:tcW w:w="37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 xml:space="preserve">GB/T 2951.11-2008 </w:t>
            </w:r>
          </w:p>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2951.12-2008</w:t>
            </w:r>
          </w:p>
        </w:tc>
      </w:tr>
      <w:tr>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7</w:t>
            </w:r>
          </w:p>
        </w:tc>
        <w:tc>
          <w:tcPr>
            <w:tcW w:w="4272"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绝缘空气烘箱老化后抗张强度</w:t>
            </w:r>
          </w:p>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变化率</w:t>
            </w:r>
          </w:p>
        </w:tc>
        <w:tc>
          <w:tcPr>
            <w:tcW w:w="37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2951.11-2008</w:t>
            </w:r>
          </w:p>
          <w:p>
            <w:pPr>
              <w:jc w:val="center"/>
              <w:rPr>
                <w:rFonts w:hint="eastAsia"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 xml:space="preserve"> GB/T 2951.12-2008</w:t>
            </w:r>
          </w:p>
        </w:tc>
      </w:tr>
      <w:tr>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8</w:t>
            </w:r>
          </w:p>
        </w:tc>
        <w:tc>
          <w:tcPr>
            <w:tcW w:w="4272"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绝缘空气烘箱老化后断裂伸长率变化率</w:t>
            </w:r>
          </w:p>
        </w:tc>
        <w:tc>
          <w:tcPr>
            <w:tcW w:w="37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GB/T 2951.11-2008</w:t>
            </w:r>
          </w:p>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 xml:space="preserve"> GB/T 2951.12-2008</w:t>
            </w:r>
          </w:p>
        </w:tc>
      </w:tr>
      <w:tr>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9</w:t>
            </w:r>
          </w:p>
        </w:tc>
        <w:tc>
          <w:tcPr>
            <w:tcW w:w="4272" w:type="dxa"/>
            <w:tcBorders>
              <w:top w:val="nil"/>
              <w:left w:val="nil"/>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绝缘热延伸试验</w:t>
            </w:r>
          </w:p>
        </w:tc>
        <w:tc>
          <w:tcPr>
            <w:tcW w:w="370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1"/>
                <w:highlight w:val="none"/>
                <w:lang w:val="en-US" w:eastAsia="zh-CN"/>
              </w:rPr>
            </w:pPr>
            <w:r>
              <w:rPr>
                <w:rFonts w:hint="eastAsia" w:ascii="Times New Roman" w:hAnsi="Times New Roman" w:eastAsia="宋体" w:cs="Times New Roman"/>
                <w:color w:val="auto"/>
                <w:sz w:val="21"/>
                <w:highlight w:val="none"/>
              </w:rPr>
              <w:t>GB/T 2951.21-2008</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3 判定规则</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3.1依据标准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GB/T 12706.1-2020 《额定电压1 kV（Um=1.2 kV）到35 kV（Um=40.5 kV）挤包绝缘电力电缆及附件 第1部分：额定电压1 kV（Um=1.2 kV）和3 kV（Um=3.6 kV）电缆》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GB/T 12706.2-2020 《额定电压1 kV（Um=1.2 kV）到35 kV（Um=40.5 kV）挤包绝缘电力电缆及附件 第2部分：额定电压6 kV（Um=7.2 kV）到30 kV（Um=36 kV）电缆》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GB/T 12706.3-2020 《额定电压1 kV（Um=1.2 kV）到35 kV（Um=40.5 kV）挤包绝缘电力电缆及附件 第3部分：额定电压35kV（Um=40.5 kV）电缆》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GB/T 19666-2019 《阻燃和耐火电线电缆通则》</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GB/T 12527-2008 《额定电压1kV及以下架空绝缘电缆》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GB/T 14049-2008 《额定电压10kV架空绝缘电缆》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3.2判定原则</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经检验，检验项目全部合格，判定为被抽查产品</w:t>
      </w:r>
      <w:r>
        <w:rPr>
          <w:rFonts w:hint="eastAsia" w:ascii="Times New Roman" w:hAnsi="Times New Roman" w:eastAsia="仿宋_GB2312" w:cs="Times New Roman"/>
          <w:color w:val="auto"/>
          <w:sz w:val="32"/>
          <w:szCs w:val="32"/>
          <w:highlight w:val="none"/>
        </w:rPr>
        <w:t>所检项目未发现不</w:t>
      </w:r>
      <w:r>
        <w:rPr>
          <w:rFonts w:hint="default" w:ascii="Times New Roman" w:hAnsi="Times New Roman" w:eastAsia="仿宋_GB2312" w:cs="Times New Roman"/>
          <w:color w:val="auto"/>
          <w:sz w:val="32"/>
          <w:szCs w:val="32"/>
          <w:highlight w:val="none"/>
        </w:rPr>
        <w:t>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287925"/>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287925"/>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2024-07-09T06:51:00Z</dcterms:created>
  <dc:creator>Administrator</dc:creator>
  <cp:lastModifiedBy>Administrator</cp:lastModifiedBy>
  <dcterms:modified xsi:type="dcterms:W3CDTF">2024-07-09T06:51:52Z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52F0F2137C7845CA94582D1231CBB1D7</vt:lpwstr>
  </property>
</Properties>
</file>