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eastAsia="zh-CN"/>
        </w:rPr>
        <w:t>中山市</w:t>
      </w:r>
      <w:r>
        <w:rPr>
          <w:rFonts w:hint="eastAsia" w:cs="Times New Roman"/>
        </w:rPr>
        <w:t>消防水带产品质量</w:t>
      </w:r>
    </w:p>
    <w:p>
      <w:pPr>
        <w:pStyle w:val="5"/>
        <w:bidi w:val="0"/>
        <w:rPr>
          <w:rFonts w:hint="eastAsia" w:cs="Times New Roman"/>
        </w:rPr>
      </w:pPr>
      <w:bookmarkStart w:id="0" w:name="_GoBack"/>
      <w:bookmarkEnd w:id="0"/>
      <w:r>
        <w:rPr>
          <w:rFonts w:hint="eastAsia" w:cs="Times New Roman"/>
        </w:rPr>
        <w:t>监督抽查实施细则</w:t>
      </w:r>
    </w:p>
    <w:p>
      <w:pPr>
        <w:bidi w:val="0"/>
        <w:adjustRightInd/>
        <w:snapToGrid/>
        <w:spacing w:line="560" w:lineRule="exact"/>
        <w:jc w:val="center"/>
        <w:rPr>
          <w:rFonts w:hint="default" w:ascii="Times New Roman" w:hAnsi="Times New Roman" w:eastAsia="仿宋_GB2312" w:cs="Times New Roman"/>
          <w:color w:val="000000"/>
          <w:sz w:val="32"/>
          <w:szCs w:val="32"/>
          <w:lang w:eastAsia="zh-CN"/>
        </w:rPr>
      </w:pPr>
    </w:p>
    <w:p>
      <w:pPr>
        <w:bidi w:val="0"/>
        <w:adjustRightInd/>
        <w:snapToGrid/>
        <w:spacing w:line="560" w:lineRule="exact"/>
        <w:ind w:firstLine="547" w:firstLineChars="171"/>
        <w:rPr>
          <w:rFonts w:hint="default" w:ascii="Times New Roman" w:hAnsi="Times New Roman" w:eastAsia="仿宋_GB2312" w:cs="Times New Roman"/>
          <w:color w:val="000000"/>
          <w:sz w:val="32"/>
          <w:szCs w:val="32"/>
        </w:rPr>
      </w:pPr>
    </w:p>
    <w:p>
      <w:pPr>
        <w:bidi w:val="0"/>
        <w:adjustRightInd/>
        <w:snapToGrid/>
        <w:spacing w:line="560" w:lineRule="exact"/>
        <w:ind w:firstLine="640" w:firstLineChars="200"/>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每批次产品抽取样品</w:t>
      </w:r>
      <w:r>
        <w:rPr>
          <w:rFonts w:hint="default" w:ascii="Times New Roman" w:hAnsi="Times New Roman" w:eastAsia="仿宋_GB2312" w:cs="Times New Roman"/>
          <w:color w:val="000000"/>
          <w:sz w:val="32"/>
          <w:szCs w:val="32"/>
        </w:rPr>
        <w:t>2根</w:t>
      </w:r>
      <w:r>
        <w:rPr>
          <w:rFonts w:hint="default" w:ascii="Times New Roman" w:hAnsi="Times New Roman" w:eastAsia="仿宋_GB2312" w:cs="Times New Roman"/>
          <w:sz w:val="32"/>
          <w:szCs w:val="32"/>
        </w:rPr>
        <w:t>，其中</w:t>
      </w:r>
      <w:r>
        <w:rPr>
          <w:rFonts w:hint="default" w:ascii="Times New Roman" w:hAnsi="Times New Roman" w:eastAsia="仿宋_GB2312" w:cs="Times New Roman"/>
          <w:color w:val="000000"/>
          <w:sz w:val="32"/>
          <w:szCs w:val="32"/>
        </w:rPr>
        <w:t>1根</w:t>
      </w:r>
      <w:r>
        <w:rPr>
          <w:rFonts w:hint="default" w:ascii="Times New Roman" w:hAnsi="Times New Roman" w:eastAsia="仿宋_GB2312" w:cs="Times New Roman"/>
          <w:sz w:val="32"/>
          <w:szCs w:val="32"/>
        </w:rPr>
        <w:t>为检验样品，</w:t>
      </w:r>
      <w:r>
        <w:rPr>
          <w:rFonts w:hint="default" w:ascii="Times New Roman" w:hAnsi="Times New Roman" w:eastAsia="仿宋_GB2312" w:cs="Times New Roman"/>
          <w:color w:val="000000"/>
          <w:sz w:val="32"/>
          <w:szCs w:val="32"/>
        </w:rPr>
        <w:t>1根</w:t>
      </w:r>
      <w:r>
        <w:rPr>
          <w:rFonts w:hint="default" w:ascii="Times New Roman" w:hAnsi="Times New Roman" w:eastAsia="仿宋_GB2312" w:cs="Times New Roman"/>
          <w:sz w:val="32"/>
          <w:szCs w:val="32"/>
        </w:rPr>
        <w:t>为备用样品</w:t>
      </w:r>
      <w:r>
        <w:rPr>
          <w:rFonts w:hint="default" w:ascii="Times New Roman" w:hAnsi="Times New Roman" w:eastAsia="仿宋_GB2312" w:cs="Times New Roman"/>
          <w:color w:val="000000"/>
          <w:sz w:val="32"/>
          <w:szCs w:val="32"/>
        </w:rPr>
        <w:t>。</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黑体" w:cs="Times New Roman"/>
          <w:color w:val="000000"/>
          <w:sz w:val="32"/>
          <w:szCs w:val="32"/>
          <w:lang w:eastAsia="zh-CN"/>
        </w:rPr>
        <w:t>2 检验依据</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3758"/>
        <w:gridCol w:w="4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blHeader/>
          <w:jc w:val="center"/>
        </w:trPr>
        <w:tc>
          <w:tcPr>
            <w:tcW w:w="10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黑体" w:hAnsi="黑体" w:eastAsia="黑体" w:cs="黑体"/>
                <w:bCs/>
                <w:kern w:val="0"/>
                <w:sz w:val="21"/>
                <w:szCs w:val="21"/>
              </w:rPr>
            </w:pPr>
            <w:r>
              <w:rPr>
                <w:rFonts w:hint="eastAsia" w:ascii="黑体" w:hAnsi="黑体" w:eastAsia="黑体" w:cs="黑体"/>
                <w:bCs/>
                <w:kern w:val="0"/>
                <w:sz w:val="21"/>
                <w:szCs w:val="21"/>
              </w:rPr>
              <w:t>序号</w:t>
            </w:r>
          </w:p>
        </w:tc>
        <w:tc>
          <w:tcPr>
            <w:tcW w:w="37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黑体" w:hAnsi="黑体" w:eastAsia="黑体" w:cs="黑体"/>
                <w:bCs/>
                <w:kern w:val="0"/>
                <w:sz w:val="21"/>
                <w:szCs w:val="21"/>
              </w:rPr>
            </w:pPr>
            <w:r>
              <w:rPr>
                <w:rFonts w:hint="eastAsia" w:ascii="黑体" w:hAnsi="黑体" w:eastAsia="黑体" w:cs="黑体"/>
                <w:bCs/>
                <w:kern w:val="0"/>
                <w:sz w:val="21"/>
                <w:szCs w:val="21"/>
              </w:rPr>
              <w:t>检验项目</w:t>
            </w:r>
          </w:p>
        </w:tc>
        <w:tc>
          <w:tcPr>
            <w:tcW w:w="43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黑体" w:hAnsi="黑体" w:eastAsia="黑体" w:cs="黑体"/>
                <w:bCs/>
                <w:kern w:val="0"/>
                <w:sz w:val="21"/>
                <w:szCs w:val="21"/>
              </w:rPr>
            </w:pPr>
            <w:r>
              <w:rPr>
                <w:rFonts w:hint="eastAsia" w:ascii="黑体" w:hAnsi="黑体" w:eastAsia="黑体" w:cs="黑体"/>
                <w:bCs/>
                <w:kern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jc w:val="center"/>
        </w:trPr>
        <w:tc>
          <w:tcPr>
            <w:tcW w:w="106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1</w:t>
            </w:r>
          </w:p>
        </w:tc>
        <w:tc>
          <w:tcPr>
            <w:tcW w:w="375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外观质量</w:t>
            </w:r>
          </w:p>
        </w:tc>
        <w:tc>
          <w:tcPr>
            <w:tcW w:w="434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jc w:val="center"/>
        </w:trPr>
        <w:tc>
          <w:tcPr>
            <w:tcW w:w="106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2</w:t>
            </w:r>
          </w:p>
        </w:tc>
        <w:tc>
          <w:tcPr>
            <w:tcW w:w="375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内径</w:t>
            </w:r>
          </w:p>
        </w:tc>
        <w:tc>
          <w:tcPr>
            <w:tcW w:w="434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jc w:val="center"/>
        </w:trPr>
        <w:tc>
          <w:tcPr>
            <w:tcW w:w="106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3</w:t>
            </w:r>
          </w:p>
        </w:tc>
        <w:tc>
          <w:tcPr>
            <w:tcW w:w="375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长度</w:t>
            </w:r>
          </w:p>
        </w:tc>
        <w:tc>
          <w:tcPr>
            <w:tcW w:w="434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jc w:val="center"/>
        </w:trPr>
        <w:tc>
          <w:tcPr>
            <w:tcW w:w="106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4</w:t>
            </w:r>
          </w:p>
        </w:tc>
        <w:tc>
          <w:tcPr>
            <w:tcW w:w="375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水压试验</w:t>
            </w:r>
          </w:p>
        </w:tc>
        <w:tc>
          <w:tcPr>
            <w:tcW w:w="434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jc w:val="center"/>
        </w:trPr>
        <w:tc>
          <w:tcPr>
            <w:tcW w:w="106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5</w:t>
            </w:r>
          </w:p>
        </w:tc>
        <w:tc>
          <w:tcPr>
            <w:tcW w:w="375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爆破试验</w:t>
            </w:r>
          </w:p>
        </w:tc>
        <w:tc>
          <w:tcPr>
            <w:tcW w:w="434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jc w:val="center"/>
        </w:trPr>
        <w:tc>
          <w:tcPr>
            <w:tcW w:w="106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6</w:t>
            </w:r>
          </w:p>
        </w:tc>
        <w:tc>
          <w:tcPr>
            <w:tcW w:w="375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单位长度质量</w:t>
            </w:r>
          </w:p>
        </w:tc>
        <w:tc>
          <w:tcPr>
            <w:tcW w:w="434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jc w:val="center"/>
        </w:trPr>
        <w:tc>
          <w:tcPr>
            <w:tcW w:w="106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7</w:t>
            </w:r>
          </w:p>
        </w:tc>
        <w:tc>
          <w:tcPr>
            <w:tcW w:w="375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附着强度</w:t>
            </w:r>
          </w:p>
        </w:tc>
        <w:tc>
          <w:tcPr>
            <w:tcW w:w="434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GB/T 532-2008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106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8</w:t>
            </w:r>
          </w:p>
        </w:tc>
        <w:tc>
          <w:tcPr>
            <w:tcW w:w="375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热空气老化性能</w:t>
            </w:r>
          </w:p>
        </w:tc>
        <w:tc>
          <w:tcPr>
            <w:tcW w:w="434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ind w:left="-80" w:leftChars="-25" w:right="-106" w:rightChars="-33"/>
              <w:jc w:val="center"/>
              <w:textAlignment w:val="auto"/>
              <w:rPr>
                <w:rFonts w:hint="eastAsia" w:ascii="Times New Roman" w:hAnsi="Times New Roman" w:eastAsia="宋体" w:cs="Times New Roman"/>
                <w:bCs/>
                <w:kern w:val="0"/>
                <w:sz w:val="21"/>
                <w:szCs w:val="21"/>
              </w:rPr>
            </w:pPr>
            <w:r>
              <w:rPr>
                <w:rFonts w:hint="eastAsia" w:ascii="Times New Roman" w:hAnsi="Times New Roman" w:eastAsia="宋体" w:cs="Times New Roman"/>
                <w:bCs/>
                <w:kern w:val="0"/>
                <w:sz w:val="21"/>
                <w:szCs w:val="21"/>
              </w:rPr>
              <w:t>GB 6246-2011</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580" w:lineRule="exact"/>
        <w:ind w:firstLine="547" w:firstLineChars="171"/>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3.1依据标准</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GB 6246-2011《消防水带》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3.2判定原则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417637"/>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17637"/>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2024-07-09T03:32:00Z</dcterms:created>
  <dc:creator>Administrator</dc:creator>
  <cp:lastModifiedBy>Administrator</cp:lastModifiedBy>
  <dcterms:modified xsi:type="dcterms:W3CDTF">2024-07-09T03:32:57Z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A69A4278B9174D79BE172F46718B888A</vt:lpwstr>
  </property>
</Properties>
</file>