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ascii="宋体" w:hAnsi="宋体" w:eastAsia="宋体"/>
          <w:b/>
          <w:bCs/>
          <w:spacing w:val="-1"/>
          <w:position w:val="1"/>
          <w:sz w:val="44"/>
          <w:szCs w:val="44"/>
        </w:rPr>
      </w:pPr>
      <w:r>
        <w:rPr>
          <w:rFonts w:hint="eastAsia" w:ascii="宋体" w:hAnsi="宋体" w:eastAsia="宋体" w:cs="宋体"/>
          <w:b/>
          <w:bCs/>
          <w:spacing w:val="-1"/>
          <w:position w:val="1"/>
          <w:sz w:val="44"/>
          <w:szCs w:val="44"/>
          <w:lang w:val="en-US" w:eastAsia="zh-CN"/>
        </w:rPr>
        <w:t>2024</w:t>
      </w:r>
      <w:r>
        <w:rPr>
          <w:rFonts w:hint="eastAsia" w:ascii="宋体" w:hAnsi="宋体" w:eastAsia="宋体" w:cs="宋体"/>
          <w:b/>
          <w:bCs/>
          <w:spacing w:val="-1"/>
          <w:position w:val="1"/>
          <w:sz w:val="44"/>
          <w:szCs w:val="44"/>
        </w:rPr>
        <w:t>中山市卫浴产品质量</w:t>
      </w:r>
    </w:p>
    <w:p>
      <w:pPr>
        <w:spacing w:line="590" w:lineRule="exact"/>
        <w:jc w:val="center"/>
        <w:rPr>
          <w:rFonts w:ascii="宋体" w:hAnsi="宋体" w:eastAsia="宋体"/>
          <w:b/>
          <w:bCs/>
          <w:spacing w:val="-1"/>
          <w:position w:val="1"/>
          <w:sz w:val="44"/>
          <w:szCs w:val="44"/>
        </w:rPr>
      </w:pPr>
      <w:r>
        <w:rPr>
          <w:rFonts w:hint="eastAsia" w:ascii="宋体" w:hAnsi="宋体" w:eastAsia="宋体" w:cs="宋体"/>
          <w:b/>
          <w:bCs/>
          <w:spacing w:val="-1"/>
          <w:position w:val="1"/>
          <w:sz w:val="44"/>
          <w:szCs w:val="44"/>
        </w:rPr>
        <w:t>监督抽查实施细则</w:t>
      </w:r>
    </w:p>
    <w:p>
      <w:pPr>
        <w:pStyle w:val="2"/>
        <w:jc w:val="both"/>
        <w:rPr>
          <w:rFonts w:ascii="Times New Roman" w:cs="Times New Roman"/>
        </w:rPr>
      </w:pPr>
    </w:p>
    <w:p>
      <w:pPr>
        <w:ind w:firstLine="640" w:firstLineChars="200"/>
        <w:rPr>
          <w:rFonts w:eastAsia="黑体"/>
          <w:color w:val="000000"/>
        </w:rPr>
      </w:pPr>
      <w:r>
        <w:rPr>
          <w:rFonts w:hint="eastAsia" w:eastAsia="黑体" w:cs="黑体"/>
          <w:color w:val="000000"/>
        </w:rPr>
        <w:t>一、抽样方法</w:t>
      </w:r>
    </w:p>
    <w:p>
      <w:pPr>
        <w:widowControl/>
        <w:ind w:firstLine="640" w:firstLineChars="200"/>
      </w:pPr>
      <w:r>
        <w:rPr>
          <w:rFonts w:hint="eastAsia" w:cs="仿宋_GB2312"/>
          <w:kern w:val="0"/>
        </w:rPr>
        <w:t>以随机抽样的方式在被抽查市场主体的待销产品中抽取。</w:t>
      </w:r>
    </w:p>
    <w:p>
      <w:pPr>
        <w:widowControl/>
        <w:ind w:firstLine="640" w:firstLineChars="200"/>
      </w:pPr>
      <w:r>
        <w:rPr>
          <w:rFonts w:hint="eastAsia" w:cs="仿宋_GB2312"/>
          <w:color w:val="333333"/>
          <w:kern w:val="0"/>
        </w:rPr>
        <w:t>随机数一般可使用随机数表等方法产生。</w:t>
      </w:r>
    </w:p>
    <w:p>
      <w:pPr>
        <w:ind w:firstLine="640" w:firstLineChars="200"/>
        <w:rPr>
          <w:color w:val="000000"/>
        </w:rPr>
      </w:pPr>
      <w:r>
        <w:rPr>
          <w:rFonts w:hint="eastAsia" w:cs="仿宋_GB2312"/>
          <w:color w:val="000000"/>
        </w:rPr>
        <w:t>抽查数量：每款产品抽取</w:t>
      </w:r>
      <w:r>
        <w:rPr>
          <w:color w:val="000000"/>
        </w:rPr>
        <w:t>2</w:t>
      </w:r>
      <w:r>
        <w:rPr>
          <w:rFonts w:hint="eastAsia" w:cs="仿宋_GB2312"/>
          <w:color w:val="000000"/>
        </w:rPr>
        <w:t>组样本，第</w:t>
      </w:r>
      <w:r>
        <w:rPr>
          <w:color w:val="000000"/>
        </w:rPr>
        <w:t>1</w:t>
      </w:r>
      <w:r>
        <w:rPr>
          <w:rFonts w:hint="eastAsia" w:cs="仿宋_GB2312"/>
          <w:color w:val="000000"/>
        </w:rPr>
        <w:t>组用于检验，第</w:t>
      </w:r>
      <w:r>
        <w:rPr>
          <w:color w:val="000000"/>
        </w:rPr>
        <w:t>2</w:t>
      </w:r>
      <w:r>
        <w:rPr>
          <w:rFonts w:hint="eastAsia" w:cs="仿宋_GB2312"/>
          <w:color w:val="000000"/>
        </w:rPr>
        <w:t>组用于备样。</w:t>
      </w:r>
      <w:r>
        <w:rPr>
          <w:rFonts w:hint="eastAsia" w:ascii="仿宋_GB2312" w:cs="仿宋_GB2312"/>
        </w:rPr>
        <w:t>具体抽样数量和方法如下：</w:t>
      </w:r>
    </w:p>
    <w:tbl>
      <w:tblPr>
        <w:tblStyle w:val="7"/>
        <w:tblW w:w="7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1922"/>
        <w:gridCol w:w="2852"/>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jc w:val="center"/>
        </w:trPr>
        <w:tc>
          <w:tcPr>
            <w:tcW w:w="891" w:type="dxa"/>
            <w:vAlign w:val="center"/>
          </w:tcPr>
          <w:p>
            <w:pPr>
              <w:adjustRightInd w:val="0"/>
              <w:snapToGrid w:val="0"/>
              <w:jc w:val="center"/>
              <w:rPr>
                <w:b/>
                <w:bCs/>
                <w:sz w:val="24"/>
                <w:szCs w:val="24"/>
              </w:rPr>
            </w:pPr>
            <w:r>
              <w:rPr>
                <w:rFonts w:hint="eastAsia" w:cs="仿宋_GB2312"/>
                <w:b/>
                <w:bCs/>
                <w:sz w:val="24"/>
                <w:szCs w:val="24"/>
              </w:rPr>
              <w:t>序号</w:t>
            </w:r>
          </w:p>
        </w:tc>
        <w:tc>
          <w:tcPr>
            <w:tcW w:w="1922" w:type="dxa"/>
            <w:vAlign w:val="center"/>
          </w:tcPr>
          <w:p>
            <w:pPr>
              <w:adjustRightInd w:val="0"/>
              <w:snapToGrid w:val="0"/>
              <w:jc w:val="center"/>
              <w:rPr>
                <w:b/>
                <w:bCs/>
                <w:sz w:val="24"/>
                <w:szCs w:val="24"/>
              </w:rPr>
            </w:pPr>
            <w:r>
              <w:rPr>
                <w:rFonts w:hint="eastAsia" w:cs="仿宋_GB2312"/>
                <w:b/>
                <w:bCs/>
                <w:sz w:val="24"/>
                <w:szCs w:val="24"/>
              </w:rPr>
              <w:t>产品名称</w:t>
            </w:r>
          </w:p>
        </w:tc>
        <w:tc>
          <w:tcPr>
            <w:tcW w:w="2852" w:type="dxa"/>
            <w:vAlign w:val="center"/>
          </w:tcPr>
          <w:p>
            <w:pPr>
              <w:adjustRightInd w:val="0"/>
              <w:snapToGrid w:val="0"/>
              <w:jc w:val="center"/>
              <w:rPr>
                <w:b/>
                <w:bCs/>
                <w:sz w:val="24"/>
                <w:szCs w:val="24"/>
              </w:rPr>
            </w:pPr>
            <w:r>
              <w:rPr>
                <w:rFonts w:hint="eastAsia" w:cs="仿宋_GB2312"/>
                <w:b/>
                <w:bCs/>
                <w:sz w:val="24"/>
                <w:szCs w:val="24"/>
              </w:rPr>
              <w:t>第</w:t>
            </w:r>
            <w:r>
              <w:rPr>
                <w:b/>
                <w:bCs/>
                <w:sz w:val="24"/>
                <w:szCs w:val="24"/>
              </w:rPr>
              <w:t>1</w:t>
            </w:r>
            <w:r>
              <w:rPr>
                <w:rFonts w:hint="eastAsia" w:cs="仿宋_GB2312"/>
                <w:b/>
                <w:bCs/>
                <w:sz w:val="24"/>
                <w:szCs w:val="24"/>
              </w:rPr>
              <w:t>组数量</w:t>
            </w:r>
          </w:p>
        </w:tc>
        <w:tc>
          <w:tcPr>
            <w:tcW w:w="2268" w:type="dxa"/>
            <w:vAlign w:val="center"/>
          </w:tcPr>
          <w:p>
            <w:pPr>
              <w:adjustRightInd w:val="0"/>
              <w:snapToGrid w:val="0"/>
              <w:jc w:val="center"/>
              <w:rPr>
                <w:b/>
                <w:bCs/>
                <w:sz w:val="24"/>
                <w:szCs w:val="24"/>
              </w:rPr>
            </w:pPr>
            <w:r>
              <w:rPr>
                <w:rFonts w:hint="eastAsia" w:cs="仿宋_GB2312"/>
                <w:b/>
                <w:bCs/>
                <w:sz w:val="24"/>
                <w:szCs w:val="24"/>
              </w:rPr>
              <w:t>第</w:t>
            </w:r>
            <w:r>
              <w:rPr>
                <w:b/>
                <w:bCs/>
                <w:sz w:val="24"/>
                <w:szCs w:val="24"/>
              </w:rPr>
              <w:t>2</w:t>
            </w:r>
            <w:r>
              <w:rPr>
                <w:rFonts w:hint="eastAsia" w:cs="仿宋_GB2312"/>
                <w:b/>
                <w:bCs/>
                <w:sz w:val="24"/>
                <w:szCs w:val="24"/>
              </w:rPr>
              <w:t>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891" w:type="dxa"/>
            <w:vAlign w:val="center"/>
          </w:tcPr>
          <w:p>
            <w:pPr>
              <w:adjustRightInd w:val="0"/>
              <w:snapToGrid w:val="0"/>
              <w:jc w:val="center"/>
              <w:rPr>
                <w:sz w:val="24"/>
                <w:szCs w:val="24"/>
              </w:rPr>
            </w:pPr>
            <w:r>
              <w:rPr>
                <w:sz w:val="24"/>
                <w:szCs w:val="24"/>
              </w:rPr>
              <w:t>1</w:t>
            </w:r>
          </w:p>
        </w:tc>
        <w:tc>
          <w:tcPr>
            <w:tcW w:w="1922" w:type="dxa"/>
            <w:vAlign w:val="center"/>
          </w:tcPr>
          <w:p>
            <w:pPr>
              <w:adjustRightInd w:val="0"/>
              <w:snapToGrid w:val="0"/>
              <w:jc w:val="center"/>
              <w:rPr>
                <w:sz w:val="24"/>
                <w:szCs w:val="24"/>
              </w:rPr>
            </w:pPr>
            <w:r>
              <w:rPr>
                <w:rFonts w:hint="eastAsia" w:cs="仿宋_GB2312"/>
                <w:sz w:val="24"/>
                <w:szCs w:val="24"/>
              </w:rPr>
              <w:t>花洒</w:t>
            </w:r>
          </w:p>
        </w:tc>
        <w:tc>
          <w:tcPr>
            <w:tcW w:w="2852" w:type="dxa"/>
            <w:vAlign w:val="center"/>
          </w:tcPr>
          <w:p>
            <w:pPr>
              <w:adjustRightInd w:val="0"/>
              <w:snapToGrid w:val="0"/>
              <w:jc w:val="center"/>
              <w:rPr>
                <w:sz w:val="24"/>
                <w:szCs w:val="24"/>
              </w:rPr>
            </w:pPr>
            <w:r>
              <w:rPr>
                <w:sz w:val="24"/>
                <w:szCs w:val="24"/>
              </w:rPr>
              <w:t>5</w:t>
            </w:r>
            <w:r>
              <w:rPr>
                <w:rFonts w:hint="eastAsia" w:cs="仿宋_GB2312"/>
                <w:sz w:val="24"/>
                <w:szCs w:val="24"/>
              </w:rPr>
              <w:t>套</w:t>
            </w:r>
          </w:p>
        </w:tc>
        <w:tc>
          <w:tcPr>
            <w:tcW w:w="2268" w:type="dxa"/>
            <w:vAlign w:val="center"/>
          </w:tcPr>
          <w:p>
            <w:pPr>
              <w:adjustRightInd w:val="0"/>
              <w:snapToGrid w:val="0"/>
              <w:jc w:val="center"/>
              <w:rPr>
                <w:sz w:val="24"/>
                <w:szCs w:val="24"/>
              </w:rPr>
            </w:pPr>
            <w:r>
              <w:rPr>
                <w:sz w:val="24"/>
                <w:szCs w:val="24"/>
              </w:rPr>
              <w:t>2</w:t>
            </w:r>
            <w:r>
              <w:rPr>
                <w:rFonts w:hint="eastAsia" w:cs="仿宋_GB2312"/>
                <w:sz w:val="24"/>
                <w:szCs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891" w:type="dxa"/>
            <w:vAlign w:val="center"/>
          </w:tcPr>
          <w:p>
            <w:pPr>
              <w:adjustRightInd w:val="0"/>
              <w:snapToGrid w:val="0"/>
              <w:jc w:val="center"/>
              <w:rPr>
                <w:rFonts w:hint="eastAsia" w:eastAsia="仿宋_GB2312"/>
                <w:sz w:val="24"/>
                <w:szCs w:val="24"/>
                <w:lang w:eastAsia="zh-CN"/>
              </w:rPr>
            </w:pPr>
            <w:r>
              <w:rPr>
                <w:rFonts w:hint="eastAsia"/>
                <w:sz w:val="24"/>
                <w:szCs w:val="24"/>
                <w:lang w:val="en-US" w:eastAsia="zh-CN"/>
              </w:rPr>
              <w:t>2</w:t>
            </w:r>
            <w:bookmarkStart w:id="0" w:name="_GoBack"/>
            <w:bookmarkEnd w:id="0"/>
          </w:p>
        </w:tc>
        <w:tc>
          <w:tcPr>
            <w:tcW w:w="1922" w:type="dxa"/>
            <w:vAlign w:val="center"/>
          </w:tcPr>
          <w:p>
            <w:pPr>
              <w:adjustRightInd w:val="0"/>
              <w:snapToGrid w:val="0"/>
              <w:jc w:val="center"/>
              <w:rPr>
                <w:rFonts w:hint="eastAsia" w:cs="仿宋_GB2312"/>
                <w:sz w:val="24"/>
                <w:szCs w:val="24"/>
              </w:rPr>
            </w:pPr>
            <w:r>
              <w:rPr>
                <w:rFonts w:hint="eastAsia" w:cs="仿宋_GB2312"/>
                <w:sz w:val="24"/>
                <w:szCs w:val="24"/>
              </w:rPr>
              <w:t>水嘴</w:t>
            </w:r>
          </w:p>
        </w:tc>
        <w:tc>
          <w:tcPr>
            <w:tcW w:w="2852" w:type="dxa"/>
            <w:vAlign w:val="center"/>
          </w:tcPr>
          <w:p>
            <w:pPr>
              <w:adjustRightInd w:val="0"/>
              <w:snapToGrid w:val="0"/>
              <w:jc w:val="center"/>
              <w:rPr>
                <w:sz w:val="24"/>
                <w:szCs w:val="24"/>
              </w:rPr>
            </w:pPr>
            <w:r>
              <w:rPr>
                <w:sz w:val="24"/>
                <w:szCs w:val="24"/>
              </w:rPr>
              <w:t>5</w:t>
            </w:r>
            <w:r>
              <w:rPr>
                <w:rFonts w:hint="eastAsia" w:cs="仿宋_GB2312"/>
                <w:sz w:val="24"/>
                <w:szCs w:val="24"/>
              </w:rPr>
              <w:t>套</w:t>
            </w:r>
          </w:p>
        </w:tc>
        <w:tc>
          <w:tcPr>
            <w:tcW w:w="2268" w:type="dxa"/>
            <w:vAlign w:val="center"/>
          </w:tcPr>
          <w:p>
            <w:pPr>
              <w:adjustRightInd w:val="0"/>
              <w:snapToGrid w:val="0"/>
              <w:jc w:val="center"/>
              <w:rPr>
                <w:sz w:val="24"/>
                <w:szCs w:val="24"/>
              </w:rPr>
            </w:pPr>
            <w:r>
              <w:rPr>
                <w:sz w:val="24"/>
                <w:szCs w:val="24"/>
              </w:rPr>
              <w:t>5</w:t>
            </w:r>
            <w:r>
              <w:rPr>
                <w:rFonts w:hint="eastAsia" w:cs="仿宋_GB2312"/>
                <w:sz w:val="24"/>
                <w:szCs w:val="24"/>
              </w:rPr>
              <w:t>套</w:t>
            </w:r>
          </w:p>
        </w:tc>
      </w:tr>
    </w:tbl>
    <w:p>
      <w:pPr>
        <w:pStyle w:val="2"/>
        <w:rPr>
          <w:rFonts w:cs="Times New Roman"/>
        </w:rPr>
      </w:pPr>
    </w:p>
    <w:p>
      <w:pPr>
        <w:ind w:firstLine="640" w:firstLineChars="200"/>
        <w:rPr>
          <w:rFonts w:eastAsia="黑体"/>
          <w:color w:val="000000"/>
        </w:rPr>
      </w:pPr>
      <w:r>
        <w:rPr>
          <w:rFonts w:hint="eastAsia" w:eastAsia="黑体" w:cs="黑体"/>
          <w:color w:val="000000"/>
        </w:rPr>
        <w:t>二、主要检验项目及检验项目属性划分</w:t>
      </w:r>
    </w:p>
    <w:p>
      <w:pPr>
        <w:adjustRightInd w:val="0"/>
        <w:snapToGrid w:val="0"/>
        <w:ind w:firstLine="640"/>
        <w:rPr>
          <w:rFonts w:eastAsia="楷体_GB2312"/>
          <w:color w:val="000000"/>
        </w:rPr>
      </w:pPr>
      <w:r>
        <w:rPr>
          <w:rFonts w:hint="eastAsia" w:eastAsia="楷体_GB2312" w:cs="楷体_GB2312"/>
          <w:color w:val="000000"/>
        </w:rPr>
        <w:t>（一）花洒</w:t>
      </w:r>
    </w:p>
    <w:tbl>
      <w:tblPr>
        <w:tblStyle w:val="7"/>
        <w:tblW w:w="85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420"/>
        <w:gridCol w:w="2565"/>
        <w:gridCol w:w="727"/>
        <w:gridCol w:w="764"/>
        <w:gridCol w:w="702"/>
        <w:gridCol w:w="766"/>
        <w:gridCol w:w="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blHeader/>
          <w:jc w:val="center"/>
        </w:trPr>
        <w:tc>
          <w:tcPr>
            <w:tcW w:w="786" w:type="dxa"/>
            <w:vAlign w:val="center"/>
          </w:tcPr>
          <w:p>
            <w:pPr>
              <w:adjustRightInd w:val="0"/>
              <w:snapToGrid w:val="0"/>
              <w:jc w:val="center"/>
              <w:rPr>
                <w:b/>
                <w:bCs/>
                <w:sz w:val="24"/>
                <w:szCs w:val="24"/>
              </w:rPr>
            </w:pPr>
            <w:r>
              <w:rPr>
                <w:rFonts w:hint="eastAsia" w:cs="仿宋_GB2312"/>
                <w:b/>
                <w:bCs/>
                <w:sz w:val="24"/>
                <w:szCs w:val="24"/>
              </w:rPr>
              <w:t>序号</w:t>
            </w:r>
          </w:p>
        </w:tc>
        <w:tc>
          <w:tcPr>
            <w:tcW w:w="1420" w:type="dxa"/>
            <w:vAlign w:val="center"/>
          </w:tcPr>
          <w:p>
            <w:pPr>
              <w:adjustRightInd w:val="0"/>
              <w:snapToGrid w:val="0"/>
              <w:jc w:val="center"/>
              <w:rPr>
                <w:b/>
                <w:bCs/>
                <w:sz w:val="24"/>
                <w:szCs w:val="24"/>
              </w:rPr>
            </w:pPr>
            <w:r>
              <w:rPr>
                <w:rFonts w:hint="eastAsia" w:cs="仿宋_GB2312"/>
                <w:b/>
                <w:bCs/>
                <w:sz w:val="24"/>
                <w:szCs w:val="24"/>
              </w:rPr>
              <w:t>检验项目</w:t>
            </w:r>
          </w:p>
        </w:tc>
        <w:tc>
          <w:tcPr>
            <w:tcW w:w="2565" w:type="dxa"/>
            <w:vAlign w:val="center"/>
          </w:tcPr>
          <w:p>
            <w:pPr>
              <w:adjustRightInd w:val="0"/>
              <w:snapToGrid w:val="0"/>
              <w:jc w:val="center"/>
              <w:rPr>
                <w:b/>
                <w:bCs/>
                <w:sz w:val="24"/>
                <w:szCs w:val="24"/>
              </w:rPr>
            </w:pPr>
            <w:r>
              <w:rPr>
                <w:rFonts w:hint="eastAsia" w:cs="仿宋_GB2312"/>
                <w:b/>
                <w:bCs/>
                <w:sz w:val="24"/>
                <w:szCs w:val="24"/>
              </w:rPr>
              <w:t>检验方法</w:t>
            </w:r>
          </w:p>
        </w:tc>
        <w:tc>
          <w:tcPr>
            <w:tcW w:w="727" w:type="dxa"/>
            <w:vAlign w:val="center"/>
          </w:tcPr>
          <w:p>
            <w:pPr>
              <w:adjustRightInd w:val="0"/>
              <w:snapToGrid w:val="0"/>
              <w:jc w:val="center"/>
              <w:rPr>
                <w:b/>
                <w:bCs/>
                <w:sz w:val="24"/>
                <w:szCs w:val="24"/>
              </w:rPr>
            </w:pPr>
            <w:r>
              <w:rPr>
                <w:rFonts w:hint="eastAsia" w:cs="仿宋_GB2312"/>
                <w:b/>
                <w:bCs/>
                <w:sz w:val="24"/>
                <w:szCs w:val="24"/>
              </w:rPr>
              <w:t>强制性</w:t>
            </w:r>
          </w:p>
        </w:tc>
        <w:tc>
          <w:tcPr>
            <w:tcW w:w="764" w:type="dxa"/>
            <w:vAlign w:val="center"/>
          </w:tcPr>
          <w:p>
            <w:pPr>
              <w:adjustRightInd w:val="0"/>
              <w:snapToGrid w:val="0"/>
              <w:jc w:val="center"/>
              <w:rPr>
                <w:b/>
                <w:bCs/>
                <w:sz w:val="24"/>
                <w:szCs w:val="24"/>
              </w:rPr>
            </w:pPr>
            <w:r>
              <w:rPr>
                <w:rFonts w:hint="eastAsia" w:cs="仿宋_GB2312"/>
                <w:b/>
                <w:bCs/>
                <w:sz w:val="24"/>
                <w:szCs w:val="24"/>
              </w:rPr>
              <w:t>非强制性</w:t>
            </w:r>
          </w:p>
        </w:tc>
        <w:tc>
          <w:tcPr>
            <w:tcW w:w="702" w:type="dxa"/>
            <w:vAlign w:val="center"/>
          </w:tcPr>
          <w:p>
            <w:pPr>
              <w:adjustRightInd w:val="0"/>
              <w:snapToGrid w:val="0"/>
              <w:jc w:val="center"/>
              <w:rPr>
                <w:b/>
                <w:bCs/>
                <w:sz w:val="24"/>
                <w:szCs w:val="24"/>
              </w:rPr>
            </w:pPr>
            <w:r>
              <w:rPr>
                <w:rFonts w:hint="eastAsia" w:cs="仿宋_GB2312"/>
                <w:b/>
                <w:bCs/>
                <w:sz w:val="24"/>
                <w:szCs w:val="24"/>
              </w:rPr>
              <w:t>重要项</w:t>
            </w:r>
          </w:p>
        </w:tc>
        <w:tc>
          <w:tcPr>
            <w:tcW w:w="766" w:type="dxa"/>
            <w:vAlign w:val="center"/>
          </w:tcPr>
          <w:p>
            <w:pPr>
              <w:adjustRightInd w:val="0"/>
              <w:snapToGrid w:val="0"/>
              <w:jc w:val="center"/>
              <w:rPr>
                <w:b/>
                <w:bCs/>
                <w:sz w:val="24"/>
                <w:szCs w:val="24"/>
              </w:rPr>
            </w:pPr>
            <w:r>
              <w:rPr>
                <w:rFonts w:hint="eastAsia" w:cs="仿宋_GB2312"/>
                <w:b/>
                <w:bCs/>
                <w:sz w:val="24"/>
                <w:szCs w:val="24"/>
              </w:rPr>
              <w:t>较重要项</w:t>
            </w:r>
          </w:p>
        </w:tc>
        <w:tc>
          <w:tcPr>
            <w:tcW w:w="859" w:type="dxa"/>
            <w:vAlign w:val="center"/>
          </w:tcPr>
          <w:p>
            <w:pPr>
              <w:adjustRightInd w:val="0"/>
              <w:snapToGrid w:val="0"/>
              <w:jc w:val="center"/>
              <w:rPr>
                <w:b/>
                <w:bCs/>
                <w:sz w:val="24"/>
                <w:szCs w:val="24"/>
              </w:rPr>
            </w:pPr>
            <w:r>
              <w:rPr>
                <w:rFonts w:hint="eastAsia" w:cs="仿宋_GB2312"/>
                <w:b/>
                <w:bCs/>
                <w:sz w:val="24"/>
                <w:szCs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vAlign w:val="center"/>
          </w:tcPr>
          <w:p>
            <w:pPr>
              <w:adjustRightInd w:val="0"/>
              <w:snapToGrid w:val="0"/>
              <w:jc w:val="center"/>
              <w:rPr>
                <w:sz w:val="24"/>
                <w:szCs w:val="24"/>
              </w:rPr>
            </w:pPr>
            <w:r>
              <w:rPr>
                <w:sz w:val="24"/>
                <w:szCs w:val="24"/>
              </w:rPr>
              <w:t>1</w:t>
            </w:r>
          </w:p>
        </w:tc>
        <w:tc>
          <w:tcPr>
            <w:tcW w:w="1420" w:type="dxa"/>
            <w:vAlign w:val="center"/>
          </w:tcPr>
          <w:p>
            <w:pPr>
              <w:spacing w:line="240" w:lineRule="exact"/>
              <w:jc w:val="center"/>
              <w:rPr>
                <w:rFonts w:ascii="宋体"/>
                <w:sz w:val="24"/>
                <w:szCs w:val="24"/>
              </w:rPr>
            </w:pPr>
            <w:r>
              <w:rPr>
                <w:rFonts w:hint="eastAsia" w:ascii="宋体" w:hAnsi="宋体" w:cs="仿宋_GB2312"/>
                <w:kern w:val="0"/>
                <w:sz w:val="24"/>
                <w:szCs w:val="24"/>
              </w:rPr>
              <w:t>外观质量</w:t>
            </w:r>
          </w:p>
        </w:tc>
        <w:tc>
          <w:tcPr>
            <w:tcW w:w="2565" w:type="dxa"/>
            <w:vAlign w:val="center"/>
          </w:tcPr>
          <w:p>
            <w:pPr>
              <w:spacing w:line="240" w:lineRule="exact"/>
              <w:jc w:val="center"/>
              <w:rPr>
                <w:rFonts w:ascii="宋体"/>
                <w:sz w:val="24"/>
                <w:szCs w:val="24"/>
              </w:rPr>
            </w:pPr>
            <w:r>
              <w:rPr>
                <w:rFonts w:ascii="宋体" w:hAnsi="宋体" w:cs="宋体"/>
                <w:sz w:val="24"/>
                <w:szCs w:val="24"/>
              </w:rPr>
              <w:t>GB/T 23447-2009</w:t>
            </w:r>
          </w:p>
          <w:p>
            <w:pPr>
              <w:spacing w:line="240" w:lineRule="exact"/>
              <w:jc w:val="center"/>
              <w:rPr>
                <w:rFonts w:ascii="宋体"/>
                <w:sz w:val="24"/>
                <w:szCs w:val="24"/>
              </w:rPr>
            </w:pPr>
            <w:r>
              <w:rPr>
                <w:rFonts w:ascii="宋体" w:hAnsi="宋体" w:cs="宋体"/>
                <w:sz w:val="24"/>
                <w:szCs w:val="24"/>
              </w:rPr>
              <w:t>5.1</w:t>
            </w:r>
          </w:p>
        </w:tc>
        <w:tc>
          <w:tcPr>
            <w:tcW w:w="727" w:type="dxa"/>
            <w:vAlign w:val="center"/>
          </w:tcPr>
          <w:p>
            <w:pPr>
              <w:adjustRightInd w:val="0"/>
              <w:snapToGrid w:val="0"/>
              <w:jc w:val="center"/>
              <w:rPr>
                <w:sz w:val="24"/>
                <w:szCs w:val="24"/>
              </w:rPr>
            </w:pPr>
          </w:p>
        </w:tc>
        <w:tc>
          <w:tcPr>
            <w:tcW w:w="764" w:type="dxa"/>
            <w:vAlign w:val="center"/>
          </w:tcPr>
          <w:p>
            <w:pPr>
              <w:adjustRightInd w:val="0"/>
              <w:snapToGrid w:val="0"/>
              <w:jc w:val="center"/>
              <w:rPr>
                <w:sz w:val="24"/>
                <w:szCs w:val="24"/>
              </w:rPr>
            </w:pPr>
            <w:r>
              <w:rPr>
                <w:rFonts w:hint="eastAsia" w:ascii="宋体" w:hAnsi="宋体" w:cs="仿宋_GB2312"/>
                <w:sz w:val="24"/>
                <w:szCs w:val="24"/>
              </w:rPr>
              <w:t>●</w:t>
            </w:r>
          </w:p>
        </w:tc>
        <w:tc>
          <w:tcPr>
            <w:tcW w:w="702" w:type="dxa"/>
            <w:vAlign w:val="center"/>
          </w:tcPr>
          <w:p>
            <w:pPr>
              <w:jc w:val="center"/>
            </w:pPr>
          </w:p>
        </w:tc>
        <w:tc>
          <w:tcPr>
            <w:tcW w:w="766" w:type="dxa"/>
            <w:vAlign w:val="center"/>
          </w:tcPr>
          <w:p>
            <w:pPr>
              <w:adjustRightInd w:val="0"/>
              <w:snapToGrid w:val="0"/>
              <w:jc w:val="center"/>
              <w:rPr>
                <w:sz w:val="24"/>
                <w:szCs w:val="24"/>
              </w:rPr>
            </w:pPr>
            <w:r>
              <w:rPr>
                <w:rFonts w:hint="eastAsia" w:ascii="宋体" w:hAnsi="宋体" w:cs="仿宋_GB2312"/>
                <w:sz w:val="24"/>
                <w:szCs w:val="24"/>
              </w:rPr>
              <w:t>●</w:t>
            </w:r>
          </w:p>
        </w:tc>
        <w:tc>
          <w:tcPr>
            <w:tcW w:w="859" w:type="dxa"/>
            <w:vAlign w:val="center"/>
          </w:tcPr>
          <w:p>
            <w:pPr>
              <w:adjustRightInd w:val="0"/>
              <w:snapToGrid w:val="0"/>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786" w:type="dxa"/>
            <w:vAlign w:val="center"/>
          </w:tcPr>
          <w:p>
            <w:pPr>
              <w:adjustRightInd w:val="0"/>
              <w:snapToGrid w:val="0"/>
              <w:jc w:val="center"/>
              <w:rPr>
                <w:sz w:val="24"/>
                <w:szCs w:val="24"/>
              </w:rPr>
            </w:pPr>
            <w:r>
              <w:rPr>
                <w:sz w:val="24"/>
                <w:szCs w:val="24"/>
              </w:rPr>
              <w:t>2</w:t>
            </w:r>
          </w:p>
        </w:tc>
        <w:tc>
          <w:tcPr>
            <w:tcW w:w="1420" w:type="dxa"/>
            <w:vAlign w:val="center"/>
          </w:tcPr>
          <w:p>
            <w:pPr>
              <w:spacing w:line="240" w:lineRule="exact"/>
              <w:jc w:val="center"/>
              <w:rPr>
                <w:rFonts w:ascii="宋体"/>
                <w:sz w:val="24"/>
                <w:szCs w:val="24"/>
              </w:rPr>
            </w:pPr>
            <w:r>
              <w:rPr>
                <w:rFonts w:hint="eastAsia" w:ascii="宋体" w:hAnsi="宋体" w:cs="仿宋_GB2312"/>
                <w:kern w:val="0"/>
                <w:sz w:val="24"/>
                <w:szCs w:val="24"/>
              </w:rPr>
              <w:t>管螺纹精度</w:t>
            </w:r>
          </w:p>
        </w:tc>
        <w:tc>
          <w:tcPr>
            <w:tcW w:w="2565" w:type="dxa"/>
            <w:vAlign w:val="center"/>
          </w:tcPr>
          <w:p>
            <w:pPr>
              <w:spacing w:line="240" w:lineRule="exact"/>
              <w:jc w:val="center"/>
              <w:rPr>
                <w:rFonts w:ascii="宋体"/>
                <w:sz w:val="24"/>
                <w:szCs w:val="24"/>
              </w:rPr>
            </w:pPr>
            <w:r>
              <w:rPr>
                <w:rFonts w:ascii="宋体" w:hAnsi="宋体" w:cs="宋体"/>
                <w:sz w:val="24"/>
                <w:szCs w:val="24"/>
              </w:rPr>
              <w:t>GB/T 23447-2009</w:t>
            </w:r>
          </w:p>
          <w:p>
            <w:pPr>
              <w:spacing w:line="240" w:lineRule="exact"/>
              <w:jc w:val="center"/>
              <w:rPr>
                <w:rFonts w:ascii="宋体"/>
                <w:sz w:val="24"/>
                <w:szCs w:val="24"/>
              </w:rPr>
            </w:pPr>
            <w:r>
              <w:rPr>
                <w:rFonts w:ascii="宋体" w:hAnsi="宋体" w:cs="宋体"/>
                <w:sz w:val="24"/>
                <w:szCs w:val="24"/>
              </w:rPr>
              <w:t>5.2</w:t>
            </w:r>
          </w:p>
        </w:tc>
        <w:tc>
          <w:tcPr>
            <w:tcW w:w="727" w:type="dxa"/>
            <w:vAlign w:val="center"/>
          </w:tcPr>
          <w:p>
            <w:pPr>
              <w:adjustRightInd w:val="0"/>
              <w:snapToGrid w:val="0"/>
              <w:jc w:val="center"/>
              <w:rPr>
                <w:sz w:val="24"/>
                <w:szCs w:val="24"/>
              </w:rPr>
            </w:pPr>
          </w:p>
        </w:tc>
        <w:tc>
          <w:tcPr>
            <w:tcW w:w="764" w:type="dxa"/>
            <w:vAlign w:val="center"/>
          </w:tcPr>
          <w:p>
            <w:pPr>
              <w:adjustRightInd w:val="0"/>
              <w:snapToGrid w:val="0"/>
              <w:jc w:val="center"/>
              <w:rPr>
                <w:sz w:val="24"/>
                <w:szCs w:val="24"/>
              </w:rPr>
            </w:pPr>
            <w:r>
              <w:rPr>
                <w:rFonts w:hint="eastAsia" w:ascii="宋体" w:hAnsi="宋体" w:cs="仿宋_GB2312"/>
                <w:sz w:val="24"/>
                <w:szCs w:val="24"/>
              </w:rPr>
              <w:t>●</w:t>
            </w:r>
          </w:p>
        </w:tc>
        <w:tc>
          <w:tcPr>
            <w:tcW w:w="702" w:type="dxa"/>
            <w:vAlign w:val="center"/>
          </w:tcPr>
          <w:p>
            <w:pPr>
              <w:jc w:val="center"/>
            </w:pPr>
          </w:p>
        </w:tc>
        <w:tc>
          <w:tcPr>
            <w:tcW w:w="766" w:type="dxa"/>
            <w:vAlign w:val="center"/>
          </w:tcPr>
          <w:p>
            <w:pPr>
              <w:adjustRightInd w:val="0"/>
              <w:snapToGrid w:val="0"/>
              <w:jc w:val="center"/>
              <w:rPr>
                <w:sz w:val="24"/>
                <w:szCs w:val="24"/>
              </w:rPr>
            </w:pPr>
            <w:r>
              <w:rPr>
                <w:rFonts w:hint="eastAsia" w:ascii="宋体" w:hAnsi="宋体" w:cs="仿宋_GB2312"/>
                <w:sz w:val="24"/>
                <w:szCs w:val="24"/>
              </w:rPr>
              <w:t>●</w:t>
            </w:r>
          </w:p>
        </w:tc>
        <w:tc>
          <w:tcPr>
            <w:tcW w:w="859" w:type="dxa"/>
            <w:vAlign w:val="center"/>
          </w:tcPr>
          <w:p>
            <w:pPr>
              <w:adjustRightInd w:val="0"/>
              <w:snapToGrid w:val="0"/>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jc w:val="center"/>
        </w:trPr>
        <w:tc>
          <w:tcPr>
            <w:tcW w:w="786" w:type="dxa"/>
            <w:vAlign w:val="center"/>
          </w:tcPr>
          <w:p>
            <w:pPr>
              <w:adjustRightInd w:val="0"/>
              <w:snapToGrid w:val="0"/>
              <w:jc w:val="center"/>
              <w:rPr>
                <w:sz w:val="24"/>
                <w:szCs w:val="24"/>
              </w:rPr>
            </w:pPr>
            <w:r>
              <w:rPr>
                <w:sz w:val="24"/>
                <w:szCs w:val="24"/>
              </w:rPr>
              <w:t>3</w:t>
            </w:r>
          </w:p>
        </w:tc>
        <w:tc>
          <w:tcPr>
            <w:tcW w:w="1420" w:type="dxa"/>
            <w:vAlign w:val="center"/>
          </w:tcPr>
          <w:p>
            <w:pPr>
              <w:spacing w:line="240" w:lineRule="exact"/>
              <w:jc w:val="center"/>
              <w:rPr>
                <w:rFonts w:ascii="宋体"/>
                <w:sz w:val="24"/>
                <w:szCs w:val="24"/>
              </w:rPr>
            </w:pPr>
            <w:r>
              <w:rPr>
                <w:rFonts w:hint="eastAsia" w:ascii="宋体" w:hAnsi="宋体" w:cs="仿宋_GB2312"/>
                <w:kern w:val="0"/>
                <w:sz w:val="24"/>
                <w:szCs w:val="24"/>
              </w:rPr>
              <w:t>安全性能</w:t>
            </w:r>
          </w:p>
        </w:tc>
        <w:tc>
          <w:tcPr>
            <w:tcW w:w="2565" w:type="dxa"/>
            <w:vAlign w:val="center"/>
          </w:tcPr>
          <w:p>
            <w:pPr>
              <w:spacing w:line="240" w:lineRule="exact"/>
              <w:jc w:val="center"/>
              <w:rPr>
                <w:rFonts w:ascii="宋体"/>
                <w:sz w:val="24"/>
                <w:szCs w:val="24"/>
              </w:rPr>
            </w:pPr>
            <w:r>
              <w:rPr>
                <w:rFonts w:ascii="宋体" w:hAnsi="宋体" w:cs="宋体"/>
                <w:sz w:val="24"/>
                <w:szCs w:val="24"/>
              </w:rPr>
              <w:t>GB/T 23447-2009</w:t>
            </w:r>
          </w:p>
          <w:p>
            <w:pPr>
              <w:spacing w:line="240" w:lineRule="exact"/>
              <w:jc w:val="center"/>
              <w:rPr>
                <w:rFonts w:ascii="宋体"/>
                <w:sz w:val="24"/>
                <w:szCs w:val="24"/>
              </w:rPr>
            </w:pPr>
            <w:r>
              <w:rPr>
                <w:rFonts w:ascii="宋体" w:hAnsi="宋体" w:cs="宋体"/>
                <w:sz w:val="24"/>
                <w:szCs w:val="24"/>
              </w:rPr>
              <w:t>5.3</w:t>
            </w:r>
          </w:p>
        </w:tc>
        <w:tc>
          <w:tcPr>
            <w:tcW w:w="727" w:type="dxa"/>
            <w:vAlign w:val="center"/>
          </w:tcPr>
          <w:p>
            <w:pPr>
              <w:adjustRightInd w:val="0"/>
              <w:snapToGrid w:val="0"/>
              <w:jc w:val="center"/>
              <w:rPr>
                <w:sz w:val="24"/>
                <w:szCs w:val="24"/>
              </w:rPr>
            </w:pPr>
          </w:p>
        </w:tc>
        <w:tc>
          <w:tcPr>
            <w:tcW w:w="764" w:type="dxa"/>
            <w:vAlign w:val="center"/>
          </w:tcPr>
          <w:p>
            <w:pPr>
              <w:adjustRightInd w:val="0"/>
              <w:snapToGrid w:val="0"/>
              <w:jc w:val="center"/>
              <w:rPr>
                <w:sz w:val="24"/>
                <w:szCs w:val="24"/>
              </w:rPr>
            </w:pPr>
            <w:r>
              <w:rPr>
                <w:rFonts w:hint="eastAsia" w:ascii="宋体" w:hAnsi="宋体" w:cs="仿宋_GB2312"/>
                <w:sz w:val="24"/>
                <w:szCs w:val="24"/>
              </w:rPr>
              <w:t>●</w:t>
            </w:r>
          </w:p>
        </w:tc>
        <w:tc>
          <w:tcPr>
            <w:tcW w:w="702" w:type="dxa"/>
            <w:vAlign w:val="center"/>
          </w:tcPr>
          <w:p>
            <w:pPr>
              <w:jc w:val="center"/>
            </w:pPr>
            <w:r>
              <w:rPr>
                <w:rFonts w:hint="eastAsia" w:ascii="宋体" w:hAnsi="宋体" w:cs="仿宋_GB2312"/>
                <w:sz w:val="24"/>
                <w:szCs w:val="24"/>
              </w:rPr>
              <w:t>●</w:t>
            </w:r>
          </w:p>
        </w:tc>
        <w:tc>
          <w:tcPr>
            <w:tcW w:w="766" w:type="dxa"/>
            <w:vAlign w:val="center"/>
          </w:tcPr>
          <w:p>
            <w:pPr>
              <w:adjustRightInd w:val="0"/>
              <w:snapToGrid w:val="0"/>
              <w:jc w:val="center"/>
              <w:rPr>
                <w:sz w:val="24"/>
                <w:szCs w:val="24"/>
              </w:rPr>
            </w:pPr>
          </w:p>
        </w:tc>
        <w:tc>
          <w:tcPr>
            <w:tcW w:w="859" w:type="dxa"/>
            <w:vAlign w:val="center"/>
          </w:tcPr>
          <w:p>
            <w:pPr>
              <w:adjustRightInd w:val="0"/>
              <w:snapToGrid w:val="0"/>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786" w:type="dxa"/>
            <w:vAlign w:val="center"/>
          </w:tcPr>
          <w:p>
            <w:pPr>
              <w:adjustRightInd w:val="0"/>
              <w:snapToGrid w:val="0"/>
              <w:jc w:val="center"/>
              <w:rPr>
                <w:sz w:val="24"/>
                <w:szCs w:val="24"/>
              </w:rPr>
            </w:pPr>
            <w:r>
              <w:rPr>
                <w:sz w:val="24"/>
                <w:szCs w:val="24"/>
              </w:rPr>
              <w:t>4</w:t>
            </w:r>
          </w:p>
        </w:tc>
        <w:tc>
          <w:tcPr>
            <w:tcW w:w="1420" w:type="dxa"/>
            <w:vAlign w:val="center"/>
          </w:tcPr>
          <w:p>
            <w:pPr>
              <w:kinsoku w:val="0"/>
              <w:autoSpaceDE w:val="0"/>
              <w:autoSpaceDN w:val="0"/>
              <w:adjustRightInd w:val="0"/>
              <w:spacing w:line="240" w:lineRule="exact"/>
              <w:jc w:val="center"/>
              <w:rPr>
                <w:rFonts w:ascii="宋体"/>
                <w:sz w:val="24"/>
                <w:szCs w:val="24"/>
              </w:rPr>
            </w:pPr>
            <w:r>
              <w:rPr>
                <w:rFonts w:hint="eastAsia" w:ascii="宋体" w:hAnsi="宋体" w:cs="仿宋_GB2312"/>
                <w:sz w:val="24"/>
                <w:szCs w:val="24"/>
              </w:rPr>
              <w:t>表面涂、镀层质量</w:t>
            </w:r>
          </w:p>
        </w:tc>
        <w:tc>
          <w:tcPr>
            <w:tcW w:w="2565" w:type="dxa"/>
            <w:vAlign w:val="center"/>
          </w:tcPr>
          <w:p>
            <w:pPr>
              <w:spacing w:line="240" w:lineRule="exact"/>
              <w:jc w:val="center"/>
              <w:rPr>
                <w:rFonts w:ascii="宋体"/>
                <w:sz w:val="24"/>
                <w:szCs w:val="24"/>
              </w:rPr>
            </w:pPr>
            <w:r>
              <w:rPr>
                <w:rFonts w:ascii="宋体" w:hAnsi="宋体" w:cs="宋体"/>
                <w:sz w:val="24"/>
                <w:szCs w:val="24"/>
              </w:rPr>
              <w:t>GB/T 23447-2009</w:t>
            </w:r>
          </w:p>
          <w:p>
            <w:pPr>
              <w:spacing w:line="240" w:lineRule="exact"/>
              <w:jc w:val="center"/>
              <w:rPr>
                <w:rFonts w:ascii="宋体"/>
                <w:sz w:val="24"/>
                <w:szCs w:val="24"/>
              </w:rPr>
            </w:pPr>
            <w:r>
              <w:rPr>
                <w:rFonts w:ascii="宋体" w:hAnsi="宋体" w:cs="宋体"/>
                <w:sz w:val="24"/>
                <w:szCs w:val="24"/>
              </w:rPr>
              <w:t>5.4</w:t>
            </w:r>
          </w:p>
        </w:tc>
        <w:tc>
          <w:tcPr>
            <w:tcW w:w="727" w:type="dxa"/>
            <w:vAlign w:val="center"/>
          </w:tcPr>
          <w:p>
            <w:pPr>
              <w:adjustRightInd w:val="0"/>
              <w:snapToGrid w:val="0"/>
              <w:jc w:val="center"/>
              <w:rPr>
                <w:sz w:val="24"/>
                <w:szCs w:val="24"/>
              </w:rPr>
            </w:pPr>
          </w:p>
        </w:tc>
        <w:tc>
          <w:tcPr>
            <w:tcW w:w="764" w:type="dxa"/>
            <w:vAlign w:val="center"/>
          </w:tcPr>
          <w:p>
            <w:pPr>
              <w:adjustRightInd w:val="0"/>
              <w:snapToGrid w:val="0"/>
              <w:jc w:val="center"/>
              <w:rPr>
                <w:sz w:val="24"/>
                <w:szCs w:val="24"/>
              </w:rPr>
            </w:pPr>
            <w:r>
              <w:rPr>
                <w:rFonts w:hint="eastAsia" w:ascii="宋体" w:hAnsi="宋体" w:cs="仿宋_GB2312"/>
                <w:sz w:val="24"/>
                <w:szCs w:val="24"/>
              </w:rPr>
              <w:t>●</w:t>
            </w:r>
          </w:p>
        </w:tc>
        <w:tc>
          <w:tcPr>
            <w:tcW w:w="702" w:type="dxa"/>
            <w:vAlign w:val="center"/>
          </w:tcPr>
          <w:p>
            <w:pPr>
              <w:jc w:val="center"/>
            </w:pPr>
          </w:p>
        </w:tc>
        <w:tc>
          <w:tcPr>
            <w:tcW w:w="766" w:type="dxa"/>
            <w:vAlign w:val="center"/>
          </w:tcPr>
          <w:p>
            <w:pPr>
              <w:adjustRightInd w:val="0"/>
              <w:snapToGrid w:val="0"/>
              <w:jc w:val="center"/>
              <w:rPr>
                <w:sz w:val="24"/>
                <w:szCs w:val="24"/>
              </w:rPr>
            </w:pPr>
            <w:r>
              <w:rPr>
                <w:rFonts w:hint="eastAsia" w:ascii="宋体" w:hAnsi="宋体" w:cs="仿宋_GB2312"/>
                <w:sz w:val="24"/>
                <w:szCs w:val="24"/>
              </w:rPr>
              <w:t>●</w:t>
            </w:r>
          </w:p>
        </w:tc>
        <w:tc>
          <w:tcPr>
            <w:tcW w:w="859" w:type="dxa"/>
            <w:vAlign w:val="center"/>
          </w:tcPr>
          <w:p>
            <w:pPr>
              <w:adjustRightInd w:val="0"/>
              <w:snapToGrid w:val="0"/>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vAlign w:val="center"/>
          </w:tcPr>
          <w:p>
            <w:pPr>
              <w:adjustRightInd w:val="0"/>
              <w:snapToGrid w:val="0"/>
              <w:jc w:val="center"/>
              <w:rPr>
                <w:sz w:val="24"/>
                <w:szCs w:val="24"/>
              </w:rPr>
            </w:pPr>
            <w:r>
              <w:rPr>
                <w:sz w:val="24"/>
                <w:szCs w:val="24"/>
              </w:rPr>
              <w:t>5</w:t>
            </w:r>
          </w:p>
        </w:tc>
        <w:tc>
          <w:tcPr>
            <w:tcW w:w="1420" w:type="dxa"/>
            <w:vAlign w:val="center"/>
          </w:tcPr>
          <w:p>
            <w:pPr>
              <w:kinsoku w:val="0"/>
              <w:autoSpaceDE w:val="0"/>
              <w:autoSpaceDN w:val="0"/>
              <w:adjustRightInd w:val="0"/>
              <w:spacing w:line="240" w:lineRule="exact"/>
              <w:jc w:val="center"/>
              <w:rPr>
                <w:rFonts w:ascii="宋体"/>
                <w:sz w:val="24"/>
                <w:szCs w:val="24"/>
              </w:rPr>
            </w:pPr>
            <w:r>
              <w:rPr>
                <w:rFonts w:hint="eastAsia" w:ascii="宋体" w:hAnsi="宋体" w:cs="仿宋_GB2312"/>
                <w:kern w:val="0"/>
                <w:sz w:val="24"/>
                <w:szCs w:val="24"/>
              </w:rPr>
              <w:t>密封性能</w:t>
            </w:r>
          </w:p>
        </w:tc>
        <w:tc>
          <w:tcPr>
            <w:tcW w:w="2565" w:type="dxa"/>
            <w:vAlign w:val="center"/>
          </w:tcPr>
          <w:p>
            <w:pPr>
              <w:spacing w:line="240" w:lineRule="exact"/>
              <w:jc w:val="center"/>
              <w:rPr>
                <w:rFonts w:ascii="宋体"/>
                <w:sz w:val="24"/>
                <w:szCs w:val="24"/>
              </w:rPr>
            </w:pPr>
            <w:r>
              <w:rPr>
                <w:rFonts w:ascii="宋体" w:hAnsi="宋体" w:cs="宋体"/>
                <w:sz w:val="24"/>
                <w:szCs w:val="24"/>
              </w:rPr>
              <w:t>GB/T 23447-2009</w:t>
            </w:r>
          </w:p>
          <w:p>
            <w:pPr>
              <w:spacing w:line="240" w:lineRule="exact"/>
              <w:jc w:val="center"/>
              <w:rPr>
                <w:rFonts w:ascii="宋体"/>
                <w:sz w:val="24"/>
                <w:szCs w:val="24"/>
              </w:rPr>
            </w:pPr>
            <w:r>
              <w:rPr>
                <w:rFonts w:ascii="宋体" w:hAnsi="宋体" w:cs="宋体"/>
                <w:sz w:val="24"/>
                <w:szCs w:val="24"/>
              </w:rPr>
              <w:t>5.5</w:t>
            </w:r>
          </w:p>
        </w:tc>
        <w:tc>
          <w:tcPr>
            <w:tcW w:w="727" w:type="dxa"/>
            <w:vAlign w:val="center"/>
          </w:tcPr>
          <w:p>
            <w:pPr>
              <w:jc w:val="center"/>
            </w:pPr>
          </w:p>
        </w:tc>
        <w:tc>
          <w:tcPr>
            <w:tcW w:w="764" w:type="dxa"/>
            <w:vAlign w:val="center"/>
          </w:tcPr>
          <w:p>
            <w:pPr>
              <w:adjustRightInd w:val="0"/>
              <w:snapToGrid w:val="0"/>
              <w:jc w:val="center"/>
              <w:rPr>
                <w:sz w:val="24"/>
                <w:szCs w:val="24"/>
              </w:rPr>
            </w:pPr>
            <w:r>
              <w:rPr>
                <w:rFonts w:hint="eastAsia" w:ascii="宋体" w:hAnsi="宋体" w:cs="仿宋_GB2312"/>
                <w:sz w:val="24"/>
                <w:szCs w:val="24"/>
              </w:rPr>
              <w:t>●</w:t>
            </w:r>
          </w:p>
        </w:tc>
        <w:tc>
          <w:tcPr>
            <w:tcW w:w="702" w:type="dxa"/>
            <w:vAlign w:val="center"/>
          </w:tcPr>
          <w:p>
            <w:pPr>
              <w:jc w:val="center"/>
            </w:pPr>
            <w:r>
              <w:rPr>
                <w:rFonts w:hint="eastAsia" w:ascii="宋体" w:hAnsi="宋体" w:cs="仿宋_GB2312"/>
                <w:sz w:val="24"/>
                <w:szCs w:val="24"/>
              </w:rPr>
              <w:t>●</w:t>
            </w:r>
          </w:p>
        </w:tc>
        <w:tc>
          <w:tcPr>
            <w:tcW w:w="766" w:type="dxa"/>
            <w:vAlign w:val="center"/>
          </w:tcPr>
          <w:p>
            <w:pPr>
              <w:adjustRightInd w:val="0"/>
              <w:snapToGrid w:val="0"/>
              <w:jc w:val="center"/>
              <w:rPr>
                <w:sz w:val="24"/>
                <w:szCs w:val="24"/>
              </w:rPr>
            </w:pPr>
          </w:p>
        </w:tc>
        <w:tc>
          <w:tcPr>
            <w:tcW w:w="859" w:type="dxa"/>
            <w:vAlign w:val="center"/>
          </w:tcPr>
          <w:p>
            <w:pPr>
              <w:adjustRightInd w:val="0"/>
              <w:snapToGrid w:val="0"/>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vAlign w:val="center"/>
          </w:tcPr>
          <w:p>
            <w:pPr>
              <w:adjustRightInd w:val="0"/>
              <w:snapToGrid w:val="0"/>
              <w:jc w:val="center"/>
              <w:rPr>
                <w:sz w:val="24"/>
                <w:szCs w:val="24"/>
              </w:rPr>
            </w:pPr>
            <w:r>
              <w:rPr>
                <w:sz w:val="24"/>
                <w:szCs w:val="24"/>
              </w:rPr>
              <w:t>6</w:t>
            </w:r>
          </w:p>
        </w:tc>
        <w:tc>
          <w:tcPr>
            <w:tcW w:w="1420" w:type="dxa"/>
            <w:vAlign w:val="center"/>
          </w:tcPr>
          <w:p>
            <w:pPr>
              <w:kinsoku w:val="0"/>
              <w:autoSpaceDE w:val="0"/>
              <w:autoSpaceDN w:val="0"/>
              <w:adjustRightInd w:val="0"/>
              <w:spacing w:line="240" w:lineRule="exact"/>
              <w:jc w:val="center"/>
              <w:rPr>
                <w:rFonts w:ascii="宋体"/>
                <w:sz w:val="24"/>
                <w:szCs w:val="24"/>
              </w:rPr>
            </w:pPr>
            <w:r>
              <w:rPr>
                <w:rFonts w:hint="eastAsia" w:ascii="宋体" w:hAnsi="宋体" w:cs="仿宋_GB2312"/>
                <w:kern w:val="0"/>
                <w:sz w:val="24"/>
                <w:szCs w:val="24"/>
              </w:rPr>
              <w:t>机械强度</w:t>
            </w:r>
          </w:p>
        </w:tc>
        <w:tc>
          <w:tcPr>
            <w:tcW w:w="2565" w:type="dxa"/>
            <w:vAlign w:val="center"/>
          </w:tcPr>
          <w:p>
            <w:pPr>
              <w:spacing w:line="240" w:lineRule="exact"/>
              <w:jc w:val="center"/>
              <w:rPr>
                <w:rFonts w:ascii="宋体"/>
                <w:sz w:val="24"/>
                <w:szCs w:val="24"/>
              </w:rPr>
            </w:pPr>
            <w:r>
              <w:rPr>
                <w:rFonts w:ascii="宋体" w:hAnsi="宋体" w:cs="宋体"/>
                <w:sz w:val="24"/>
                <w:szCs w:val="24"/>
              </w:rPr>
              <w:t>GB/T 23447-2009</w:t>
            </w:r>
          </w:p>
          <w:p>
            <w:pPr>
              <w:spacing w:line="240" w:lineRule="exact"/>
              <w:jc w:val="center"/>
              <w:rPr>
                <w:rFonts w:ascii="宋体"/>
                <w:sz w:val="24"/>
                <w:szCs w:val="24"/>
              </w:rPr>
            </w:pPr>
            <w:r>
              <w:rPr>
                <w:rFonts w:ascii="宋体" w:hAnsi="宋体" w:cs="宋体"/>
                <w:sz w:val="24"/>
                <w:szCs w:val="24"/>
              </w:rPr>
              <w:t>5.6</w:t>
            </w:r>
          </w:p>
        </w:tc>
        <w:tc>
          <w:tcPr>
            <w:tcW w:w="727" w:type="dxa"/>
            <w:vAlign w:val="center"/>
          </w:tcPr>
          <w:p>
            <w:pPr>
              <w:jc w:val="center"/>
            </w:pPr>
          </w:p>
        </w:tc>
        <w:tc>
          <w:tcPr>
            <w:tcW w:w="764" w:type="dxa"/>
            <w:vAlign w:val="center"/>
          </w:tcPr>
          <w:p>
            <w:pPr>
              <w:adjustRightInd w:val="0"/>
              <w:snapToGrid w:val="0"/>
              <w:jc w:val="center"/>
              <w:rPr>
                <w:sz w:val="24"/>
                <w:szCs w:val="24"/>
              </w:rPr>
            </w:pPr>
            <w:r>
              <w:rPr>
                <w:rFonts w:hint="eastAsia" w:ascii="宋体" w:hAnsi="宋体" w:cs="仿宋_GB2312"/>
                <w:sz w:val="24"/>
                <w:szCs w:val="24"/>
              </w:rPr>
              <w:t>●</w:t>
            </w:r>
          </w:p>
        </w:tc>
        <w:tc>
          <w:tcPr>
            <w:tcW w:w="702" w:type="dxa"/>
            <w:vAlign w:val="center"/>
          </w:tcPr>
          <w:p>
            <w:pPr>
              <w:jc w:val="center"/>
            </w:pPr>
          </w:p>
        </w:tc>
        <w:tc>
          <w:tcPr>
            <w:tcW w:w="766" w:type="dxa"/>
            <w:vAlign w:val="center"/>
          </w:tcPr>
          <w:p>
            <w:pPr>
              <w:adjustRightInd w:val="0"/>
              <w:snapToGrid w:val="0"/>
              <w:jc w:val="center"/>
              <w:rPr>
                <w:sz w:val="24"/>
                <w:szCs w:val="24"/>
              </w:rPr>
            </w:pPr>
            <w:r>
              <w:rPr>
                <w:rFonts w:hint="eastAsia" w:ascii="宋体" w:hAnsi="宋体" w:cs="仿宋_GB2312"/>
                <w:sz w:val="24"/>
                <w:szCs w:val="24"/>
              </w:rPr>
              <w:t>●</w:t>
            </w:r>
          </w:p>
        </w:tc>
        <w:tc>
          <w:tcPr>
            <w:tcW w:w="859" w:type="dxa"/>
            <w:vAlign w:val="center"/>
          </w:tcPr>
          <w:p>
            <w:pPr>
              <w:adjustRightInd w:val="0"/>
              <w:snapToGrid w:val="0"/>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8" w:hRule="atLeast"/>
          <w:jc w:val="center"/>
        </w:trPr>
        <w:tc>
          <w:tcPr>
            <w:tcW w:w="786" w:type="dxa"/>
            <w:vAlign w:val="center"/>
          </w:tcPr>
          <w:p>
            <w:pPr>
              <w:adjustRightInd w:val="0"/>
              <w:snapToGrid w:val="0"/>
              <w:jc w:val="center"/>
              <w:rPr>
                <w:sz w:val="24"/>
                <w:szCs w:val="24"/>
              </w:rPr>
            </w:pPr>
            <w:r>
              <w:rPr>
                <w:sz w:val="24"/>
                <w:szCs w:val="24"/>
              </w:rPr>
              <w:t>7</w:t>
            </w:r>
          </w:p>
        </w:tc>
        <w:tc>
          <w:tcPr>
            <w:tcW w:w="1420" w:type="dxa"/>
            <w:vAlign w:val="center"/>
          </w:tcPr>
          <w:p>
            <w:pPr>
              <w:adjustRightInd w:val="0"/>
              <w:snapToGrid w:val="0"/>
              <w:jc w:val="center"/>
              <w:rPr>
                <w:sz w:val="24"/>
                <w:szCs w:val="24"/>
              </w:rPr>
            </w:pPr>
            <w:r>
              <w:rPr>
                <w:rFonts w:hint="eastAsia" w:cs="仿宋_GB2312"/>
                <w:sz w:val="24"/>
                <w:szCs w:val="24"/>
              </w:rPr>
              <w:t>流量</w:t>
            </w:r>
          </w:p>
        </w:tc>
        <w:tc>
          <w:tcPr>
            <w:tcW w:w="2565" w:type="dxa"/>
            <w:vAlign w:val="center"/>
          </w:tcPr>
          <w:p>
            <w:pPr>
              <w:spacing w:line="240" w:lineRule="exact"/>
              <w:jc w:val="center"/>
              <w:rPr>
                <w:rFonts w:ascii="宋体"/>
                <w:sz w:val="24"/>
                <w:szCs w:val="24"/>
              </w:rPr>
            </w:pPr>
            <w:r>
              <w:rPr>
                <w:rFonts w:ascii="宋体" w:hAnsi="宋体" w:cs="宋体"/>
                <w:sz w:val="24"/>
                <w:szCs w:val="24"/>
              </w:rPr>
              <w:t>GB/T 23447-2009</w:t>
            </w:r>
          </w:p>
          <w:p>
            <w:pPr>
              <w:spacing w:line="240" w:lineRule="exact"/>
              <w:jc w:val="center"/>
              <w:rPr>
                <w:rFonts w:ascii="宋体"/>
                <w:sz w:val="24"/>
                <w:szCs w:val="24"/>
              </w:rPr>
            </w:pPr>
            <w:r>
              <w:rPr>
                <w:rFonts w:ascii="宋体" w:hAnsi="宋体" w:cs="宋体"/>
                <w:sz w:val="24"/>
                <w:szCs w:val="24"/>
              </w:rPr>
              <w:t>5.8</w:t>
            </w:r>
          </w:p>
        </w:tc>
        <w:tc>
          <w:tcPr>
            <w:tcW w:w="727" w:type="dxa"/>
            <w:vAlign w:val="center"/>
          </w:tcPr>
          <w:p>
            <w:pPr>
              <w:jc w:val="center"/>
            </w:pPr>
          </w:p>
        </w:tc>
        <w:tc>
          <w:tcPr>
            <w:tcW w:w="764" w:type="dxa"/>
            <w:vAlign w:val="center"/>
          </w:tcPr>
          <w:p>
            <w:pPr>
              <w:adjustRightInd w:val="0"/>
              <w:snapToGrid w:val="0"/>
              <w:jc w:val="center"/>
              <w:rPr>
                <w:sz w:val="24"/>
                <w:szCs w:val="24"/>
              </w:rPr>
            </w:pPr>
            <w:r>
              <w:rPr>
                <w:rFonts w:hint="eastAsia" w:ascii="宋体" w:hAnsi="宋体" w:cs="仿宋_GB2312"/>
                <w:sz w:val="24"/>
                <w:szCs w:val="24"/>
              </w:rPr>
              <w:t>●</w:t>
            </w:r>
          </w:p>
        </w:tc>
        <w:tc>
          <w:tcPr>
            <w:tcW w:w="702" w:type="dxa"/>
            <w:vAlign w:val="center"/>
          </w:tcPr>
          <w:p>
            <w:pPr>
              <w:jc w:val="center"/>
            </w:pPr>
          </w:p>
        </w:tc>
        <w:tc>
          <w:tcPr>
            <w:tcW w:w="766" w:type="dxa"/>
            <w:vAlign w:val="center"/>
          </w:tcPr>
          <w:p>
            <w:pPr>
              <w:adjustRightInd w:val="0"/>
              <w:snapToGrid w:val="0"/>
              <w:jc w:val="center"/>
              <w:rPr>
                <w:sz w:val="24"/>
                <w:szCs w:val="24"/>
              </w:rPr>
            </w:pPr>
            <w:r>
              <w:rPr>
                <w:rFonts w:hint="eastAsia" w:ascii="宋体" w:hAnsi="宋体" w:cs="仿宋_GB2312"/>
                <w:sz w:val="24"/>
                <w:szCs w:val="24"/>
              </w:rPr>
              <w:t>●</w:t>
            </w:r>
          </w:p>
        </w:tc>
        <w:tc>
          <w:tcPr>
            <w:tcW w:w="859" w:type="dxa"/>
            <w:vAlign w:val="center"/>
          </w:tcPr>
          <w:p>
            <w:pPr>
              <w:adjustRightInd w:val="0"/>
              <w:snapToGrid w:val="0"/>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vAlign w:val="center"/>
          </w:tcPr>
          <w:p>
            <w:pPr>
              <w:adjustRightInd w:val="0"/>
              <w:snapToGrid w:val="0"/>
              <w:jc w:val="center"/>
              <w:rPr>
                <w:sz w:val="24"/>
                <w:szCs w:val="24"/>
              </w:rPr>
            </w:pPr>
            <w:r>
              <w:rPr>
                <w:sz w:val="24"/>
                <w:szCs w:val="24"/>
              </w:rPr>
              <w:t>8</w:t>
            </w:r>
          </w:p>
        </w:tc>
        <w:tc>
          <w:tcPr>
            <w:tcW w:w="1420" w:type="dxa"/>
            <w:vAlign w:val="center"/>
          </w:tcPr>
          <w:p>
            <w:pPr>
              <w:adjustRightInd w:val="0"/>
              <w:snapToGrid w:val="0"/>
              <w:jc w:val="center"/>
              <w:rPr>
                <w:sz w:val="24"/>
                <w:szCs w:val="24"/>
              </w:rPr>
            </w:pPr>
            <w:r>
              <w:rPr>
                <w:rFonts w:hint="eastAsia" w:cs="仿宋_GB2312"/>
                <w:sz w:val="24"/>
                <w:szCs w:val="24"/>
              </w:rPr>
              <w:t>整体抗拉性能</w:t>
            </w:r>
          </w:p>
        </w:tc>
        <w:tc>
          <w:tcPr>
            <w:tcW w:w="2565" w:type="dxa"/>
            <w:vAlign w:val="center"/>
          </w:tcPr>
          <w:p>
            <w:pPr>
              <w:spacing w:line="240" w:lineRule="exact"/>
              <w:jc w:val="center"/>
              <w:rPr>
                <w:rFonts w:ascii="宋体"/>
                <w:sz w:val="24"/>
                <w:szCs w:val="24"/>
              </w:rPr>
            </w:pPr>
            <w:r>
              <w:rPr>
                <w:rFonts w:ascii="宋体" w:hAnsi="宋体" w:cs="宋体"/>
                <w:sz w:val="24"/>
                <w:szCs w:val="24"/>
              </w:rPr>
              <w:t>GB/T 23447-2009</w:t>
            </w:r>
          </w:p>
          <w:p>
            <w:pPr>
              <w:adjustRightInd w:val="0"/>
              <w:snapToGrid w:val="0"/>
              <w:jc w:val="center"/>
              <w:rPr>
                <w:sz w:val="24"/>
                <w:szCs w:val="24"/>
              </w:rPr>
            </w:pPr>
            <w:r>
              <w:rPr>
                <w:rFonts w:ascii="宋体" w:hAnsi="宋体" w:cs="宋体"/>
                <w:sz w:val="24"/>
                <w:szCs w:val="24"/>
              </w:rPr>
              <w:t>5.9</w:t>
            </w:r>
          </w:p>
        </w:tc>
        <w:tc>
          <w:tcPr>
            <w:tcW w:w="727" w:type="dxa"/>
            <w:vAlign w:val="center"/>
          </w:tcPr>
          <w:p>
            <w:pPr>
              <w:jc w:val="center"/>
            </w:pPr>
          </w:p>
        </w:tc>
        <w:tc>
          <w:tcPr>
            <w:tcW w:w="764" w:type="dxa"/>
            <w:vAlign w:val="center"/>
          </w:tcPr>
          <w:p>
            <w:pPr>
              <w:adjustRightInd w:val="0"/>
              <w:snapToGrid w:val="0"/>
              <w:jc w:val="center"/>
              <w:rPr>
                <w:sz w:val="24"/>
                <w:szCs w:val="24"/>
              </w:rPr>
            </w:pPr>
            <w:r>
              <w:rPr>
                <w:rFonts w:hint="eastAsia" w:ascii="宋体" w:hAnsi="宋体" w:cs="仿宋_GB2312"/>
                <w:sz w:val="24"/>
                <w:szCs w:val="24"/>
              </w:rPr>
              <w:t>●</w:t>
            </w:r>
          </w:p>
        </w:tc>
        <w:tc>
          <w:tcPr>
            <w:tcW w:w="702" w:type="dxa"/>
            <w:vAlign w:val="center"/>
          </w:tcPr>
          <w:p>
            <w:pPr>
              <w:jc w:val="center"/>
            </w:pPr>
          </w:p>
        </w:tc>
        <w:tc>
          <w:tcPr>
            <w:tcW w:w="766" w:type="dxa"/>
            <w:vAlign w:val="center"/>
          </w:tcPr>
          <w:p>
            <w:pPr>
              <w:adjustRightInd w:val="0"/>
              <w:snapToGrid w:val="0"/>
              <w:jc w:val="center"/>
              <w:rPr>
                <w:sz w:val="24"/>
                <w:szCs w:val="24"/>
              </w:rPr>
            </w:pPr>
            <w:r>
              <w:rPr>
                <w:rFonts w:hint="eastAsia" w:ascii="宋体" w:hAnsi="宋体" w:cs="仿宋_GB2312"/>
                <w:sz w:val="24"/>
                <w:szCs w:val="24"/>
              </w:rPr>
              <w:t>●</w:t>
            </w:r>
          </w:p>
        </w:tc>
        <w:tc>
          <w:tcPr>
            <w:tcW w:w="859" w:type="dxa"/>
            <w:vAlign w:val="center"/>
          </w:tcPr>
          <w:p>
            <w:pPr>
              <w:adjustRightInd w:val="0"/>
              <w:snapToGrid w:val="0"/>
              <w:jc w:val="center"/>
              <w:rPr>
                <w:sz w:val="24"/>
                <w:szCs w:val="24"/>
              </w:rPr>
            </w:pPr>
          </w:p>
        </w:tc>
      </w:tr>
    </w:tbl>
    <w:p>
      <w:pPr>
        <w:adjustRightInd w:val="0"/>
        <w:snapToGrid w:val="0"/>
        <w:jc w:val="left"/>
        <w:rPr>
          <w:rFonts w:eastAsia="仿宋"/>
          <w:color w:val="000000"/>
          <w:sz w:val="24"/>
          <w:szCs w:val="24"/>
        </w:rPr>
      </w:pPr>
      <w:r>
        <w:rPr>
          <w:rFonts w:hint="eastAsia" w:eastAsia="仿宋" w:cs="仿宋"/>
          <w:color w:val="000000"/>
          <w:sz w:val="24"/>
          <w:szCs w:val="24"/>
        </w:rPr>
        <w:t>注：执行企业标准、团体标准、地方标准的产品，检验项目参照上述内容执行。</w:t>
      </w:r>
    </w:p>
    <w:p>
      <w:pPr>
        <w:adjustRightInd w:val="0"/>
        <w:snapToGrid w:val="0"/>
        <w:ind w:firstLine="480" w:firstLineChars="200"/>
        <w:jc w:val="left"/>
        <w:rPr>
          <w:rFonts w:eastAsia="仿宋"/>
          <w:color w:val="000000"/>
          <w:sz w:val="24"/>
          <w:szCs w:val="24"/>
        </w:rPr>
      </w:pPr>
      <w:r>
        <w:rPr>
          <w:rFonts w:hint="eastAsia" w:eastAsia="仿宋" w:cs="仿宋"/>
          <w:color w:val="000000"/>
          <w:sz w:val="24"/>
          <w:szCs w:val="24"/>
        </w:rPr>
        <w:t>凡是注日期的文件，其随后所有的修改单（不包括勘误的内容）或修订版不适用于本细则。凡是不注日期的文件，其最新版本适用于本细则。</w:t>
      </w:r>
    </w:p>
    <w:p>
      <w:pPr>
        <w:adjustRightInd w:val="0"/>
        <w:snapToGrid w:val="0"/>
        <w:jc w:val="left"/>
        <w:rPr>
          <w:rFonts w:hint="eastAsia" w:eastAsia="仿宋" w:cs="仿宋"/>
          <w:color w:val="000000"/>
          <w:sz w:val="24"/>
          <w:szCs w:val="24"/>
        </w:rPr>
      </w:pPr>
    </w:p>
    <w:p>
      <w:pPr>
        <w:ind w:firstLine="640" w:firstLineChars="200"/>
        <w:rPr>
          <w:rFonts w:eastAsia="楷体_GB2312"/>
        </w:rPr>
      </w:pPr>
      <w:r>
        <w:rPr>
          <w:rFonts w:hint="eastAsia" w:eastAsia="楷体_GB2312" w:cs="楷体_GB2312"/>
        </w:rPr>
        <w:t>（</w:t>
      </w:r>
      <w:r>
        <w:rPr>
          <w:rFonts w:hint="eastAsia" w:eastAsia="楷体_GB2312" w:cs="楷体_GB2312"/>
          <w:lang w:eastAsia="zh-CN"/>
        </w:rPr>
        <w:t>二</w:t>
      </w:r>
      <w:r>
        <w:rPr>
          <w:rFonts w:hint="eastAsia" w:eastAsia="楷体_GB2312" w:cs="楷体_GB2312"/>
        </w:rPr>
        <w:t>）水嘴</w:t>
      </w:r>
    </w:p>
    <w:tbl>
      <w:tblPr>
        <w:tblStyle w:val="7"/>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
        <w:gridCol w:w="1904"/>
        <w:gridCol w:w="2081"/>
        <w:gridCol w:w="727"/>
        <w:gridCol w:w="764"/>
        <w:gridCol w:w="702"/>
        <w:gridCol w:w="766"/>
        <w:gridCol w:w="776"/>
        <w:gridCol w:w="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blHeader/>
          <w:jc w:val="center"/>
        </w:trPr>
        <w:tc>
          <w:tcPr>
            <w:tcW w:w="919" w:type="dxa"/>
            <w:vAlign w:val="center"/>
          </w:tcPr>
          <w:p>
            <w:pPr>
              <w:adjustRightInd w:val="0"/>
              <w:snapToGrid w:val="0"/>
              <w:jc w:val="center"/>
              <w:rPr>
                <w:b/>
                <w:bCs/>
                <w:sz w:val="24"/>
                <w:szCs w:val="24"/>
              </w:rPr>
            </w:pPr>
            <w:r>
              <w:rPr>
                <w:rFonts w:hint="eastAsia" w:cs="仿宋_GB2312"/>
                <w:b/>
                <w:bCs/>
                <w:sz w:val="24"/>
                <w:szCs w:val="24"/>
              </w:rPr>
              <w:t>序号</w:t>
            </w:r>
          </w:p>
        </w:tc>
        <w:tc>
          <w:tcPr>
            <w:tcW w:w="1904" w:type="dxa"/>
            <w:vAlign w:val="center"/>
          </w:tcPr>
          <w:p>
            <w:pPr>
              <w:adjustRightInd w:val="0"/>
              <w:snapToGrid w:val="0"/>
              <w:jc w:val="center"/>
              <w:rPr>
                <w:b/>
                <w:bCs/>
                <w:sz w:val="24"/>
                <w:szCs w:val="24"/>
              </w:rPr>
            </w:pPr>
            <w:r>
              <w:rPr>
                <w:rFonts w:hint="eastAsia" w:cs="仿宋_GB2312"/>
                <w:b/>
                <w:bCs/>
                <w:sz w:val="24"/>
                <w:szCs w:val="24"/>
              </w:rPr>
              <w:t>检验项目</w:t>
            </w:r>
          </w:p>
        </w:tc>
        <w:tc>
          <w:tcPr>
            <w:tcW w:w="2081" w:type="dxa"/>
            <w:vAlign w:val="center"/>
          </w:tcPr>
          <w:p>
            <w:pPr>
              <w:adjustRightInd w:val="0"/>
              <w:snapToGrid w:val="0"/>
              <w:ind w:left="-80" w:leftChars="-25" w:right="-80" w:rightChars="-25"/>
              <w:jc w:val="center"/>
              <w:rPr>
                <w:b/>
                <w:bCs/>
                <w:sz w:val="24"/>
                <w:szCs w:val="24"/>
              </w:rPr>
            </w:pPr>
            <w:r>
              <w:rPr>
                <w:rFonts w:hint="eastAsia" w:cs="仿宋_GB2312"/>
                <w:b/>
                <w:bCs/>
                <w:sz w:val="24"/>
                <w:szCs w:val="24"/>
              </w:rPr>
              <w:t>检验方法</w:t>
            </w:r>
          </w:p>
        </w:tc>
        <w:tc>
          <w:tcPr>
            <w:tcW w:w="727" w:type="dxa"/>
            <w:vAlign w:val="center"/>
          </w:tcPr>
          <w:p>
            <w:pPr>
              <w:adjustRightInd w:val="0"/>
              <w:snapToGrid w:val="0"/>
              <w:jc w:val="center"/>
              <w:rPr>
                <w:b/>
                <w:bCs/>
                <w:sz w:val="24"/>
                <w:szCs w:val="24"/>
              </w:rPr>
            </w:pPr>
            <w:r>
              <w:rPr>
                <w:rFonts w:hint="eastAsia" w:cs="仿宋_GB2312"/>
                <w:b/>
                <w:bCs/>
                <w:sz w:val="24"/>
                <w:szCs w:val="24"/>
              </w:rPr>
              <w:t>强制性</w:t>
            </w:r>
          </w:p>
        </w:tc>
        <w:tc>
          <w:tcPr>
            <w:tcW w:w="764" w:type="dxa"/>
            <w:vAlign w:val="center"/>
          </w:tcPr>
          <w:p>
            <w:pPr>
              <w:adjustRightInd w:val="0"/>
              <w:snapToGrid w:val="0"/>
              <w:jc w:val="center"/>
              <w:rPr>
                <w:b/>
                <w:bCs/>
                <w:sz w:val="24"/>
                <w:szCs w:val="24"/>
              </w:rPr>
            </w:pPr>
            <w:r>
              <w:rPr>
                <w:rFonts w:hint="eastAsia" w:cs="仿宋_GB2312"/>
                <w:b/>
                <w:bCs/>
                <w:sz w:val="24"/>
                <w:szCs w:val="24"/>
              </w:rPr>
              <w:t>非强制性</w:t>
            </w:r>
          </w:p>
        </w:tc>
        <w:tc>
          <w:tcPr>
            <w:tcW w:w="702" w:type="dxa"/>
            <w:vAlign w:val="center"/>
          </w:tcPr>
          <w:p>
            <w:pPr>
              <w:adjustRightInd w:val="0"/>
              <w:snapToGrid w:val="0"/>
              <w:jc w:val="center"/>
              <w:rPr>
                <w:b/>
                <w:bCs/>
                <w:sz w:val="24"/>
                <w:szCs w:val="24"/>
              </w:rPr>
            </w:pPr>
            <w:r>
              <w:rPr>
                <w:rFonts w:hint="eastAsia" w:cs="仿宋_GB2312"/>
                <w:b/>
                <w:bCs/>
                <w:sz w:val="24"/>
                <w:szCs w:val="24"/>
              </w:rPr>
              <w:t>重要项</w:t>
            </w:r>
          </w:p>
        </w:tc>
        <w:tc>
          <w:tcPr>
            <w:tcW w:w="766" w:type="dxa"/>
            <w:vAlign w:val="center"/>
          </w:tcPr>
          <w:p>
            <w:pPr>
              <w:adjustRightInd w:val="0"/>
              <w:snapToGrid w:val="0"/>
              <w:jc w:val="center"/>
              <w:rPr>
                <w:b/>
                <w:bCs/>
                <w:sz w:val="24"/>
                <w:szCs w:val="24"/>
              </w:rPr>
            </w:pPr>
            <w:r>
              <w:rPr>
                <w:rFonts w:hint="eastAsia" w:cs="仿宋_GB2312"/>
                <w:b/>
                <w:bCs/>
                <w:sz w:val="24"/>
                <w:szCs w:val="24"/>
              </w:rPr>
              <w:t>较重要项</w:t>
            </w:r>
          </w:p>
        </w:tc>
        <w:tc>
          <w:tcPr>
            <w:tcW w:w="776" w:type="dxa"/>
            <w:vAlign w:val="center"/>
          </w:tcPr>
          <w:p>
            <w:pPr>
              <w:adjustRightInd w:val="0"/>
              <w:snapToGrid w:val="0"/>
              <w:jc w:val="center"/>
              <w:rPr>
                <w:b/>
                <w:bCs/>
                <w:sz w:val="24"/>
                <w:szCs w:val="24"/>
              </w:rPr>
            </w:pPr>
            <w:r>
              <w:rPr>
                <w:rFonts w:hint="eastAsia" w:cs="仿宋_GB2312"/>
                <w:b/>
                <w:bCs/>
                <w:sz w:val="24"/>
                <w:szCs w:val="24"/>
              </w:rPr>
              <w:t>次要项</w:t>
            </w:r>
          </w:p>
        </w:tc>
        <w:tc>
          <w:tcPr>
            <w:tcW w:w="776" w:type="dxa"/>
          </w:tcPr>
          <w:p>
            <w:pPr>
              <w:adjustRightInd w:val="0"/>
              <w:snapToGrid w:val="0"/>
              <w:jc w:val="center"/>
              <w:rPr>
                <w:b/>
                <w:bCs/>
                <w:sz w:val="24"/>
                <w:szCs w:val="24"/>
              </w:rPr>
            </w:pPr>
            <w:r>
              <w:rPr>
                <w:rFonts w:hint="eastAsia" w:cs="仿宋_GB2312"/>
                <w:b/>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919" w:type="dxa"/>
            <w:vAlign w:val="center"/>
          </w:tcPr>
          <w:p>
            <w:pPr>
              <w:adjustRightInd w:val="0"/>
              <w:snapToGrid w:val="0"/>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1904" w:type="dxa"/>
            <w:vAlign w:val="center"/>
          </w:tcPr>
          <w:p>
            <w:pPr>
              <w:adjustRightInd w:val="0"/>
              <w:snapToGrid w:val="0"/>
              <w:jc w:val="center"/>
              <w:rPr>
                <w:rFonts w:asciiTheme="minorEastAsia" w:hAnsiTheme="minorEastAsia" w:eastAsiaTheme="minorEastAsia"/>
                <w:sz w:val="24"/>
                <w:szCs w:val="24"/>
              </w:rPr>
            </w:pPr>
            <w:r>
              <w:rPr>
                <w:rFonts w:hint="eastAsia" w:ascii="宋体" w:hAnsi="宋体" w:eastAsia="宋体"/>
                <w:sz w:val="24"/>
                <w:szCs w:val="24"/>
              </w:rPr>
              <w:t>管螺纹</w:t>
            </w:r>
            <w:r>
              <w:rPr>
                <w:rFonts w:hint="eastAsia" w:asciiTheme="minorEastAsia" w:hAnsiTheme="minorEastAsia" w:eastAsiaTheme="minorEastAsia"/>
                <w:sz w:val="24"/>
                <w:szCs w:val="24"/>
              </w:rPr>
              <w:t>精度</w:t>
            </w:r>
          </w:p>
        </w:tc>
        <w:tc>
          <w:tcPr>
            <w:tcW w:w="2081" w:type="dxa"/>
            <w:vAlign w:val="center"/>
          </w:tcPr>
          <w:p>
            <w:pPr>
              <w:adjustRightInd w:val="0"/>
              <w:snapToGrid w:val="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GB 18145-2014</w:t>
            </w:r>
          </w:p>
        </w:tc>
        <w:tc>
          <w:tcPr>
            <w:tcW w:w="727" w:type="dxa"/>
            <w:vAlign w:val="center"/>
          </w:tcPr>
          <w:p>
            <w:pPr>
              <w:adjustRightInd w:val="0"/>
              <w:snapToGrid w:val="0"/>
              <w:jc w:val="center"/>
              <w:rPr>
                <w:rFonts w:asciiTheme="minorEastAsia" w:hAnsiTheme="minorEastAsia" w:eastAsiaTheme="minorEastAsia"/>
                <w:sz w:val="24"/>
                <w:szCs w:val="24"/>
              </w:rPr>
            </w:pPr>
          </w:p>
        </w:tc>
        <w:tc>
          <w:tcPr>
            <w:tcW w:w="764" w:type="dxa"/>
            <w:vAlign w:val="center"/>
          </w:tcPr>
          <w:p>
            <w:pPr>
              <w:adjustRightInd w:val="0"/>
              <w:snapToGrid w:val="0"/>
              <w:jc w:val="center"/>
              <w:rPr>
                <w:rFonts w:cs="Times New Roman" w:asciiTheme="minorEastAsia" w:hAnsiTheme="minorEastAsia" w:eastAsiaTheme="minorEastAsia"/>
                <w:kern w:val="2"/>
                <w:sz w:val="24"/>
                <w:szCs w:val="24"/>
                <w:lang w:val="en-US" w:eastAsia="zh-CN" w:bidi="ar-SA"/>
              </w:rPr>
            </w:pPr>
            <w:r>
              <w:rPr>
                <w:rFonts w:hint="eastAsia" w:asciiTheme="minorEastAsia" w:hAnsiTheme="minorEastAsia" w:eastAsiaTheme="minorEastAsia"/>
                <w:sz w:val="24"/>
                <w:szCs w:val="24"/>
              </w:rPr>
              <w:t>●</w:t>
            </w:r>
          </w:p>
        </w:tc>
        <w:tc>
          <w:tcPr>
            <w:tcW w:w="702" w:type="dxa"/>
            <w:vAlign w:val="center"/>
          </w:tcPr>
          <w:p>
            <w:pPr>
              <w:adjustRightInd w:val="0"/>
              <w:snapToGrid w:val="0"/>
              <w:jc w:val="center"/>
              <w:rPr>
                <w:rFonts w:asciiTheme="minorEastAsia" w:hAnsiTheme="minorEastAsia" w:eastAsiaTheme="minorEastAsia"/>
                <w:sz w:val="24"/>
                <w:szCs w:val="24"/>
              </w:rPr>
            </w:pPr>
          </w:p>
        </w:tc>
        <w:tc>
          <w:tcPr>
            <w:tcW w:w="766" w:type="dxa"/>
            <w:vAlign w:val="center"/>
          </w:tcPr>
          <w:p>
            <w:pPr>
              <w:adjustRightInd w:val="0"/>
              <w:snapToGrid w:val="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c>
          <w:tcPr>
            <w:tcW w:w="776" w:type="dxa"/>
            <w:vAlign w:val="center"/>
          </w:tcPr>
          <w:p>
            <w:pPr>
              <w:adjustRightInd w:val="0"/>
              <w:snapToGrid w:val="0"/>
              <w:jc w:val="center"/>
              <w:rPr>
                <w:rFonts w:asciiTheme="minorEastAsia" w:hAnsiTheme="minorEastAsia" w:eastAsiaTheme="minorEastAsia"/>
                <w:sz w:val="24"/>
                <w:szCs w:val="24"/>
              </w:rPr>
            </w:pPr>
          </w:p>
        </w:tc>
        <w:tc>
          <w:tcPr>
            <w:tcW w:w="776" w:type="dxa"/>
          </w:tcPr>
          <w:p>
            <w:pPr>
              <w:adjustRightInd w:val="0"/>
              <w:snapToGrid w:val="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919" w:type="dxa"/>
            <w:vAlign w:val="center"/>
          </w:tcPr>
          <w:p>
            <w:pPr>
              <w:adjustRightInd w:val="0"/>
              <w:snapToGrid w:val="0"/>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1904" w:type="dxa"/>
            <w:vAlign w:val="center"/>
          </w:tcPr>
          <w:p>
            <w:pPr>
              <w:adjustRightInd w:val="0"/>
              <w:snapToGrid w:val="0"/>
              <w:jc w:val="center"/>
              <w:rPr>
                <w:rFonts w:asciiTheme="minorEastAsia" w:hAnsiTheme="minorEastAsia" w:eastAsiaTheme="minorEastAsia"/>
                <w:sz w:val="24"/>
                <w:szCs w:val="24"/>
              </w:rPr>
            </w:pPr>
            <w:r>
              <w:rPr>
                <w:rFonts w:hint="eastAsia" w:ascii="宋体" w:hAnsi="宋体" w:eastAsia="宋体"/>
                <w:sz w:val="24"/>
                <w:szCs w:val="24"/>
              </w:rPr>
              <w:t>冷热水</w:t>
            </w:r>
            <w:r>
              <w:rPr>
                <w:rFonts w:hint="eastAsia" w:asciiTheme="minorEastAsia" w:hAnsiTheme="minorEastAsia" w:eastAsiaTheme="minorEastAsia"/>
                <w:sz w:val="24"/>
                <w:szCs w:val="24"/>
              </w:rPr>
              <w:t>标志</w:t>
            </w:r>
          </w:p>
        </w:tc>
        <w:tc>
          <w:tcPr>
            <w:tcW w:w="2081" w:type="dxa"/>
            <w:vAlign w:val="center"/>
          </w:tcPr>
          <w:p>
            <w:pPr>
              <w:adjustRightInd w:val="0"/>
              <w:snapToGrid w:val="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GB 18145-2014</w:t>
            </w:r>
          </w:p>
        </w:tc>
        <w:tc>
          <w:tcPr>
            <w:tcW w:w="727" w:type="dxa"/>
            <w:vAlign w:val="center"/>
          </w:tcPr>
          <w:p>
            <w:pPr>
              <w:adjustRightInd w:val="0"/>
              <w:snapToGrid w:val="0"/>
              <w:jc w:val="center"/>
              <w:rPr>
                <w:rFonts w:asciiTheme="minorEastAsia" w:hAnsiTheme="minorEastAsia" w:eastAsiaTheme="minorEastAsia"/>
                <w:sz w:val="24"/>
                <w:szCs w:val="24"/>
              </w:rPr>
            </w:pPr>
          </w:p>
        </w:tc>
        <w:tc>
          <w:tcPr>
            <w:tcW w:w="764" w:type="dxa"/>
            <w:vAlign w:val="center"/>
          </w:tcPr>
          <w:p>
            <w:pPr>
              <w:adjustRightInd w:val="0"/>
              <w:snapToGrid w:val="0"/>
              <w:jc w:val="center"/>
              <w:rPr>
                <w:rFonts w:cs="Times New Roman" w:asciiTheme="minorEastAsia" w:hAnsiTheme="minorEastAsia" w:eastAsiaTheme="minorEastAsia"/>
                <w:kern w:val="2"/>
                <w:sz w:val="24"/>
                <w:szCs w:val="24"/>
                <w:lang w:val="en-US" w:eastAsia="zh-CN" w:bidi="ar-SA"/>
              </w:rPr>
            </w:pPr>
            <w:r>
              <w:rPr>
                <w:rFonts w:hint="eastAsia" w:asciiTheme="minorEastAsia" w:hAnsiTheme="minorEastAsia" w:eastAsiaTheme="minorEastAsia"/>
                <w:sz w:val="24"/>
                <w:szCs w:val="24"/>
              </w:rPr>
              <w:t>●</w:t>
            </w:r>
          </w:p>
        </w:tc>
        <w:tc>
          <w:tcPr>
            <w:tcW w:w="702" w:type="dxa"/>
            <w:vAlign w:val="center"/>
          </w:tcPr>
          <w:p>
            <w:pPr>
              <w:adjustRightInd w:val="0"/>
              <w:snapToGrid w:val="0"/>
              <w:jc w:val="center"/>
              <w:rPr>
                <w:rFonts w:asciiTheme="minorEastAsia" w:hAnsiTheme="minorEastAsia" w:eastAsiaTheme="minorEastAsia"/>
                <w:sz w:val="24"/>
                <w:szCs w:val="24"/>
              </w:rPr>
            </w:pPr>
          </w:p>
        </w:tc>
        <w:tc>
          <w:tcPr>
            <w:tcW w:w="766" w:type="dxa"/>
            <w:vAlign w:val="center"/>
          </w:tcPr>
          <w:p>
            <w:pPr>
              <w:adjustRightInd w:val="0"/>
              <w:snapToGrid w:val="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c>
          <w:tcPr>
            <w:tcW w:w="776" w:type="dxa"/>
            <w:vAlign w:val="center"/>
          </w:tcPr>
          <w:p>
            <w:pPr>
              <w:adjustRightInd w:val="0"/>
              <w:snapToGrid w:val="0"/>
              <w:jc w:val="center"/>
              <w:rPr>
                <w:rFonts w:asciiTheme="minorEastAsia" w:hAnsiTheme="minorEastAsia" w:eastAsiaTheme="minorEastAsia"/>
                <w:sz w:val="24"/>
                <w:szCs w:val="24"/>
              </w:rPr>
            </w:pPr>
          </w:p>
        </w:tc>
        <w:tc>
          <w:tcPr>
            <w:tcW w:w="776" w:type="dxa"/>
          </w:tcPr>
          <w:p>
            <w:pPr>
              <w:adjustRightInd w:val="0"/>
              <w:snapToGrid w:val="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jc w:val="center"/>
        </w:trPr>
        <w:tc>
          <w:tcPr>
            <w:tcW w:w="919" w:type="dxa"/>
            <w:vAlign w:val="center"/>
          </w:tcPr>
          <w:p>
            <w:pPr>
              <w:adjustRightInd w:val="0"/>
              <w:snapToGrid w:val="0"/>
              <w:jc w:val="center"/>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3</w:t>
            </w:r>
          </w:p>
        </w:tc>
        <w:tc>
          <w:tcPr>
            <w:tcW w:w="1904" w:type="dxa"/>
            <w:vAlign w:val="center"/>
          </w:tcPr>
          <w:p>
            <w:pPr>
              <w:adjustRightInd w:val="0"/>
              <w:snapToGrid w:val="0"/>
              <w:jc w:val="center"/>
              <w:rPr>
                <w:rFonts w:asciiTheme="minorEastAsia" w:hAnsiTheme="minorEastAsia" w:eastAsiaTheme="minorEastAsia"/>
                <w:sz w:val="24"/>
                <w:szCs w:val="24"/>
              </w:rPr>
            </w:pPr>
            <w:r>
              <w:rPr>
                <w:rFonts w:hint="eastAsia" w:ascii="宋体" w:hAnsi="宋体" w:eastAsia="宋体"/>
                <w:sz w:val="24"/>
                <w:szCs w:val="24"/>
              </w:rPr>
              <w:t>抗水压机械性能</w:t>
            </w:r>
          </w:p>
        </w:tc>
        <w:tc>
          <w:tcPr>
            <w:tcW w:w="2081" w:type="dxa"/>
            <w:vAlign w:val="center"/>
          </w:tcPr>
          <w:p>
            <w:pPr>
              <w:adjustRightInd w:val="0"/>
              <w:snapToGrid w:val="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GB 18145-2014</w:t>
            </w:r>
          </w:p>
        </w:tc>
        <w:tc>
          <w:tcPr>
            <w:tcW w:w="727" w:type="dxa"/>
            <w:vAlign w:val="center"/>
          </w:tcPr>
          <w:p>
            <w:pPr>
              <w:adjustRightInd w:val="0"/>
              <w:snapToGrid w:val="0"/>
              <w:jc w:val="center"/>
              <w:rPr>
                <w:rFonts w:asciiTheme="minorEastAsia" w:hAnsiTheme="minorEastAsia" w:eastAsiaTheme="minorEastAsia"/>
                <w:sz w:val="24"/>
                <w:szCs w:val="24"/>
              </w:rPr>
            </w:pPr>
          </w:p>
        </w:tc>
        <w:tc>
          <w:tcPr>
            <w:tcW w:w="764" w:type="dxa"/>
            <w:vAlign w:val="center"/>
          </w:tcPr>
          <w:p>
            <w:pPr>
              <w:adjustRightInd w:val="0"/>
              <w:snapToGrid w:val="0"/>
              <w:jc w:val="center"/>
              <w:rPr>
                <w:rFonts w:cs="Times New Roman" w:asciiTheme="minorEastAsia" w:hAnsiTheme="minorEastAsia" w:eastAsiaTheme="minorEastAsia"/>
                <w:kern w:val="2"/>
                <w:sz w:val="24"/>
                <w:szCs w:val="24"/>
                <w:lang w:val="en-US" w:eastAsia="zh-CN" w:bidi="ar-SA"/>
              </w:rPr>
            </w:pPr>
            <w:r>
              <w:rPr>
                <w:rFonts w:hint="eastAsia" w:asciiTheme="minorEastAsia" w:hAnsiTheme="minorEastAsia" w:eastAsiaTheme="minorEastAsia"/>
                <w:sz w:val="24"/>
                <w:szCs w:val="24"/>
              </w:rPr>
              <w:t>●</w:t>
            </w:r>
          </w:p>
        </w:tc>
        <w:tc>
          <w:tcPr>
            <w:tcW w:w="702" w:type="dxa"/>
            <w:vAlign w:val="center"/>
          </w:tcPr>
          <w:p>
            <w:pPr>
              <w:adjustRightInd w:val="0"/>
              <w:snapToGrid w:val="0"/>
              <w:jc w:val="center"/>
              <w:rPr>
                <w:rFonts w:asciiTheme="minorEastAsia" w:hAnsiTheme="minorEastAsia" w:eastAsiaTheme="minorEastAsia"/>
                <w:sz w:val="24"/>
                <w:szCs w:val="24"/>
              </w:rPr>
            </w:pPr>
          </w:p>
        </w:tc>
        <w:tc>
          <w:tcPr>
            <w:tcW w:w="766" w:type="dxa"/>
            <w:vAlign w:val="center"/>
          </w:tcPr>
          <w:p>
            <w:pPr>
              <w:adjustRightInd w:val="0"/>
              <w:snapToGrid w:val="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c>
          <w:tcPr>
            <w:tcW w:w="776" w:type="dxa"/>
            <w:vAlign w:val="center"/>
          </w:tcPr>
          <w:p>
            <w:pPr>
              <w:adjustRightInd w:val="0"/>
              <w:snapToGrid w:val="0"/>
              <w:jc w:val="center"/>
              <w:rPr>
                <w:rFonts w:asciiTheme="minorEastAsia" w:hAnsiTheme="minorEastAsia" w:eastAsiaTheme="minorEastAsia"/>
                <w:sz w:val="24"/>
                <w:szCs w:val="24"/>
              </w:rPr>
            </w:pPr>
          </w:p>
        </w:tc>
        <w:tc>
          <w:tcPr>
            <w:tcW w:w="776" w:type="dxa"/>
          </w:tcPr>
          <w:p>
            <w:pPr>
              <w:adjustRightInd w:val="0"/>
              <w:snapToGrid w:val="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919" w:type="dxa"/>
            <w:vAlign w:val="center"/>
          </w:tcPr>
          <w:p>
            <w:pPr>
              <w:adjustRightInd w:val="0"/>
              <w:snapToGrid w:val="0"/>
              <w:jc w:val="center"/>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4</w:t>
            </w:r>
          </w:p>
        </w:tc>
        <w:tc>
          <w:tcPr>
            <w:tcW w:w="1904" w:type="dxa"/>
            <w:vAlign w:val="center"/>
          </w:tcPr>
          <w:p>
            <w:pPr>
              <w:adjustRightInd w:val="0"/>
              <w:snapToGrid w:val="0"/>
              <w:jc w:val="center"/>
              <w:rPr>
                <w:rFonts w:asciiTheme="minorEastAsia" w:hAnsiTheme="minorEastAsia" w:eastAsiaTheme="minorEastAsia"/>
                <w:sz w:val="24"/>
                <w:szCs w:val="24"/>
              </w:rPr>
            </w:pPr>
            <w:r>
              <w:rPr>
                <w:rFonts w:hint="eastAsia" w:ascii="宋体" w:hAnsi="宋体" w:eastAsia="宋体"/>
                <w:sz w:val="24"/>
                <w:szCs w:val="24"/>
              </w:rPr>
              <w:t>密封性能</w:t>
            </w:r>
          </w:p>
        </w:tc>
        <w:tc>
          <w:tcPr>
            <w:tcW w:w="2081" w:type="dxa"/>
            <w:vAlign w:val="center"/>
          </w:tcPr>
          <w:p>
            <w:pPr>
              <w:adjustRightInd w:val="0"/>
              <w:snapToGrid w:val="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GB 18145-2014</w:t>
            </w:r>
          </w:p>
        </w:tc>
        <w:tc>
          <w:tcPr>
            <w:tcW w:w="727" w:type="dxa"/>
            <w:vAlign w:val="center"/>
          </w:tcPr>
          <w:p>
            <w:pPr>
              <w:adjustRightInd w:val="0"/>
              <w:snapToGrid w:val="0"/>
              <w:jc w:val="center"/>
              <w:rPr>
                <w:rFonts w:asciiTheme="minorEastAsia" w:hAnsiTheme="minorEastAsia" w:eastAsiaTheme="minorEastAsia"/>
                <w:sz w:val="24"/>
                <w:szCs w:val="24"/>
              </w:rPr>
            </w:pPr>
          </w:p>
        </w:tc>
        <w:tc>
          <w:tcPr>
            <w:tcW w:w="764" w:type="dxa"/>
            <w:vAlign w:val="center"/>
          </w:tcPr>
          <w:p>
            <w:pPr>
              <w:adjustRightInd w:val="0"/>
              <w:snapToGrid w:val="0"/>
              <w:jc w:val="center"/>
              <w:rPr>
                <w:rFonts w:cs="Times New Roman" w:asciiTheme="minorEastAsia" w:hAnsiTheme="minorEastAsia" w:eastAsiaTheme="minorEastAsia"/>
                <w:kern w:val="2"/>
                <w:sz w:val="24"/>
                <w:szCs w:val="24"/>
                <w:lang w:val="en-US" w:eastAsia="zh-CN" w:bidi="ar-SA"/>
              </w:rPr>
            </w:pPr>
            <w:r>
              <w:rPr>
                <w:rFonts w:hint="eastAsia" w:asciiTheme="minorEastAsia" w:hAnsiTheme="minorEastAsia" w:eastAsiaTheme="minorEastAsia"/>
                <w:sz w:val="24"/>
                <w:szCs w:val="24"/>
              </w:rPr>
              <w:t>●</w:t>
            </w:r>
          </w:p>
        </w:tc>
        <w:tc>
          <w:tcPr>
            <w:tcW w:w="702" w:type="dxa"/>
            <w:vAlign w:val="center"/>
          </w:tcPr>
          <w:p>
            <w:pPr>
              <w:adjustRightInd w:val="0"/>
              <w:snapToGrid w:val="0"/>
              <w:jc w:val="center"/>
              <w:rPr>
                <w:rFonts w:asciiTheme="minorEastAsia" w:hAnsiTheme="minorEastAsia" w:eastAsiaTheme="minorEastAsia"/>
                <w:sz w:val="24"/>
                <w:szCs w:val="24"/>
              </w:rPr>
            </w:pPr>
          </w:p>
        </w:tc>
        <w:tc>
          <w:tcPr>
            <w:tcW w:w="766" w:type="dxa"/>
            <w:vAlign w:val="center"/>
          </w:tcPr>
          <w:p>
            <w:pPr>
              <w:adjustRightInd w:val="0"/>
              <w:snapToGrid w:val="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c>
          <w:tcPr>
            <w:tcW w:w="776" w:type="dxa"/>
            <w:vAlign w:val="center"/>
          </w:tcPr>
          <w:p>
            <w:pPr>
              <w:adjustRightInd w:val="0"/>
              <w:snapToGrid w:val="0"/>
              <w:jc w:val="center"/>
              <w:rPr>
                <w:rFonts w:asciiTheme="minorEastAsia" w:hAnsiTheme="minorEastAsia" w:eastAsiaTheme="minorEastAsia"/>
                <w:sz w:val="24"/>
                <w:szCs w:val="24"/>
              </w:rPr>
            </w:pPr>
          </w:p>
        </w:tc>
        <w:tc>
          <w:tcPr>
            <w:tcW w:w="776" w:type="dxa"/>
          </w:tcPr>
          <w:p>
            <w:pPr>
              <w:adjustRightInd w:val="0"/>
              <w:snapToGrid w:val="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9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5</w:t>
            </w:r>
          </w:p>
        </w:tc>
        <w:tc>
          <w:tcPr>
            <w:tcW w:w="19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sz w:val="24"/>
                <w:szCs w:val="24"/>
              </w:rPr>
            </w:pPr>
            <w:r>
              <w:rPr>
                <w:rFonts w:hint="eastAsia" w:ascii="宋体" w:hAnsi="宋体" w:eastAsia="宋体"/>
                <w:sz w:val="24"/>
                <w:szCs w:val="24"/>
              </w:rPr>
              <w:t>流 量</w:t>
            </w:r>
          </w:p>
        </w:tc>
        <w:tc>
          <w:tcPr>
            <w:tcW w:w="20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GB 18145-2014</w:t>
            </w:r>
          </w:p>
        </w:tc>
        <w:tc>
          <w:tcPr>
            <w:tcW w:w="7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sz w:val="24"/>
                <w:szCs w:val="24"/>
              </w:rPr>
            </w:pP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Times New Roman" w:asciiTheme="minorEastAsia" w:hAnsiTheme="minorEastAsia" w:eastAsiaTheme="minorEastAsia"/>
                <w:kern w:val="2"/>
                <w:sz w:val="24"/>
                <w:szCs w:val="24"/>
                <w:lang w:val="en-US" w:eastAsia="zh-CN" w:bidi="ar-SA"/>
              </w:rPr>
            </w:pPr>
            <w:r>
              <w:rPr>
                <w:rFonts w:hint="eastAsia" w:asciiTheme="minorEastAsia" w:hAnsiTheme="minorEastAsia" w:eastAsiaTheme="minorEastAsia"/>
                <w:sz w:val="24"/>
                <w:szCs w:val="24"/>
              </w:rPr>
              <w:t>●</w:t>
            </w: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sz w:val="24"/>
                <w:szCs w:val="24"/>
              </w:rPr>
            </w:pP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sz w:val="24"/>
                <w:szCs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9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6</w:t>
            </w:r>
          </w:p>
        </w:tc>
        <w:tc>
          <w:tcPr>
            <w:tcW w:w="19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 w:val="24"/>
                <w:szCs w:val="24"/>
              </w:rPr>
            </w:pPr>
            <w:r>
              <w:rPr>
                <w:rFonts w:hint="eastAsia" w:ascii="宋体" w:hAnsi="宋体" w:eastAsia="宋体"/>
                <w:sz w:val="24"/>
                <w:szCs w:val="24"/>
              </w:rPr>
              <w:t>表面耐腐蚀</w:t>
            </w:r>
          </w:p>
          <w:p>
            <w:pPr>
              <w:adjustRightInd w:val="0"/>
              <w:snapToGrid w:val="0"/>
              <w:jc w:val="center"/>
              <w:rPr>
                <w:rFonts w:asciiTheme="minorEastAsia" w:hAnsiTheme="minorEastAsia" w:eastAsiaTheme="minorEastAsia"/>
                <w:sz w:val="24"/>
                <w:szCs w:val="24"/>
              </w:rPr>
            </w:pPr>
            <w:r>
              <w:rPr>
                <w:rFonts w:hint="eastAsia" w:ascii="宋体" w:hAnsi="宋体" w:eastAsia="宋体"/>
                <w:sz w:val="24"/>
                <w:szCs w:val="24"/>
              </w:rPr>
              <w:t>性能</w:t>
            </w:r>
          </w:p>
        </w:tc>
        <w:tc>
          <w:tcPr>
            <w:tcW w:w="20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GB/T 10125-2012</w:t>
            </w:r>
          </w:p>
        </w:tc>
        <w:tc>
          <w:tcPr>
            <w:tcW w:w="7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sz w:val="24"/>
                <w:szCs w:val="24"/>
              </w:rPr>
            </w:pP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sz w:val="24"/>
                <w:szCs w:val="24"/>
              </w:rPr>
            </w:pP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sz w:val="24"/>
                <w:szCs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Theme="minorEastAsia" w:hAnsiTheme="minorEastAsia" w:eastAsiaTheme="minorEastAsia"/>
                <w:sz w:val="24"/>
                <w:szCs w:val="24"/>
              </w:rPr>
            </w:pPr>
          </w:p>
        </w:tc>
      </w:tr>
    </w:tbl>
    <w:p>
      <w:pPr>
        <w:adjustRightInd w:val="0"/>
        <w:snapToGrid w:val="0"/>
        <w:jc w:val="left"/>
        <w:rPr>
          <w:rFonts w:hint="eastAsia" w:eastAsia="仿宋" w:cs="仿宋"/>
          <w:color w:val="000000"/>
          <w:sz w:val="24"/>
          <w:szCs w:val="24"/>
        </w:rPr>
      </w:pPr>
    </w:p>
    <w:p>
      <w:pPr>
        <w:adjustRightInd w:val="0"/>
        <w:snapToGrid w:val="0"/>
        <w:jc w:val="left"/>
        <w:rPr>
          <w:rFonts w:eastAsia="仿宋"/>
          <w:color w:val="000000"/>
          <w:sz w:val="24"/>
          <w:szCs w:val="24"/>
        </w:rPr>
      </w:pPr>
      <w:r>
        <w:rPr>
          <w:rFonts w:hint="eastAsia" w:eastAsia="仿宋" w:cs="仿宋"/>
          <w:color w:val="000000"/>
          <w:sz w:val="24"/>
          <w:szCs w:val="24"/>
        </w:rPr>
        <w:t>注：执行企业标准、团体标准、地方标准的产品，检验项目参照上述内容执行。</w:t>
      </w:r>
    </w:p>
    <w:p>
      <w:pPr>
        <w:adjustRightInd w:val="0"/>
        <w:snapToGrid w:val="0"/>
        <w:ind w:firstLine="480" w:firstLineChars="200"/>
        <w:jc w:val="left"/>
        <w:rPr>
          <w:rFonts w:eastAsia="仿宋"/>
          <w:color w:val="000000"/>
          <w:sz w:val="24"/>
          <w:szCs w:val="24"/>
        </w:rPr>
      </w:pPr>
      <w:r>
        <w:rPr>
          <w:rFonts w:hint="eastAsia" w:eastAsia="仿宋" w:cs="仿宋"/>
          <w:color w:val="000000"/>
          <w:sz w:val="24"/>
          <w:szCs w:val="24"/>
        </w:rPr>
        <w:t>凡是注日期的文件，其随后所有的修改单（不包括勘误的内容）或修订版不适用于本细则。凡是不注日期的文件，其最新版本适用于本细则。</w:t>
      </w:r>
    </w:p>
    <w:p>
      <w:pPr>
        <w:adjustRightInd w:val="0"/>
        <w:snapToGrid w:val="0"/>
        <w:ind w:firstLine="480" w:firstLineChars="200"/>
        <w:jc w:val="left"/>
        <w:rPr>
          <w:rFonts w:eastAsia="仿宋"/>
          <w:color w:val="000000"/>
          <w:sz w:val="24"/>
          <w:szCs w:val="24"/>
        </w:rPr>
      </w:pPr>
    </w:p>
    <w:p>
      <w:pPr>
        <w:ind w:firstLine="640" w:firstLineChars="200"/>
        <w:rPr>
          <w:rFonts w:eastAsia="黑体"/>
        </w:rPr>
      </w:pPr>
      <w:r>
        <w:rPr>
          <w:rFonts w:hint="eastAsia" w:eastAsia="黑体" w:cs="黑体"/>
        </w:rPr>
        <w:t>三、判定规则</w:t>
      </w:r>
    </w:p>
    <w:p>
      <w:pPr>
        <w:widowControl/>
        <w:autoSpaceDN w:val="0"/>
        <w:spacing w:line="590" w:lineRule="exact"/>
        <w:ind w:firstLine="641"/>
        <w:jc w:val="left"/>
      </w:pPr>
      <w:r>
        <w:rPr>
          <w:rFonts w:hint="eastAsia" w:eastAsia="楷体_GB2312" w:cs="楷体_GB2312"/>
          <w:kern w:val="0"/>
        </w:rPr>
        <w:t>（一）依据标准</w:t>
      </w:r>
    </w:p>
    <w:p>
      <w:pPr>
        <w:spacing w:line="600" w:lineRule="exact"/>
        <w:ind w:firstLine="800" w:firstLineChars="250"/>
        <w:jc w:val="left"/>
        <w:rPr>
          <w:rFonts w:ascii="仿宋_GB2312"/>
          <w:color w:val="000000"/>
        </w:rPr>
      </w:pPr>
      <w:r>
        <w:rPr>
          <w:rFonts w:hint="eastAsia" w:ascii="仿宋_GB2312" w:cs="仿宋_GB2312"/>
          <w:color w:val="000000"/>
        </w:rPr>
        <w:t>推荐性标准：</w:t>
      </w:r>
    </w:p>
    <w:p>
      <w:pPr>
        <w:spacing w:line="600" w:lineRule="exact"/>
        <w:ind w:firstLine="640" w:firstLineChars="200"/>
        <w:rPr>
          <w:rFonts w:ascii="仿宋_GB2312"/>
          <w:color w:val="000000"/>
        </w:rPr>
      </w:pPr>
      <w:r>
        <w:rPr>
          <w:rFonts w:ascii="仿宋_GB2312" w:hAnsi="宋体" w:cs="仿宋_GB2312"/>
          <w:color w:val="000000"/>
        </w:rPr>
        <w:t>GB/T 23447-2009</w:t>
      </w:r>
      <w:r>
        <w:rPr>
          <w:rFonts w:hint="eastAsia" w:ascii="仿宋_GB2312" w:hAnsi="宋体" w:cs="仿宋_GB2312"/>
          <w:color w:val="000000"/>
        </w:rPr>
        <w:t>《卫生洁具</w:t>
      </w:r>
      <w:r>
        <w:rPr>
          <w:rFonts w:ascii="仿宋_GB2312" w:hAnsi="宋体" w:cs="仿宋_GB2312"/>
          <w:color w:val="000000"/>
        </w:rPr>
        <w:t xml:space="preserve"> </w:t>
      </w:r>
      <w:r>
        <w:rPr>
          <w:rFonts w:hint="eastAsia" w:ascii="仿宋_GB2312" w:hAnsi="宋体" w:cs="仿宋_GB2312"/>
          <w:color w:val="000000"/>
        </w:rPr>
        <w:t>淋浴用花洒》</w:t>
      </w:r>
    </w:p>
    <w:p>
      <w:pPr>
        <w:widowControl/>
        <w:ind w:firstLine="640" w:firstLineChars="200"/>
        <w:rPr>
          <w:rFonts w:hint="eastAsia" w:ascii="仿宋_GB2312" w:hAnsi="宋体" w:cs="仿宋_GB2312"/>
          <w:color w:val="000000"/>
        </w:rPr>
      </w:pPr>
      <w:r>
        <w:rPr>
          <w:rFonts w:hint="eastAsia" w:ascii="仿宋_GB2312" w:hAnsi="宋体" w:cs="仿宋_GB2312"/>
          <w:color w:val="000000"/>
        </w:rPr>
        <w:t>GB 18145-2014《陶瓷片密封水嘴》</w:t>
      </w:r>
    </w:p>
    <w:p>
      <w:pPr>
        <w:pStyle w:val="2"/>
      </w:pPr>
    </w:p>
    <w:p>
      <w:pPr>
        <w:widowControl/>
        <w:ind w:firstLine="640" w:firstLineChars="200"/>
        <w:rPr>
          <w:rFonts w:eastAsia="楷体_GB2312"/>
          <w:kern w:val="0"/>
        </w:rPr>
      </w:pPr>
      <w:r>
        <w:rPr>
          <w:rFonts w:hint="eastAsia" w:eastAsia="楷体_GB2312" w:cs="楷体_GB2312"/>
          <w:kern w:val="0"/>
        </w:rPr>
        <w:t>（二）判定原则</w:t>
      </w:r>
    </w:p>
    <w:p>
      <w:pPr>
        <w:adjustRightInd w:val="0"/>
        <w:snapToGrid w:val="0"/>
        <w:spacing w:line="590" w:lineRule="exact"/>
        <w:ind w:firstLine="640" w:firstLineChars="200"/>
        <w:rPr>
          <w:rFonts w:ascii="仿宋_GB2312" w:hAnsi="Calibri"/>
        </w:rPr>
      </w:pPr>
      <w:r>
        <w:rPr>
          <w:rFonts w:ascii="仿宋_GB2312" w:hAnsi="Calibri" w:cs="仿宋_GB2312"/>
        </w:rPr>
        <w:t>1</w:t>
      </w:r>
      <w:r>
        <w:rPr>
          <w:rFonts w:hint="eastAsia" w:ascii="仿宋_GB2312" w:hAnsi="Calibri" w:cs="仿宋_GB2312"/>
        </w:rPr>
        <w:t>、重要质量指标不合格判定所检样本不合格程度类型为：严重不合格，较重要质量指标不合格判定为所检样本不合格类型为：不合格。</w:t>
      </w:r>
    </w:p>
    <w:p>
      <w:pPr>
        <w:adjustRightInd w:val="0"/>
        <w:snapToGrid w:val="0"/>
        <w:spacing w:line="590" w:lineRule="exact"/>
        <w:ind w:firstLine="640" w:firstLineChars="200"/>
        <w:rPr>
          <w:rFonts w:ascii="仿宋_GB2312" w:hAnsi="Calibri"/>
        </w:rPr>
      </w:pPr>
      <w:r>
        <w:rPr>
          <w:rFonts w:ascii="仿宋_GB2312" w:hAnsi="Calibri" w:cs="仿宋_GB2312"/>
        </w:rPr>
        <w:t>2</w:t>
      </w:r>
      <w:r>
        <w:rPr>
          <w:rFonts w:hint="eastAsia" w:ascii="仿宋_GB2312" w:hAnsi="Calibri" w:cs="仿宋_GB2312"/>
        </w:rPr>
        <w:t>、监督总体不合格类型与所检样本不合格类型一一对应，即若所检样本出现严重不合格，判定为监督总体严重不合格；若所检样本未出现严重不合格，则判定为监督总体不合格。</w:t>
      </w:r>
    </w:p>
    <w:p>
      <w:pPr>
        <w:adjustRightInd w:val="0"/>
        <w:snapToGrid w:val="0"/>
        <w:spacing w:line="590" w:lineRule="exact"/>
        <w:ind w:firstLine="640" w:firstLineChars="200"/>
        <w:rPr>
          <w:rFonts w:ascii="仿宋_GB2312" w:hAnsi="Calibri"/>
        </w:rPr>
      </w:pPr>
      <w:r>
        <w:rPr>
          <w:rFonts w:ascii="仿宋_GB2312" w:hAnsi="Calibri" w:cs="仿宋_GB2312"/>
        </w:rPr>
        <w:t>3</w:t>
      </w:r>
      <w:r>
        <w:rPr>
          <w:rFonts w:hint="eastAsia" w:ascii="仿宋_GB2312" w:hAnsi="Calibri" w:cs="仿宋_GB2312"/>
        </w:rPr>
        <w:t>、若样本所检质量指标均合格，判定为样本所检质量指标未发现不合格。</w:t>
      </w:r>
    </w:p>
    <w:p>
      <w:pPr>
        <w:pStyle w:val="13"/>
        <w:tabs>
          <w:tab w:val="clear" w:pos="4201"/>
          <w:tab w:val="clear" w:pos="9298"/>
        </w:tabs>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仿宋_GB2312"/>
          <w:sz w:val="32"/>
          <w:szCs w:val="32"/>
        </w:rPr>
        <w:t>、当被检样品明示的质量要求优于监督抽查实施细则中依据的标准要求时，应按被检样品明示的质量要求判定。</w:t>
      </w:r>
    </w:p>
    <w:p>
      <w:pPr>
        <w:pStyle w:val="13"/>
        <w:tabs>
          <w:tab w:val="clear" w:pos="4201"/>
          <w:tab w:val="clear" w:pos="9298"/>
        </w:tabs>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仿宋_GB2312"/>
          <w:sz w:val="32"/>
          <w:szCs w:val="32"/>
        </w:rPr>
        <w:t>、当被检样品明示的质量要求劣于或不包含监督抽查实施细则中依据的标准要求时，应按照标准要求判定。</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snapToGrid w:val="0"/>
                  <w:rPr>
                    <w:sz w:val="18"/>
                    <w:szCs w:val="18"/>
                  </w:rPr>
                </w:pPr>
                <w:r>
                  <w:fldChar w:fldCharType="begin"/>
                </w:r>
                <w:r>
                  <w:instrText xml:space="preserve"> PAGE  \* MERGEFORMAT </w:instrText>
                </w:r>
                <w:r>
                  <w:fldChar w:fldCharType="separate"/>
                </w:r>
                <w:r>
                  <w:rPr>
                    <w:sz w:val="18"/>
                    <w:szCs w:val="18"/>
                  </w:rPr>
                  <w:t>4</w:t>
                </w:r>
                <w:r>
                  <w:rPr>
                    <w:sz w:val="18"/>
                    <w:szCs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6AF"/>
    <w:rsid w:val="00022EBF"/>
    <w:rsid w:val="000270FF"/>
    <w:rsid w:val="00034D8C"/>
    <w:rsid w:val="000417AA"/>
    <w:rsid w:val="000A14BC"/>
    <w:rsid w:val="000A3ED5"/>
    <w:rsid w:val="000A40B0"/>
    <w:rsid w:val="000A6F8B"/>
    <w:rsid w:val="000B0C04"/>
    <w:rsid w:val="000B166A"/>
    <w:rsid w:val="001019BD"/>
    <w:rsid w:val="00107945"/>
    <w:rsid w:val="001115B6"/>
    <w:rsid w:val="001258E3"/>
    <w:rsid w:val="00174A08"/>
    <w:rsid w:val="00180ED9"/>
    <w:rsid w:val="00183347"/>
    <w:rsid w:val="00184D11"/>
    <w:rsid w:val="00184EAC"/>
    <w:rsid w:val="0018725D"/>
    <w:rsid w:val="001C5E1C"/>
    <w:rsid w:val="00263BA4"/>
    <w:rsid w:val="00292733"/>
    <w:rsid w:val="002A6E2E"/>
    <w:rsid w:val="002D3A22"/>
    <w:rsid w:val="002E3DA3"/>
    <w:rsid w:val="002E53EF"/>
    <w:rsid w:val="002F76AF"/>
    <w:rsid w:val="00303589"/>
    <w:rsid w:val="00316370"/>
    <w:rsid w:val="003536E0"/>
    <w:rsid w:val="00354B8A"/>
    <w:rsid w:val="00372A92"/>
    <w:rsid w:val="003C4466"/>
    <w:rsid w:val="003F0F20"/>
    <w:rsid w:val="003F48E9"/>
    <w:rsid w:val="00402E98"/>
    <w:rsid w:val="00422509"/>
    <w:rsid w:val="004404CD"/>
    <w:rsid w:val="00460DD5"/>
    <w:rsid w:val="00465E3C"/>
    <w:rsid w:val="00467A03"/>
    <w:rsid w:val="00476464"/>
    <w:rsid w:val="00480BFD"/>
    <w:rsid w:val="0048735A"/>
    <w:rsid w:val="00497725"/>
    <w:rsid w:val="004B3672"/>
    <w:rsid w:val="004B606C"/>
    <w:rsid w:val="004D14FD"/>
    <w:rsid w:val="004E09FF"/>
    <w:rsid w:val="004E7D91"/>
    <w:rsid w:val="004F6FAB"/>
    <w:rsid w:val="00521113"/>
    <w:rsid w:val="00530081"/>
    <w:rsid w:val="00535A67"/>
    <w:rsid w:val="005371B3"/>
    <w:rsid w:val="00540723"/>
    <w:rsid w:val="00561C57"/>
    <w:rsid w:val="00573FE5"/>
    <w:rsid w:val="0058550D"/>
    <w:rsid w:val="005A2490"/>
    <w:rsid w:val="005B3531"/>
    <w:rsid w:val="005C543E"/>
    <w:rsid w:val="005D08E8"/>
    <w:rsid w:val="005E6358"/>
    <w:rsid w:val="005E7A94"/>
    <w:rsid w:val="00610463"/>
    <w:rsid w:val="0061530D"/>
    <w:rsid w:val="00623DBC"/>
    <w:rsid w:val="00626154"/>
    <w:rsid w:val="00636627"/>
    <w:rsid w:val="00664AD9"/>
    <w:rsid w:val="00680587"/>
    <w:rsid w:val="006B6234"/>
    <w:rsid w:val="006D08E7"/>
    <w:rsid w:val="006E15C6"/>
    <w:rsid w:val="006E71AB"/>
    <w:rsid w:val="006F34BE"/>
    <w:rsid w:val="006F4510"/>
    <w:rsid w:val="006F4EB0"/>
    <w:rsid w:val="006F7E85"/>
    <w:rsid w:val="0070156D"/>
    <w:rsid w:val="00701A9B"/>
    <w:rsid w:val="007177D7"/>
    <w:rsid w:val="007361F0"/>
    <w:rsid w:val="00740A11"/>
    <w:rsid w:val="0074387B"/>
    <w:rsid w:val="007510EB"/>
    <w:rsid w:val="00781644"/>
    <w:rsid w:val="007A726E"/>
    <w:rsid w:val="007C06E9"/>
    <w:rsid w:val="00804B8A"/>
    <w:rsid w:val="00807DBD"/>
    <w:rsid w:val="008711D2"/>
    <w:rsid w:val="0087733B"/>
    <w:rsid w:val="0089255A"/>
    <w:rsid w:val="00892B91"/>
    <w:rsid w:val="00893C7F"/>
    <w:rsid w:val="008B3D98"/>
    <w:rsid w:val="008D1188"/>
    <w:rsid w:val="008D7BF7"/>
    <w:rsid w:val="008F1535"/>
    <w:rsid w:val="00911E72"/>
    <w:rsid w:val="00916066"/>
    <w:rsid w:val="00943F2F"/>
    <w:rsid w:val="0098725B"/>
    <w:rsid w:val="009A2D64"/>
    <w:rsid w:val="00A075E8"/>
    <w:rsid w:val="00A44E58"/>
    <w:rsid w:val="00A614F8"/>
    <w:rsid w:val="00A64DEA"/>
    <w:rsid w:val="00A86332"/>
    <w:rsid w:val="00A92165"/>
    <w:rsid w:val="00AB730F"/>
    <w:rsid w:val="00B10B2E"/>
    <w:rsid w:val="00B11D10"/>
    <w:rsid w:val="00B1647C"/>
    <w:rsid w:val="00B24515"/>
    <w:rsid w:val="00BB5888"/>
    <w:rsid w:val="00C0342B"/>
    <w:rsid w:val="00C15DF8"/>
    <w:rsid w:val="00C203FA"/>
    <w:rsid w:val="00C443CF"/>
    <w:rsid w:val="00C519BF"/>
    <w:rsid w:val="00C52754"/>
    <w:rsid w:val="00C965AC"/>
    <w:rsid w:val="00CA605C"/>
    <w:rsid w:val="00CB7B50"/>
    <w:rsid w:val="00CF22BF"/>
    <w:rsid w:val="00D24256"/>
    <w:rsid w:val="00D62B22"/>
    <w:rsid w:val="00D752E2"/>
    <w:rsid w:val="00DD74BA"/>
    <w:rsid w:val="00DE534A"/>
    <w:rsid w:val="00E20723"/>
    <w:rsid w:val="00E33010"/>
    <w:rsid w:val="00E54E16"/>
    <w:rsid w:val="00E65C90"/>
    <w:rsid w:val="00E67577"/>
    <w:rsid w:val="00EA65C1"/>
    <w:rsid w:val="00EB44EC"/>
    <w:rsid w:val="00EF7272"/>
    <w:rsid w:val="00F031F1"/>
    <w:rsid w:val="00F32ED3"/>
    <w:rsid w:val="00F36515"/>
    <w:rsid w:val="00F6102E"/>
    <w:rsid w:val="00FC630F"/>
    <w:rsid w:val="00FC70BF"/>
    <w:rsid w:val="00FD654C"/>
    <w:rsid w:val="11FC6022"/>
    <w:rsid w:val="1438074F"/>
    <w:rsid w:val="15631434"/>
    <w:rsid w:val="17751B8E"/>
    <w:rsid w:val="38700B55"/>
    <w:rsid w:val="3F1B0BAF"/>
    <w:rsid w:val="4EB50C3A"/>
    <w:rsid w:val="50A7688F"/>
    <w:rsid w:val="52260B3F"/>
    <w:rsid w:val="54D07982"/>
    <w:rsid w:val="55FE1258"/>
    <w:rsid w:val="6525617E"/>
    <w:rsid w:val="669F1C94"/>
    <w:rsid w:val="6FDB4A8B"/>
    <w:rsid w:val="719A2C70"/>
    <w:rsid w:val="74E4707C"/>
    <w:rsid w:val="75CA0B5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9"/>
    <w:qFormat/>
    <w:uiPriority w:val="99"/>
    <w:pPr>
      <w:jc w:val="center"/>
      <w:outlineLvl w:val="0"/>
    </w:pPr>
    <w:rPr>
      <w:rFonts w:ascii="方正小标宋简体" w:eastAsia="方正小标宋简体" w:cs="方正小标宋简体"/>
      <w:kern w:val="44"/>
      <w:sz w:val="38"/>
      <w:szCs w:val="38"/>
    </w:rPr>
  </w:style>
  <w:style w:type="paragraph" w:styleId="3">
    <w:name w:val="heading 3"/>
    <w:basedOn w:val="1"/>
    <w:next w:val="1"/>
    <w:link w:val="15"/>
    <w:unhideWhenUsed/>
    <w:qFormat/>
    <w:locked/>
    <w:uiPriority w:val="0"/>
    <w:pPr>
      <w:keepNext/>
      <w:keepLines/>
      <w:spacing w:before="260" w:after="260" w:line="416" w:lineRule="auto"/>
      <w:outlineLvl w:val="2"/>
    </w:pPr>
    <w:rPr>
      <w:b/>
      <w:bCs/>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10"/>
    <w:uiPriority w:val="99"/>
    <w:rPr>
      <w:rFonts w:ascii="宋体" w:hAnsi="Courier New" w:eastAsia="宋体" w:cs="宋体"/>
      <w:sz w:val="21"/>
      <w:szCs w:val="21"/>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Char"/>
    <w:basedOn w:val="8"/>
    <w:link w:val="2"/>
    <w:locked/>
    <w:uiPriority w:val="99"/>
    <w:rPr>
      <w:rFonts w:ascii="方正小标宋简体" w:hAnsi="Times New Roman" w:eastAsia="方正小标宋简体" w:cs="方正小标宋简体"/>
      <w:kern w:val="44"/>
      <w:sz w:val="24"/>
      <w:szCs w:val="24"/>
    </w:rPr>
  </w:style>
  <w:style w:type="character" w:customStyle="1" w:styleId="10">
    <w:name w:val="纯文本 Char"/>
    <w:basedOn w:val="8"/>
    <w:link w:val="4"/>
    <w:qFormat/>
    <w:locked/>
    <w:uiPriority w:val="99"/>
    <w:rPr>
      <w:rFonts w:ascii="宋体" w:hAnsi="Courier New" w:cs="宋体"/>
      <w:kern w:val="2"/>
      <w:sz w:val="21"/>
      <w:szCs w:val="21"/>
    </w:rPr>
  </w:style>
  <w:style w:type="character" w:customStyle="1" w:styleId="11">
    <w:name w:val="页脚 Char"/>
    <w:basedOn w:val="8"/>
    <w:link w:val="5"/>
    <w:semiHidden/>
    <w:qFormat/>
    <w:uiPriority w:val="99"/>
    <w:rPr>
      <w:rFonts w:ascii="Times New Roman" w:hAnsi="Times New Roman" w:eastAsia="仿宋_GB2312"/>
      <w:sz w:val="18"/>
      <w:szCs w:val="18"/>
    </w:rPr>
  </w:style>
  <w:style w:type="character" w:customStyle="1" w:styleId="12">
    <w:name w:val="页眉 Char"/>
    <w:basedOn w:val="8"/>
    <w:link w:val="6"/>
    <w:qFormat/>
    <w:locked/>
    <w:uiPriority w:val="99"/>
    <w:rPr>
      <w:rFonts w:ascii="Times New Roman" w:hAnsi="Times New Roman" w:eastAsia="仿宋_GB2312" w:cs="Times New Roman"/>
      <w:kern w:val="2"/>
      <w:sz w:val="18"/>
      <w:szCs w:val="18"/>
    </w:rPr>
  </w:style>
  <w:style w:type="paragraph" w:customStyle="1" w:styleId="13">
    <w:name w:val="段"/>
    <w:qFormat/>
    <w:uiPriority w:val="99"/>
    <w:pPr>
      <w:tabs>
        <w:tab w:val="center" w:pos="4201"/>
        <w:tab w:val="right" w:leader="dot" w:pos="9298"/>
      </w:tabs>
      <w:autoSpaceDE w:val="0"/>
      <w:autoSpaceDN w:val="0"/>
      <w:ind w:firstLine="420" w:firstLineChars="200"/>
      <w:jc w:val="both"/>
    </w:pPr>
    <w:rPr>
      <w:rFonts w:ascii="宋体" w:hAnsi="Calibri" w:eastAsia="宋体" w:cs="宋体"/>
      <w:kern w:val="0"/>
      <w:sz w:val="21"/>
      <w:szCs w:val="21"/>
      <w:lang w:val="en-US" w:eastAsia="zh-CN" w:bidi="ar-SA"/>
    </w:rPr>
  </w:style>
  <w:style w:type="character" w:customStyle="1" w:styleId="14">
    <w:name w:val="纯文本 Char1"/>
    <w:basedOn w:val="8"/>
    <w:semiHidden/>
    <w:qFormat/>
    <w:uiPriority w:val="99"/>
    <w:rPr>
      <w:rFonts w:ascii="宋体" w:hAnsi="Courier New" w:eastAsia="宋体" w:cs="宋体"/>
      <w:kern w:val="2"/>
      <w:sz w:val="21"/>
      <w:szCs w:val="21"/>
    </w:rPr>
  </w:style>
  <w:style w:type="character" w:customStyle="1" w:styleId="15">
    <w:name w:val="标题 3 Char"/>
    <w:basedOn w:val="8"/>
    <w:link w:val="3"/>
    <w:qFormat/>
    <w:uiPriority w:val="0"/>
    <w:rPr>
      <w:rFonts w:ascii="Times New Roman" w:hAnsi="Times New Roman" w:eastAsia="仿宋_GB2312"/>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4</Pages>
  <Words>1046</Words>
  <Characters>639</Characters>
  <Lines>5</Lines>
  <Paragraphs>3</Paragraphs>
  <TotalTime>2</TotalTime>
  <ScaleCrop>false</ScaleCrop>
  <LinksUpToDate>false</LinksUpToDate>
  <CharactersWithSpaces>1682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2022-06-17T04:46:00Z</dcterms:created>
  <dc:creator>胡少玲</dc:creator>
  <cp:lastModifiedBy>正汰</cp:lastModifiedBy>
  <dcterms:modified xsi:type="dcterms:W3CDTF">2024-06-28T01:44:26Z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2557874D3FC346119D8B2F0F683B7294</vt:lpwstr>
  </property>
</Properties>
</file>