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widowControl w:val="0"/>
        <w:kinsoku/>
        <w:wordWrap/>
        <w:overflowPunct/>
        <w:topLinePunct w:val="0"/>
        <w:autoSpaceDE/>
        <w:autoSpaceDN/>
        <w:bidi w:val="0"/>
        <w:adjustRightInd/>
        <w:snapToGrid w:val="0"/>
        <w:spacing w:beforeLines="-2147483648" w:afterLines="-2147483648" w:line="594" w:lineRule="exact"/>
        <w:jc w:val="center"/>
        <w:textAlignment w:val="auto"/>
        <w:rPr>
          <w:rFonts w:hint="eastAsia" w:ascii="Times New Roman" w:hAnsi="Times New Roman" w:eastAsia="方正小标宋简体" w:cs="Times New Roman"/>
          <w:color w:val="auto"/>
          <w:sz w:val="32"/>
          <w:szCs w:val="32"/>
          <w:highlight w:val="none"/>
          <w:lang w:val="en-US" w:eastAsia="zh-CN" w:bidi="ar-SA"/>
        </w:rPr>
      </w:pPr>
      <w:r>
        <w:rPr>
          <w:rFonts w:hint="eastAsia" w:eastAsia="方正小标宋简体" w:cs="Times New Roman"/>
          <w:color w:val="auto"/>
          <w:sz w:val="32"/>
          <w:szCs w:val="32"/>
          <w:highlight w:val="none"/>
          <w:lang w:val="en-US" w:eastAsia="zh-CN" w:bidi="ar-SA"/>
        </w:rPr>
        <w:t>中山市</w:t>
      </w:r>
      <w:r>
        <w:rPr>
          <w:rFonts w:hint="eastAsia" w:ascii="Times New Roman" w:hAnsi="Times New Roman" w:eastAsia="方正小标宋简体" w:cs="Times New Roman"/>
          <w:color w:val="auto"/>
          <w:sz w:val="32"/>
          <w:szCs w:val="32"/>
          <w:highlight w:val="none"/>
          <w:lang w:val="en-US" w:eastAsia="zh-CN" w:bidi="ar-SA"/>
        </w:rPr>
        <w:t>车用尿素水溶液产品质量监督抽查实施细则</w:t>
      </w:r>
    </w:p>
    <w:p>
      <w:pPr>
        <w:spacing w:beforeLines="0" w:afterLines="0" w:line="560" w:lineRule="exact"/>
        <w:ind w:firstLine="420" w:firstLineChars="200"/>
        <w:rPr>
          <w:rFonts w:hint="eastAsia" w:ascii="黑体" w:hAnsi="黑体" w:eastAsia="黑体" w:cs="黑体"/>
          <w:color w:val="000000"/>
          <w:sz w:val="21"/>
          <w:szCs w:val="21"/>
          <w:lang w:val="en-US" w:eastAsia="zh-CN"/>
        </w:rPr>
      </w:pPr>
    </w:p>
    <w:p>
      <w:pPr>
        <w:spacing w:beforeLines="0" w:afterLines="0" w:line="590" w:lineRule="exact"/>
        <w:ind w:firstLine="480" w:firstLineChars="200"/>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1 抽样方法</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以随机抽样的方式在被抽样生产者、销售者的待销产品中抽取。</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随机数一般可使用</w:t>
      </w:r>
      <w:bookmarkStart w:id="1" w:name="_GoBack"/>
      <w:bookmarkEnd w:id="1"/>
      <w:r>
        <w:rPr>
          <w:rFonts w:hint="eastAsia" w:ascii="宋体" w:hAnsi="宋体" w:eastAsia="宋体" w:cs="宋体"/>
          <w:sz w:val="21"/>
          <w:szCs w:val="21"/>
          <w:lang w:val="en-US" w:eastAsia="zh-CN"/>
        </w:rPr>
        <w:t>随机数表等方法产生。</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每批次产品抽取两份，每份不</w:t>
      </w:r>
      <w:bookmarkStart w:id="0" w:name="_Hlk67497541"/>
      <w:r>
        <w:rPr>
          <w:rFonts w:hint="eastAsia" w:ascii="宋体" w:hAnsi="宋体" w:eastAsia="宋体" w:cs="宋体"/>
          <w:sz w:val="21"/>
          <w:szCs w:val="21"/>
          <w:lang w:val="en-US" w:eastAsia="zh-CN"/>
        </w:rPr>
        <w:t>少</w:t>
      </w:r>
      <w:bookmarkEnd w:id="0"/>
      <w:r>
        <w:rPr>
          <w:rFonts w:hint="eastAsia" w:ascii="宋体" w:hAnsi="宋体" w:eastAsia="宋体" w:cs="宋体"/>
          <w:sz w:val="21"/>
          <w:szCs w:val="21"/>
          <w:lang w:val="en-US" w:eastAsia="zh-CN"/>
        </w:rPr>
        <w:t>于2L。如产品独立包装大于50L，使用符合GB 29518—2013 《柴油发动机氮氧化物还原剂 尿素水溶液（AUS32）》附录I要求的包装物进行分装取样。其中1份作为检验样品，1份作为备用样品。</w:t>
      </w:r>
    </w:p>
    <w:p>
      <w:pPr>
        <w:spacing w:beforeLines="0" w:afterLines="0" w:line="560" w:lineRule="exact"/>
        <w:ind w:firstLine="420" w:firstLineChars="200"/>
        <w:rPr>
          <w:rFonts w:hint="eastAsia" w:ascii="黑体" w:hAnsi="黑体" w:eastAsia="黑体" w:cs="黑体"/>
          <w:color w:val="000000"/>
          <w:sz w:val="21"/>
          <w:szCs w:val="21"/>
          <w:lang w:val="en-US" w:eastAsia="zh-CN"/>
        </w:rPr>
      </w:pPr>
    </w:p>
    <w:p>
      <w:pPr>
        <w:spacing w:beforeLines="0" w:afterLines="0" w:line="590" w:lineRule="exact"/>
        <w:ind w:firstLine="480" w:firstLineChars="200"/>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2 检验依据</w:t>
      </w:r>
    </w:p>
    <w:tbl>
      <w:tblPr>
        <w:tblStyle w:val="7"/>
        <w:tblW w:w="465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5"/>
        <w:gridCol w:w="2715"/>
        <w:gridCol w:w="4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blHeader/>
          <w:jc w:val="center"/>
        </w:trPr>
        <w:tc>
          <w:tcPr>
            <w:tcW w:w="628"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eastAsia" w:ascii="宋体" w:hAnsi="宋体" w:eastAsia="宋体" w:cs="宋体"/>
                <w:b/>
                <w:bCs/>
                <w:sz w:val="21"/>
                <w:szCs w:val="24"/>
                <w:lang w:val="en-US" w:eastAsia="zh-CN"/>
              </w:rPr>
            </w:pPr>
            <w:r>
              <w:rPr>
                <w:rFonts w:hint="eastAsia" w:ascii="宋体" w:hAnsi="宋体" w:eastAsia="宋体" w:cs="宋体"/>
                <w:b/>
                <w:bCs/>
                <w:sz w:val="21"/>
                <w:szCs w:val="24"/>
                <w:lang w:val="en-US" w:eastAsia="zh-CN"/>
              </w:rPr>
              <w:t>序号</w:t>
            </w:r>
          </w:p>
        </w:tc>
        <w:tc>
          <w:tcPr>
            <w:tcW w:w="1647"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eastAsia" w:ascii="宋体" w:hAnsi="宋体" w:eastAsia="宋体" w:cs="宋体"/>
                <w:b/>
                <w:bCs/>
                <w:sz w:val="21"/>
                <w:szCs w:val="24"/>
                <w:lang w:val="en-US" w:eastAsia="zh-CN"/>
              </w:rPr>
            </w:pPr>
            <w:r>
              <w:rPr>
                <w:rFonts w:hint="eastAsia" w:ascii="宋体" w:hAnsi="宋体" w:eastAsia="宋体" w:cs="宋体"/>
                <w:b/>
                <w:bCs/>
                <w:sz w:val="21"/>
                <w:szCs w:val="24"/>
                <w:lang w:val="en-US" w:eastAsia="zh-CN"/>
              </w:rPr>
              <w:t>检验项目</w:t>
            </w:r>
          </w:p>
        </w:tc>
        <w:tc>
          <w:tcPr>
            <w:tcW w:w="2723"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eastAsia" w:ascii="宋体" w:hAnsi="宋体" w:eastAsia="宋体" w:cs="宋体"/>
                <w:b/>
                <w:bCs/>
                <w:sz w:val="21"/>
                <w:szCs w:val="24"/>
                <w:lang w:val="en-US" w:eastAsia="zh-CN"/>
              </w:rPr>
            </w:pPr>
            <w:r>
              <w:rPr>
                <w:rFonts w:hint="eastAsia" w:ascii="宋体" w:hAnsi="宋体" w:eastAsia="宋体" w:cs="宋体"/>
                <w:b/>
                <w:bCs/>
                <w:sz w:val="21"/>
                <w:szCs w:val="24"/>
                <w:lang w:val="en-US"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28"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eastAsia" w:ascii="宋体" w:hAnsi="宋体" w:eastAsia="宋体" w:cs="宋体"/>
                <w:sz w:val="21"/>
                <w:szCs w:val="24"/>
                <w:lang w:val="en-US" w:eastAsia="zh-CN"/>
              </w:rPr>
            </w:pPr>
            <w:r>
              <w:rPr>
                <w:rFonts w:hint="eastAsia" w:ascii="宋体" w:hAnsi="宋体" w:eastAsia="宋体" w:cs="宋体"/>
                <w:sz w:val="21"/>
                <w:szCs w:val="24"/>
                <w:lang w:val="en-US" w:eastAsia="zh-CN"/>
              </w:rPr>
              <w:t>1</w:t>
            </w:r>
          </w:p>
        </w:tc>
        <w:tc>
          <w:tcPr>
            <w:tcW w:w="1647" w:type="pct"/>
            <w:noWrap w:val="0"/>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kern w:val="2"/>
                <w:sz w:val="21"/>
                <w:szCs w:val="21"/>
                <w:lang w:val="en-US" w:eastAsia="zh-CN"/>
              </w:rPr>
            </w:pPr>
            <w:r>
              <w:rPr>
                <w:rFonts w:hint="eastAsia" w:ascii="宋体" w:hAnsi="宋体" w:cs="宋体"/>
                <w:szCs w:val="21"/>
              </w:rPr>
              <w:t>尿素含量</w:t>
            </w:r>
          </w:p>
        </w:tc>
        <w:tc>
          <w:tcPr>
            <w:tcW w:w="2723" w:type="pct"/>
            <w:noWrap w:val="0"/>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kern w:val="0"/>
                <w:sz w:val="21"/>
                <w:szCs w:val="21"/>
                <w:lang w:val="en-US" w:eastAsia="zh-CN"/>
              </w:rPr>
            </w:pPr>
            <w:r>
              <w:rPr>
                <w:rFonts w:hint="eastAsia" w:ascii="宋体" w:hAnsi="宋体" w:cs="宋体"/>
                <w:kern w:val="0"/>
                <w:szCs w:val="21"/>
              </w:rPr>
              <w:t>GB 29518-2013 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8"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eastAsia" w:ascii="宋体" w:hAnsi="宋体" w:eastAsia="宋体" w:cs="宋体"/>
                <w:sz w:val="21"/>
                <w:szCs w:val="24"/>
                <w:lang w:val="en-US" w:eastAsia="zh-CN"/>
              </w:rPr>
            </w:pPr>
            <w:r>
              <w:rPr>
                <w:rFonts w:hint="eastAsia" w:ascii="宋体" w:hAnsi="宋体" w:eastAsia="宋体" w:cs="宋体"/>
                <w:sz w:val="21"/>
                <w:szCs w:val="24"/>
                <w:lang w:val="en-US" w:eastAsia="zh-CN"/>
              </w:rPr>
              <w:t>2</w:t>
            </w:r>
          </w:p>
        </w:tc>
        <w:tc>
          <w:tcPr>
            <w:tcW w:w="1647" w:type="pct"/>
            <w:noWrap w:val="0"/>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kern w:val="2"/>
                <w:sz w:val="21"/>
                <w:szCs w:val="21"/>
                <w:lang w:val="en-US" w:eastAsia="zh-CN"/>
              </w:rPr>
            </w:pPr>
            <w:r>
              <w:rPr>
                <w:rFonts w:hint="eastAsia" w:ascii="宋体" w:hAnsi="宋体" w:cs="宋体"/>
                <w:szCs w:val="21"/>
              </w:rPr>
              <w:t>密度(20℃)</w:t>
            </w:r>
          </w:p>
        </w:tc>
        <w:tc>
          <w:tcPr>
            <w:tcW w:w="2723" w:type="pct"/>
            <w:noWrap w:val="0"/>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kern w:val="0"/>
                <w:sz w:val="21"/>
                <w:szCs w:val="21"/>
                <w:lang w:val="en-US" w:eastAsia="zh-CN"/>
              </w:rPr>
            </w:pPr>
            <w:r>
              <w:rPr>
                <w:rFonts w:hint="eastAsia" w:ascii="宋体" w:hAnsi="宋体" w:cs="宋体"/>
                <w:kern w:val="0"/>
                <w:szCs w:val="21"/>
              </w:rPr>
              <w:t>SH/T 0604-2000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28"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eastAsia" w:ascii="宋体" w:hAnsi="宋体" w:eastAsia="宋体" w:cs="宋体"/>
                <w:sz w:val="21"/>
                <w:szCs w:val="24"/>
                <w:lang w:val="en-US" w:eastAsia="zh-CN"/>
              </w:rPr>
            </w:pPr>
            <w:r>
              <w:rPr>
                <w:rFonts w:hint="eastAsia" w:ascii="宋体" w:hAnsi="宋体" w:eastAsia="宋体" w:cs="宋体"/>
                <w:sz w:val="21"/>
                <w:szCs w:val="24"/>
                <w:lang w:val="en-US" w:eastAsia="zh-CN"/>
              </w:rPr>
              <w:t>3</w:t>
            </w:r>
          </w:p>
        </w:tc>
        <w:tc>
          <w:tcPr>
            <w:tcW w:w="1647" w:type="pct"/>
            <w:noWrap w:val="0"/>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kern w:val="2"/>
                <w:sz w:val="21"/>
                <w:szCs w:val="21"/>
                <w:lang w:val="en-US" w:eastAsia="zh-CN"/>
              </w:rPr>
            </w:pPr>
            <w:r>
              <w:rPr>
                <w:rFonts w:hint="eastAsia" w:ascii="宋体" w:hAnsi="宋体" w:cs="宋体"/>
                <w:szCs w:val="21"/>
              </w:rPr>
              <w:t>折光率</w:t>
            </w:r>
          </w:p>
        </w:tc>
        <w:tc>
          <w:tcPr>
            <w:tcW w:w="2723" w:type="pct"/>
            <w:noWrap w:val="0"/>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kern w:val="0"/>
                <w:sz w:val="21"/>
                <w:szCs w:val="21"/>
                <w:lang w:val="en-US" w:eastAsia="zh-CN"/>
              </w:rPr>
            </w:pPr>
            <w:r>
              <w:rPr>
                <w:rFonts w:hint="eastAsia" w:ascii="宋体" w:hAnsi="宋体" w:cs="宋体"/>
                <w:kern w:val="0"/>
                <w:szCs w:val="21"/>
              </w:rPr>
              <w:t>GB/T 614-2021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28"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default" w:ascii="宋体" w:hAnsi="宋体" w:eastAsia="宋体" w:cs="宋体"/>
                <w:sz w:val="21"/>
                <w:szCs w:val="24"/>
                <w:lang w:val="en-US" w:eastAsia="zh-CN"/>
              </w:rPr>
            </w:pPr>
            <w:r>
              <w:rPr>
                <w:rFonts w:hint="eastAsia" w:ascii="宋体" w:hAnsi="宋体" w:cs="宋体"/>
                <w:sz w:val="21"/>
                <w:szCs w:val="24"/>
                <w:lang w:val="en-US" w:eastAsia="zh-CN"/>
              </w:rPr>
              <w:t>4</w:t>
            </w:r>
          </w:p>
        </w:tc>
        <w:tc>
          <w:tcPr>
            <w:tcW w:w="1647" w:type="pct"/>
            <w:noWrap w:val="0"/>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kern w:val="2"/>
                <w:sz w:val="21"/>
                <w:szCs w:val="21"/>
                <w:lang w:val="en-US" w:eastAsia="zh-CN"/>
              </w:rPr>
            </w:pPr>
            <w:r>
              <w:rPr>
                <w:rFonts w:hint="eastAsia" w:ascii="宋体" w:hAnsi="宋体" w:cs="宋体"/>
                <w:szCs w:val="21"/>
              </w:rPr>
              <w:t>缩二脲</w:t>
            </w:r>
          </w:p>
        </w:tc>
        <w:tc>
          <w:tcPr>
            <w:tcW w:w="2723" w:type="pct"/>
            <w:noWrap w:val="0"/>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kern w:val="0"/>
                <w:sz w:val="21"/>
                <w:szCs w:val="21"/>
                <w:lang w:val="en-US" w:eastAsia="zh-CN"/>
              </w:rPr>
            </w:pPr>
            <w:r>
              <w:rPr>
                <w:rFonts w:hint="eastAsia" w:ascii="宋体" w:hAnsi="宋体" w:cs="宋体"/>
                <w:kern w:val="0"/>
                <w:szCs w:val="21"/>
              </w:rPr>
              <w:t>GB 29518-2013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28"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default" w:ascii="宋体" w:hAnsi="宋体" w:eastAsia="宋体" w:cs="宋体"/>
                <w:sz w:val="21"/>
                <w:szCs w:val="24"/>
                <w:lang w:val="en-US" w:eastAsia="zh-CN"/>
              </w:rPr>
            </w:pPr>
            <w:r>
              <w:rPr>
                <w:rFonts w:hint="eastAsia" w:ascii="宋体" w:hAnsi="宋体" w:cs="宋体"/>
                <w:sz w:val="21"/>
                <w:szCs w:val="24"/>
                <w:lang w:val="en-US" w:eastAsia="zh-CN"/>
              </w:rPr>
              <w:t>5</w:t>
            </w:r>
          </w:p>
        </w:tc>
        <w:tc>
          <w:tcPr>
            <w:tcW w:w="1647" w:type="pct"/>
            <w:noWrap w:val="0"/>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kern w:val="2"/>
                <w:sz w:val="21"/>
                <w:szCs w:val="21"/>
                <w:lang w:val="en-US" w:eastAsia="zh-CN"/>
              </w:rPr>
            </w:pPr>
            <w:r>
              <w:rPr>
                <w:rFonts w:hint="eastAsia" w:ascii="宋体" w:hAnsi="宋体" w:cs="宋体"/>
                <w:szCs w:val="21"/>
              </w:rPr>
              <w:t>醛类（以HCHO计）</w:t>
            </w:r>
          </w:p>
        </w:tc>
        <w:tc>
          <w:tcPr>
            <w:tcW w:w="2723" w:type="pct"/>
            <w:noWrap w:val="0"/>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kern w:val="0"/>
                <w:sz w:val="21"/>
                <w:szCs w:val="21"/>
                <w:lang w:val="en-US" w:eastAsia="zh-CN"/>
              </w:rPr>
            </w:pPr>
            <w:r>
              <w:rPr>
                <w:rFonts w:hint="eastAsia" w:ascii="宋体" w:hAnsi="宋体" w:cs="宋体"/>
                <w:kern w:val="0"/>
                <w:szCs w:val="21"/>
              </w:rPr>
              <w:t>GB 29518-2013附录D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28" w:type="pct"/>
            <w:noWrap w:val="0"/>
            <w:vAlign w:val="center"/>
          </w:tcPr>
          <w:p>
            <w:pPr>
              <w:keepNext w:val="0"/>
              <w:keepLines w:val="0"/>
              <w:widowControl/>
              <w:suppressLineNumbers w:val="0"/>
              <w:snapToGrid w:val="0"/>
              <w:spacing w:before="0" w:beforeLines="0" w:beforeAutospacing="0" w:after="0" w:afterLines="0" w:afterAutospacing="0" w:line="300" w:lineRule="exact"/>
              <w:ind w:left="0" w:right="0"/>
              <w:jc w:val="center"/>
              <w:rPr>
                <w:rFonts w:hint="default" w:ascii="宋体" w:hAnsi="宋体" w:eastAsia="宋体" w:cs="宋体"/>
                <w:sz w:val="21"/>
                <w:szCs w:val="24"/>
                <w:lang w:val="en-US" w:eastAsia="zh-CN"/>
              </w:rPr>
            </w:pPr>
            <w:r>
              <w:rPr>
                <w:rFonts w:hint="eastAsia" w:ascii="宋体" w:hAnsi="宋体" w:cs="宋体"/>
                <w:sz w:val="21"/>
                <w:szCs w:val="24"/>
                <w:lang w:val="en-US" w:eastAsia="zh-CN"/>
              </w:rPr>
              <w:t>6</w:t>
            </w:r>
          </w:p>
        </w:tc>
        <w:tc>
          <w:tcPr>
            <w:tcW w:w="1647" w:type="pct"/>
            <w:noWrap w:val="0"/>
            <w:vAlign w:val="center"/>
          </w:tcPr>
          <w:p>
            <w:pPr>
              <w:keepNext w:val="0"/>
              <w:keepLines w:val="0"/>
              <w:widowControl/>
              <w:suppressLineNumbers w:val="0"/>
              <w:spacing w:before="0" w:beforeAutospacing="0" w:after="0" w:afterAutospacing="0" w:line="320" w:lineRule="exact"/>
              <w:ind w:left="0" w:right="0"/>
              <w:jc w:val="center"/>
              <w:rPr>
                <w:rFonts w:hint="eastAsia" w:ascii="宋体" w:hAnsi="宋体" w:eastAsia="宋体" w:cs="宋体"/>
                <w:kern w:val="2"/>
                <w:sz w:val="21"/>
                <w:szCs w:val="21"/>
                <w:lang w:val="en-US" w:eastAsia="zh-CN"/>
              </w:rPr>
            </w:pPr>
            <w:r>
              <w:rPr>
                <w:rFonts w:hint="eastAsia" w:ascii="宋体" w:hAnsi="宋体" w:cs="宋体"/>
                <w:szCs w:val="21"/>
              </w:rPr>
              <w:t>钠</w:t>
            </w:r>
          </w:p>
        </w:tc>
        <w:tc>
          <w:tcPr>
            <w:tcW w:w="2723" w:type="pct"/>
            <w:noWrap w:val="0"/>
            <w:vAlign w:val="center"/>
          </w:tcPr>
          <w:p>
            <w:pPr>
              <w:keepNext w:val="0"/>
              <w:keepLines w:val="0"/>
              <w:widowControl/>
              <w:suppressLineNumbers w:val="0"/>
              <w:spacing w:before="0" w:beforeAutospacing="0" w:after="0" w:afterAutospacing="0" w:line="240" w:lineRule="exact"/>
              <w:ind w:left="0" w:right="0"/>
              <w:jc w:val="center"/>
              <w:rPr>
                <w:rFonts w:hint="eastAsia" w:ascii="宋体" w:hAnsi="宋体" w:eastAsia="宋体" w:cs="宋体"/>
                <w:kern w:val="2"/>
                <w:sz w:val="21"/>
                <w:szCs w:val="21"/>
                <w:lang w:val="en-US" w:eastAsia="zh-CN"/>
              </w:rPr>
            </w:pPr>
            <w:r>
              <w:rPr>
                <w:rFonts w:hint="eastAsia" w:ascii="宋体" w:hAnsi="宋体" w:cs="宋体"/>
                <w:szCs w:val="21"/>
              </w:rPr>
              <w:t>GB 29518-2013附录G</w:t>
            </w:r>
          </w:p>
        </w:tc>
      </w:tr>
    </w:tbl>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执行企业标准、团体标准、地方标准的产品，检验项目参照上述内容执行。</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凡是注日期的文件，其随后所有的修改单（不包括勘误的内容）或修订版不适用于本细则。凡是不注日期的文件，其最新版本适用于本细则。</w:t>
      </w:r>
    </w:p>
    <w:p>
      <w:pPr>
        <w:spacing w:beforeLines="0" w:afterLines="0" w:line="560" w:lineRule="exact"/>
        <w:ind w:firstLine="420" w:firstLineChars="200"/>
        <w:rPr>
          <w:rFonts w:hint="eastAsia" w:ascii="黑体" w:hAnsi="黑体" w:eastAsia="黑体" w:cs="黑体"/>
          <w:color w:val="000000"/>
          <w:sz w:val="21"/>
          <w:szCs w:val="21"/>
          <w:lang w:val="en-US" w:eastAsia="zh-CN"/>
        </w:rPr>
      </w:pPr>
    </w:p>
    <w:p>
      <w:pPr>
        <w:spacing w:beforeLines="0" w:afterLines="0" w:line="590" w:lineRule="exact"/>
        <w:ind w:firstLine="480" w:firstLineChars="200"/>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3 判定规则</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3.1依据标准</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cs="宋体"/>
          <w:sz w:val="21"/>
          <w:szCs w:val="21"/>
          <w:lang w:val="en-US" w:eastAsia="zh-CN"/>
        </w:rPr>
        <w:t>（1）</w:t>
      </w:r>
      <w:r>
        <w:rPr>
          <w:rFonts w:hint="eastAsia" w:ascii="宋体" w:hAnsi="宋体" w:eastAsia="宋体" w:cs="宋体"/>
          <w:sz w:val="21"/>
          <w:szCs w:val="21"/>
          <w:lang w:val="en-US" w:eastAsia="zh-CN"/>
        </w:rPr>
        <w:t>GB 29518-2013 柴油发动机氮氧化物还原剂 尿素水溶液（AUS32）</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现行有效的企业标准、团体标准、地方标准及产品明示质量要求</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3.2判定原则</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经检验，检验项目全部合格，判定为被抽查产品所检项目未发现不合格；检验项目中任一项或一项以上不合格，判定为被抽查产品不合格。</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若被检产品明示的质量要求高于本细则中检验项目依据的标准要求时，应按被检产品明示的质量要求判定。</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若被检产品明示的质量要求低于本细则中检验项目依据的强制性标准要求时，应按照强制性标准要求判定。</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若被检产品明示的质量要求低于或包含本细则中检验项目依据的推荐性标准要求时，应以被检产品明示的质量要求判定。</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若被检产品明示的质量要求缺少本细则中检验项目依据的强制性标准要求时，应按照强制性标准要求判定。</w:t>
      </w:r>
    </w:p>
    <w:p>
      <w:pPr>
        <w:spacing w:beforeLines="0" w:afterLines="0" w:line="59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若被检产品明示的质量要求缺少本细则中检验项目依据的推荐性标准要求时，该项目不参与判定。</w:t>
      </w:r>
    </w:p>
    <w:p>
      <w:pPr>
        <w:spacing w:beforeLines="0" w:afterLines="0" w:line="560" w:lineRule="exact"/>
        <w:ind w:firstLine="640" w:firstLineChars="200"/>
        <w:rPr>
          <w:rFonts w:hint="eastAsia" w:ascii="仿宋_GB2312" w:hAnsi="仿宋_GB2312" w:eastAsia="仿宋_GB2312" w:cs="仿宋_GB2312"/>
          <w:sz w:val="32"/>
          <w:szCs w:val="32"/>
          <w:lang w:eastAsia="zh-CN"/>
        </w:rPr>
      </w:pPr>
    </w:p>
    <w:p>
      <w:pPr>
        <w:pStyle w:val="4"/>
        <w:spacing w:beforeLines="0" w:afterLines="0"/>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jc w:val="center"/>
        <w:textAlignment w:val="auto"/>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jc w:val="center"/>
        <w:textAlignment w:val="auto"/>
        <w:rPr>
          <w:rFonts w:hint="eastAsia" w:ascii="黑体" w:hAnsi="黑体" w:eastAsia="黑体" w:cs="黑体"/>
          <w:color w:val="000000"/>
          <w:sz w:val="21"/>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jc w:val="center"/>
        <w:textAlignment w:val="auto"/>
        <w:rPr>
          <w:rFonts w:hint="eastAsia" w:ascii="黑体" w:hAnsi="黑体" w:eastAsia="黑体" w:cs="黑体"/>
          <w:color w:val="000000"/>
          <w:sz w:val="21"/>
          <w:szCs w:val="21"/>
          <w:lang w:val="en-US" w:eastAsia="zh-CN"/>
        </w:rPr>
      </w:pPr>
    </w:p>
    <w:p>
      <w:pPr>
        <w:pStyle w:val="2"/>
        <w:rPr>
          <w:rFonts w:hint="eastAsia" w:ascii="黑体" w:hAnsi="黑体" w:eastAsia="黑体" w:cs="黑体"/>
          <w:color w:val="000000"/>
          <w:sz w:val="21"/>
          <w:szCs w:val="21"/>
          <w:lang w:val="en-US" w:eastAsia="zh-CN"/>
        </w:rPr>
      </w:pPr>
    </w:p>
    <w:p>
      <w:pPr>
        <w:pStyle w:val="2"/>
        <w:rPr>
          <w:rFonts w:hint="eastAsia" w:ascii="黑体" w:hAnsi="黑体" w:eastAsia="黑体" w:cs="黑体"/>
          <w:color w:val="000000"/>
          <w:sz w:val="21"/>
          <w:szCs w:val="21"/>
          <w:lang w:val="en-US" w:eastAsia="zh-CN"/>
        </w:rPr>
      </w:pPr>
    </w:p>
    <w:p>
      <w:pPr>
        <w:pStyle w:val="2"/>
        <w:rPr>
          <w:rFonts w:hint="eastAsia" w:ascii="黑体" w:hAnsi="黑体" w:eastAsia="黑体" w:cs="黑体"/>
          <w:color w:val="000000"/>
          <w:sz w:val="21"/>
          <w:szCs w:val="21"/>
          <w:lang w:val="en-US" w:eastAsia="zh-CN"/>
        </w:rPr>
      </w:pPr>
    </w:p>
    <w:p>
      <w:pPr>
        <w:spacing w:beforeLines="0" w:afterLines="0" w:line="590" w:lineRule="exact"/>
        <w:rPr>
          <w:rFonts w:hint="eastAsia" w:ascii="宋体" w:hAnsi="宋体" w:eastAsia="宋体" w:cs="宋体"/>
          <w:sz w:val="21"/>
          <w:szCs w:val="21"/>
          <w:lang w:val="en-US" w:eastAsia="zh-CN"/>
        </w:rPr>
      </w:pPr>
    </w:p>
    <w:sectPr>
      <w:footerReference r:id="rId4" w:type="default"/>
      <w:pgSz w:w="12240" w:h="15840"/>
      <w:pgMar w:top="1440" w:right="1800" w:bottom="1440" w:left="1800"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C936E64-33D3-42FF-9A13-1CEAA550C00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embedRegular r:id="rId2" w:fontKey="{2C073C96-9B6F-4E3C-AEFA-133F6D3D7CC6}"/>
  </w:font>
  <w:font w:name="仿宋_GB2312">
    <w:panose1 w:val="02010609030101010101"/>
    <w:charset w:val="86"/>
    <w:family w:val="modern"/>
    <w:pitch w:val="default"/>
    <w:sig w:usb0="00000001" w:usb1="080E0000" w:usb2="00000000" w:usb3="00000000" w:csb0="00040000" w:csb1="00000000"/>
    <w:embedRegular r:id="rId3" w:fontKey="{9FE22F04-8B7E-42C0-B5BE-3D8EF9A0E9F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Lines="0" w:afterLines="0" w:line="14" w:lineRule="auto"/>
      <w:rPr>
        <w:rFonts w:hint="default"/>
        <w:sz w:val="20"/>
        <w:szCs w:val="24"/>
      </w:rPr>
    </w:pPr>
    <w:r>
      <w:rPr>
        <w:rFonts w:hint="default"/>
        <w:sz w:val="32"/>
        <w:szCs w:val="24"/>
        <w:lang w:eastAsia="zh-CN"/>
      </w:rPr>
      <mc:AlternateContent>
        <mc:Choice Requires="wps">
          <w:drawing>
            <wp:anchor distT="0" distB="0" distL="114300" distR="114300" simplePos="0" relativeHeight="251659264" behindDoc="1" locked="0" layoutInCell="1" allowOverlap="1">
              <wp:simplePos x="0" y="0"/>
              <wp:positionH relativeFrom="page">
                <wp:posOffset>5802630</wp:posOffset>
              </wp:positionH>
              <wp:positionV relativeFrom="page">
                <wp:posOffset>9726930</wp:posOffset>
              </wp:positionV>
              <wp:extent cx="558165" cy="20383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58165" cy="203835"/>
                      </a:xfrm>
                      <a:prstGeom prst="rect">
                        <a:avLst/>
                      </a:prstGeom>
                      <a:noFill/>
                      <a:ln>
                        <a:noFill/>
                      </a:ln>
                    </wps:spPr>
                    <wps:txbx>
                      <w:txbxContent>
                        <w:p>
                          <w:pPr>
                            <w:spacing w:beforeLines="0" w:afterLines="0" w:line="321" w:lineRule="exact"/>
                            <w:ind w:left="20"/>
                            <w:rPr>
                              <w:rFonts w:hint="eastAsia" w:ascii="宋体"/>
                              <w:sz w:val="28"/>
                              <w:szCs w:val="24"/>
                            </w:rPr>
                          </w:pPr>
                          <w:r>
                            <w:rPr>
                              <w:rFonts w:hint="eastAsia" w:ascii="宋体"/>
                              <w:sz w:val="28"/>
                              <w:szCs w:val="24"/>
                            </w:rPr>
                            <w:t xml:space="preserve">- </w:t>
                          </w:r>
                          <w:r>
                            <w:rPr>
                              <w:rFonts w:hint="eastAsia" w:ascii="宋体"/>
                              <w:sz w:val="28"/>
                              <w:szCs w:val="24"/>
                            </w:rPr>
                            <w:fldChar w:fldCharType="begin"/>
                          </w:r>
                          <w:r>
                            <w:rPr>
                              <w:rFonts w:hint="eastAsia" w:ascii="宋体"/>
                              <w:sz w:val="28"/>
                              <w:szCs w:val="24"/>
                            </w:rPr>
                            <w:instrText xml:space="preserve"> PAGE </w:instrText>
                          </w:r>
                          <w:r>
                            <w:rPr>
                              <w:rFonts w:hint="eastAsia" w:ascii="宋体"/>
                              <w:sz w:val="28"/>
                              <w:szCs w:val="24"/>
                            </w:rPr>
                            <w:fldChar w:fldCharType="separate"/>
                          </w:r>
                          <w:r>
                            <w:rPr>
                              <w:rFonts w:hint="eastAsia" w:ascii="宋体"/>
                              <w:sz w:val="28"/>
                              <w:szCs w:val="24"/>
                            </w:rPr>
                            <w:t>12</w:t>
                          </w:r>
                          <w:r>
                            <w:rPr>
                              <w:rFonts w:hint="eastAsia" w:ascii="宋体"/>
                              <w:sz w:val="28"/>
                              <w:szCs w:val="24"/>
                            </w:rPr>
                            <w:fldChar w:fldCharType="end"/>
                          </w:r>
                          <w:r>
                            <w:rPr>
                              <w:rFonts w:hint="eastAsia" w:ascii="宋体"/>
                              <w:sz w:val="28"/>
                              <w:szCs w:val="24"/>
                            </w:rPr>
                            <w:t xml:space="preserve"> -</w:t>
                          </w:r>
                        </w:p>
                      </w:txbxContent>
                    </wps:txbx>
                    <wps:bodyPr lIns="0" tIns="0" rIns="0" bIns="0" upright="1"/>
                  </wps:wsp>
                </a:graphicData>
              </a:graphic>
            </wp:anchor>
          </w:drawing>
        </mc:Choice>
        <mc:Fallback>
          <w:pict>
            <v:shape id="_x0000_s1026" o:spid="_x0000_s1026" o:spt="202" type="#_x0000_t202" style="position:absolute;left:0pt;margin-left:456.9pt;margin-top:765.9pt;height:16.05pt;width:43.95pt;mso-position-horizontal-relative:page;mso-position-vertical-relative:page;z-index:-251657216;mso-width-relative:page;mso-height-relative:page;" filled="f" stroked="f" coordsize="21600,21600" o:gfxdata="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zeSdQ2gAAAA4BAAAPAAAAAAAAAAEAIAAAACIAAABkcnMvZG93bnJldi54bWxQSwEC&#10;FAAUAAAACACHTuJAa+L/grkBAABxAwAADgAAAAAAAAABACAAAAApAQAAZHJzL2Uyb0RvYy54bWxQ&#10;SwUGAAAAAAYABgBZAQAAVAUAAAAA&#10;">
              <v:fill on="f" focussize="0,0"/>
              <v:stroke on="f"/>
              <v:imagedata o:title=""/>
              <o:lock v:ext="edit" aspectratio="f"/>
              <v:textbox inset="0mm,0mm,0mm,0mm">
                <w:txbxContent>
                  <w:p>
                    <w:pPr>
                      <w:spacing w:beforeLines="0" w:afterLines="0" w:line="321" w:lineRule="exact"/>
                      <w:ind w:left="20"/>
                      <w:rPr>
                        <w:rFonts w:hint="eastAsia" w:ascii="宋体"/>
                        <w:sz w:val="28"/>
                        <w:szCs w:val="24"/>
                      </w:rPr>
                    </w:pPr>
                    <w:r>
                      <w:rPr>
                        <w:rFonts w:hint="eastAsia" w:ascii="宋体"/>
                        <w:sz w:val="28"/>
                        <w:szCs w:val="24"/>
                      </w:rPr>
                      <w:t xml:space="preserve">- </w:t>
                    </w:r>
                    <w:r>
                      <w:rPr>
                        <w:rFonts w:hint="eastAsia" w:ascii="宋体"/>
                        <w:sz w:val="28"/>
                        <w:szCs w:val="24"/>
                      </w:rPr>
                      <w:fldChar w:fldCharType="begin"/>
                    </w:r>
                    <w:r>
                      <w:rPr>
                        <w:rFonts w:hint="eastAsia" w:ascii="宋体"/>
                        <w:sz w:val="28"/>
                        <w:szCs w:val="24"/>
                      </w:rPr>
                      <w:instrText xml:space="preserve"> PAGE </w:instrText>
                    </w:r>
                    <w:r>
                      <w:rPr>
                        <w:rFonts w:hint="eastAsia" w:ascii="宋体"/>
                        <w:sz w:val="28"/>
                        <w:szCs w:val="24"/>
                      </w:rPr>
                      <w:fldChar w:fldCharType="separate"/>
                    </w:r>
                    <w:r>
                      <w:rPr>
                        <w:rFonts w:hint="eastAsia" w:ascii="宋体"/>
                        <w:sz w:val="28"/>
                        <w:szCs w:val="24"/>
                      </w:rPr>
                      <w:t>12</w:t>
                    </w:r>
                    <w:r>
                      <w:rPr>
                        <w:rFonts w:hint="eastAsia" w:ascii="宋体"/>
                        <w:sz w:val="28"/>
                        <w:szCs w:val="24"/>
                      </w:rPr>
                      <w:fldChar w:fldCharType="end"/>
                    </w:r>
                    <w:r>
                      <w:rPr>
                        <w:rFonts w:hint="eastAsia" w:ascii="宋体"/>
                        <w:sz w:val="28"/>
                        <w:szCs w:val="24"/>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4ZjM1ZGY3OTg4NjMyZDJmYTU2NzljZWY5NDYxMzAifQ=="/>
  </w:docVars>
  <w:rsids>
    <w:rsidRoot w:val="00000000"/>
    <w:rsid w:val="00625780"/>
    <w:rsid w:val="016B50A8"/>
    <w:rsid w:val="01B01BF0"/>
    <w:rsid w:val="01ED3491"/>
    <w:rsid w:val="02A76009"/>
    <w:rsid w:val="031A4A4E"/>
    <w:rsid w:val="03FD2B28"/>
    <w:rsid w:val="047D5273"/>
    <w:rsid w:val="04854128"/>
    <w:rsid w:val="04C335CE"/>
    <w:rsid w:val="06007F0A"/>
    <w:rsid w:val="068604E5"/>
    <w:rsid w:val="06CE625A"/>
    <w:rsid w:val="06E67100"/>
    <w:rsid w:val="078E1545"/>
    <w:rsid w:val="08403721"/>
    <w:rsid w:val="099A0675"/>
    <w:rsid w:val="0CA92162"/>
    <w:rsid w:val="0CF2087E"/>
    <w:rsid w:val="0DA82471"/>
    <w:rsid w:val="0F672631"/>
    <w:rsid w:val="0F952D6B"/>
    <w:rsid w:val="0FA1450C"/>
    <w:rsid w:val="121548EA"/>
    <w:rsid w:val="1272218F"/>
    <w:rsid w:val="13FA4D8C"/>
    <w:rsid w:val="149208C7"/>
    <w:rsid w:val="164E6A70"/>
    <w:rsid w:val="16AD0593"/>
    <w:rsid w:val="16CF6A23"/>
    <w:rsid w:val="16D76A65"/>
    <w:rsid w:val="17B668A4"/>
    <w:rsid w:val="18B13D26"/>
    <w:rsid w:val="19237632"/>
    <w:rsid w:val="19D76D7C"/>
    <w:rsid w:val="1A5403CD"/>
    <w:rsid w:val="1AC83294"/>
    <w:rsid w:val="1B6F1962"/>
    <w:rsid w:val="1B961DA9"/>
    <w:rsid w:val="1CF0262F"/>
    <w:rsid w:val="1D216C8C"/>
    <w:rsid w:val="1EB83620"/>
    <w:rsid w:val="1FD863D3"/>
    <w:rsid w:val="1FEA7809"/>
    <w:rsid w:val="2136082C"/>
    <w:rsid w:val="23304EF1"/>
    <w:rsid w:val="23C860B3"/>
    <w:rsid w:val="25C34C54"/>
    <w:rsid w:val="26C07516"/>
    <w:rsid w:val="26D933C3"/>
    <w:rsid w:val="27053614"/>
    <w:rsid w:val="27BE3B1B"/>
    <w:rsid w:val="289360AA"/>
    <w:rsid w:val="28DC615D"/>
    <w:rsid w:val="28E55011"/>
    <w:rsid w:val="295B52D4"/>
    <w:rsid w:val="29EC23D0"/>
    <w:rsid w:val="2A4268AB"/>
    <w:rsid w:val="2B084FE7"/>
    <w:rsid w:val="2D0A3299"/>
    <w:rsid w:val="2D3D721E"/>
    <w:rsid w:val="2D9C5EBB"/>
    <w:rsid w:val="313C59EB"/>
    <w:rsid w:val="31853836"/>
    <w:rsid w:val="32586854"/>
    <w:rsid w:val="32902492"/>
    <w:rsid w:val="33074740"/>
    <w:rsid w:val="33296443"/>
    <w:rsid w:val="339A41CD"/>
    <w:rsid w:val="35A20FF6"/>
    <w:rsid w:val="371F3DE4"/>
    <w:rsid w:val="375F2433"/>
    <w:rsid w:val="37712166"/>
    <w:rsid w:val="384B7018"/>
    <w:rsid w:val="3986014B"/>
    <w:rsid w:val="3A0D5771"/>
    <w:rsid w:val="3A3069D4"/>
    <w:rsid w:val="3A4F0B96"/>
    <w:rsid w:val="3A83468A"/>
    <w:rsid w:val="3AEF6A0D"/>
    <w:rsid w:val="3BA174BE"/>
    <w:rsid w:val="3C025A83"/>
    <w:rsid w:val="3C7E0800"/>
    <w:rsid w:val="3CFC0724"/>
    <w:rsid w:val="3D357EE0"/>
    <w:rsid w:val="3E0F4311"/>
    <w:rsid w:val="3E3D2DA2"/>
    <w:rsid w:val="402E32EA"/>
    <w:rsid w:val="403135E9"/>
    <w:rsid w:val="41F9028E"/>
    <w:rsid w:val="421502BE"/>
    <w:rsid w:val="421B1066"/>
    <w:rsid w:val="43821950"/>
    <w:rsid w:val="43A21908"/>
    <w:rsid w:val="452E61C6"/>
    <w:rsid w:val="458A4B1F"/>
    <w:rsid w:val="45AD4CB1"/>
    <w:rsid w:val="468D122A"/>
    <w:rsid w:val="46D87B0C"/>
    <w:rsid w:val="46F96DC1"/>
    <w:rsid w:val="48403BBB"/>
    <w:rsid w:val="48A57EC2"/>
    <w:rsid w:val="48CC050C"/>
    <w:rsid w:val="496F29A9"/>
    <w:rsid w:val="49EA0E56"/>
    <w:rsid w:val="4AD4683C"/>
    <w:rsid w:val="4B0D06CC"/>
    <w:rsid w:val="4BAD5A0B"/>
    <w:rsid w:val="4CE5450F"/>
    <w:rsid w:val="4E3F66C2"/>
    <w:rsid w:val="4E55558A"/>
    <w:rsid w:val="4E7C7675"/>
    <w:rsid w:val="4FD5108C"/>
    <w:rsid w:val="501E715D"/>
    <w:rsid w:val="51750D79"/>
    <w:rsid w:val="51917235"/>
    <w:rsid w:val="528E0C74"/>
    <w:rsid w:val="53AA2830"/>
    <w:rsid w:val="550B72FE"/>
    <w:rsid w:val="5536081F"/>
    <w:rsid w:val="55540CA5"/>
    <w:rsid w:val="55D6790C"/>
    <w:rsid w:val="57B020F8"/>
    <w:rsid w:val="58533496"/>
    <w:rsid w:val="58A261CC"/>
    <w:rsid w:val="58C229CF"/>
    <w:rsid w:val="58C72F50"/>
    <w:rsid w:val="59F6057D"/>
    <w:rsid w:val="5A1A06EB"/>
    <w:rsid w:val="5B1A473F"/>
    <w:rsid w:val="5C653798"/>
    <w:rsid w:val="600D21A5"/>
    <w:rsid w:val="606E5E0A"/>
    <w:rsid w:val="607C7302"/>
    <w:rsid w:val="626D784A"/>
    <w:rsid w:val="63140E26"/>
    <w:rsid w:val="63CE3457"/>
    <w:rsid w:val="63ED36D1"/>
    <w:rsid w:val="64EA33D4"/>
    <w:rsid w:val="65030DDA"/>
    <w:rsid w:val="663C7C5F"/>
    <w:rsid w:val="66F44096"/>
    <w:rsid w:val="66F66060"/>
    <w:rsid w:val="670C7632"/>
    <w:rsid w:val="6748228D"/>
    <w:rsid w:val="67A604B4"/>
    <w:rsid w:val="6A203385"/>
    <w:rsid w:val="6A5B2C58"/>
    <w:rsid w:val="6A667059"/>
    <w:rsid w:val="6CC24715"/>
    <w:rsid w:val="6CF0139F"/>
    <w:rsid w:val="6D317DF2"/>
    <w:rsid w:val="6F1A6664"/>
    <w:rsid w:val="708446DD"/>
    <w:rsid w:val="713D5FA9"/>
    <w:rsid w:val="71CA25C3"/>
    <w:rsid w:val="7277099F"/>
    <w:rsid w:val="728F751C"/>
    <w:rsid w:val="73C44DF0"/>
    <w:rsid w:val="74A05010"/>
    <w:rsid w:val="75383CE8"/>
    <w:rsid w:val="76424E1E"/>
    <w:rsid w:val="765A1E12"/>
    <w:rsid w:val="7769462C"/>
    <w:rsid w:val="77BF249E"/>
    <w:rsid w:val="77FA5285"/>
    <w:rsid w:val="78570929"/>
    <w:rsid w:val="79D96AC8"/>
    <w:rsid w:val="7AC202DC"/>
    <w:rsid w:val="7AD26045"/>
    <w:rsid w:val="7AE024CF"/>
    <w:rsid w:val="7C63164A"/>
    <w:rsid w:val="7D385153"/>
    <w:rsid w:val="7D556376"/>
    <w:rsid w:val="7EC65E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spacing w:beforeLines="0" w:afterLines="0"/>
      <w:jc w:val="both"/>
    </w:pPr>
    <w:rPr>
      <w:rFonts w:hint="default" w:ascii="Times New Roman" w:hAnsi="Times New Roman" w:eastAsia="宋体" w:cs="Times New Roman"/>
      <w:kern w:val="2"/>
      <w:sz w:val="21"/>
      <w:szCs w:val="24"/>
    </w:rPr>
  </w:style>
  <w:style w:type="paragraph" w:styleId="3">
    <w:name w:val="heading 1"/>
    <w:basedOn w:val="1"/>
    <w:next w:val="1"/>
    <w:unhideWhenUsed/>
    <w:qFormat/>
    <w:uiPriority w:val="9"/>
    <w:pPr>
      <w:spacing w:beforeLines="0" w:afterLines="0"/>
      <w:ind w:left="143" w:right="898" w:hanging="2475"/>
      <w:outlineLvl w:val="0"/>
    </w:pPr>
    <w:rPr>
      <w:rFonts w:hint="eastAsia" w:ascii="方正小标宋简体" w:hAnsi="方正小标宋简体" w:eastAsia="方正小标宋简体" w:cs="方正小标宋简体"/>
      <w:sz w:val="44"/>
      <w:szCs w:val="44"/>
    </w:rPr>
  </w:style>
  <w:style w:type="character" w:default="1" w:styleId="8">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4">
    <w:name w:val="Body Text"/>
    <w:basedOn w:val="1"/>
    <w:unhideWhenUsed/>
    <w:qFormat/>
    <w:uiPriority w:val="1"/>
    <w:pPr>
      <w:spacing w:beforeLines="0" w:afterLines="0"/>
    </w:pPr>
    <w:rPr>
      <w:rFonts w:hint="default"/>
      <w:sz w:val="32"/>
      <w:szCs w:val="24"/>
    </w:rPr>
  </w:style>
  <w:style w:type="paragraph" w:styleId="5">
    <w:name w:val="toc 2"/>
    <w:basedOn w:val="1"/>
    <w:next w:val="1"/>
    <w:qFormat/>
    <w:uiPriority w:val="0"/>
    <w:pPr>
      <w:ind w:left="420" w:leftChars="200"/>
    </w:pPr>
  </w:style>
  <w:style w:type="paragraph" w:styleId="6">
    <w:name w:val="Normal (Web)"/>
    <w:basedOn w:val="1"/>
    <w:uiPriority w:val="0"/>
    <w:rPr>
      <w:sz w:val="24"/>
    </w:rPr>
  </w:style>
  <w:style w:type="paragraph" w:customStyle="1" w:styleId="9">
    <w:name w:val="Table Paragraph"/>
    <w:basedOn w:val="1"/>
    <w:unhideWhenUsed/>
    <w:qFormat/>
    <w:uiPriority w:val="1"/>
    <w:pPr>
      <w:spacing w:beforeLines="0" w:afterLines="0"/>
    </w:pPr>
    <w:rPr>
      <w:rFonts w:hint="default"/>
      <w:sz w:val="21"/>
      <w:szCs w:val="24"/>
    </w:r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szCs w:val="22"/>
      <w:lang w:val="en-US" w:eastAsia="zh-CN" w:bidi="ar-SA"/>
    </w:rPr>
  </w:style>
  <w:style w:type="character" w:customStyle="1" w:styleId="11">
    <w:name w:val="15"/>
    <w:basedOn w:val="8"/>
    <w:qFormat/>
    <w:uiPriority w:val="0"/>
    <w:rPr>
      <w:rFonts w:hint="default" w:ascii="Times New Roman" w:hAnsi="Times New Roman" w:cs="Times New Roman"/>
    </w:rPr>
  </w:style>
  <w:style w:type="character" w:customStyle="1" w:styleId="12">
    <w:name w:val="10"/>
    <w:basedOn w:val="8"/>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3797</Words>
  <Characters>4539</Characters>
  <Lines>1</Lines>
  <Paragraphs>1</Paragraphs>
  <TotalTime>0</TotalTime>
  <ScaleCrop>false</ScaleCrop>
  <LinksUpToDate>false</LinksUpToDate>
  <CharactersWithSpaces>4798</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2022-09-01T02:20:00Z</dcterms:created>
  <dc:creator>001</dc:creator>
  <cp:lastModifiedBy>钟锡连</cp:lastModifiedBy>
  <cp:lastPrinted>2022-09-13T06:19:00Z</cp:lastPrinted>
  <dcterms:modified xsi:type="dcterms:W3CDTF">2024-08-15T01:43:49Z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9D141648CC654E99AE2C7334087706F9_13</vt:lpwstr>
  </property>
</Properties>
</file>