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rPr>
        <w:t>中山市箱包皮具</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w:t>
      </w:r>
      <w:r>
        <w:rPr>
          <w:szCs w:val="21"/>
        </w:rPr>
        <w:t>样生产者、销售者</w:t>
      </w:r>
      <w:r>
        <w:rPr>
          <w:kern w:val="0"/>
          <w:szCs w:val="32"/>
        </w:rPr>
        <w:t>的待销产品中抽取。</w:t>
      </w:r>
    </w:p>
    <w:p>
      <w:pPr>
        <w:widowControl/>
        <w:ind w:firstLine="640" w:firstLineChars="200"/>
        <w:rPr>
          <w:szCs w:val="32"/>
        </w:rPr>
      </w:pPr>
      <w:r>
        <w:rPr>
          <w:color w:val="333333"/>
          <w:kern w:val="0"/>
          <w:szCs w:val="32"/>
        </w:rPr>
        <w:t>随机数一般可使用随机数表等方法产生。</w:t>
      </w:r>
    </w:p>
    <w:p>
      <w:pPr>
        <w:pStyle w:val="2"/>
        <w:ind w:firstLine="640" w:firstLineChars="200"/>
        <w:jc w:val="both"/>
        <w:rPr>
          <w:color w:val="000000"/>
          <w:szCs w:val="32"/>
        </w:rPr>
      </w:pPr>
      <w:r>
        <w:rPr>
          <w:rFonts w:hint="eastAsia" w:ascii="Times New Roman" w:hAnsi="Times New Roman" w:eastAsia="仿宋_GB2312" w:cs="Times New Roman"/>
          <w:color w:val="000000"/>
          <w:kern w:val="2"/>
          <w:sz w:val="32"/>
          <w:szCs w:val="32"/>
          <w:lang w:val="en-US" w:eastAsia="zh-CN" w:bidi="ar-SA"/>
        </w:rPr>
        <w:t>抽查产品：旅行箱包、背提包、票夹、手包、腰带、公事包、公文包</w:t>
      </w:r>
      <w:bookmarkStart w:id="0" w:name="_GoBack"/>
      <w:bookmarkEnd w:id="0"/>
      <w:r>
        <w:rPr>
          <w:rFonts w:hint="eastAsia" w:ascii="Times New Roman" w:eastAsia="仿宋_GB2312" w:cs="Times New Roman"/>
          <w:color w:val="000000"/>
          <w:kern w:val="2"/>
          <w:sz w:val="32"/>
          <w:szCs w:val="32"/>
          <w:lang w:val="en-US" w:eastAsia="zh-CN" w:bidi="ar-SA"/>
        </w:rPr>
        <w:t>。</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1组抽取样品3个，</w:t>
      </w:r>
      <w:r>
        <w:rPr>
          <w:rFonts w:hint="eastAsia" w:cs="仿宋_GB2312"/>
          <w:color w:val="000000"/>
          <w:szCs w:val="32"/>
        </w:rPr>
        <w:t>第2组抽取样品1</w:t>
      </w:r>
      <w:r>
        <w:rPr>
          <w:rFonts w:hint="eastAsia"/>
          <w:color w:val="000000"/>
          <w:szCs w:val="32"/>
        </w:rPr>
        <w:t>个</w:t>
      </w:r>
      <w:r>
        <w:rPr>
          <w:rFonts w:hint="eastAsia" w:cs="仿宋_GB2312"/>
          <w:color w:val="000000"/>
          <w:szCs w:val="32"/>
        </w:rPr>
        <w:t>。</w:t>
      </w:r>
    </w:p>
    <w:p>
      <w:pPr>
        <w:ind w:firstLine="640" w:firstLineChars="200"/>
        <w:rPr>
          <w:rFonts w:eastAsia="黑体"/>
          <w:color w:val="000000"/>
          <w:szCs w:val="32"/>
        </w:rPr>
      </w:pPr>
      <w:r>
        <w:rPr>
          <w:rFonts w:eastAsia="黑体"/>
          <w:color w:val="000000"/>
          <w:szCs w:val="32"/>
        </w:rPr>
        <w:t>二、主要检验项目及检验项目属性划分</w:t>
      </w:r>
    </w:p>
    <w:p>
      <w:pPr>
        <w:ind w:firstLine="640" w:firstLineChars="200"/>
        <w:jc w:val="left"/>
      </w:pPr>
      <w:r>
        <w:rPr>
          <w:rFonts w:eastAsia="楷体_GB2312"/>
          <w:szCs w:val="32"/>
        </w:rPr>
        <w:t>（一）</w:t>
      </w:r>
      <w:r>
        <w:rPr>
          <w:rFonts w:hint="eastAsia" w:eastAsia="楷体" w:cs="楷体"/>
          <w:szCs w:val="32"/>
        </w:rPr>
        <w:t>旅行箱包</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1</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可分解致癌芳香胺染料</w:t>
            </w:r>
          </w:p>
        </w:tc>
        <w:tc>
          <w:tcPr>
            <w:tcW w:w="1909" w:type="dxa"/>
            <w:shd w:val="clear" w:color="auto" w:fill="auto"/>
            <w:vAlign w:val="center"/>
          </w:tcPr>
          <w:p>
            <w:pPr>
              <w:adjustRightInd w:val="0"/>
              <w:snapToGrid w:val="0"/>
              <w:spacing w:line="360" w:lineRule="exact"/>
              <w:jc w:val="center"/>
              <w:rPr>
                <w:sz w:val="24"/>
              </w:rPr>
            </w:pPr>
            <w:r>
              <w:rPr>
                <w:sz w:val="24"/>
              </w:rPr>
              <w:t>GB 20400-2006</w:t>
            </w:r>
          </w:p>
          <w:p>
            <w:pPr>
              <w:spacing w:line="240" w:lineRule="exact"/>
              <w:jc w:val="center"/>
              <w:rPr>
                <w:sz w:val="24"/>
              </w:rPr>
            </w:pPr>
            <w:r>
              <w:rPr>
                <w:rFonts w:hint="eastAsia"/>
                <w:sz w:val="24"/>
              </w:rPr>
              <w:t>相应产品标准</w:t>
            </w:r>
          </w:p>
        </w:tc>
        <w:tc>
          <w:tcPr>
            <w:tcW w:w="746"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0"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2</w:t>
            </w:r>
          </w:p>
        </w:tc>
        <w:tc>
          <w:tcPr>
            <w:tcW w:w="1913" w:type="dxa"/>
            <w:shd w:val="clear" w:color="auto" w:fill="auto"/>
            <w:vAlign w:val="center"/>
          </w:tcPr>
          <w:p>
            <w:pPr>
              <w:spacing w:line="240" w:lineRule="exact"/>
              <w:jc w:val="center"/>
              <w:rPr>
                <w:rFonts w:ascii="宋体" w:hAnsi="宋体"/>
                <w:sz w:val="24"/>
                <w:szCs w:val="20"/>
              </w:rPr>
            </w:pPr>
            <w:r>
              <w:rPr>
                <w:rFonts w:hint="eastAsia" w:ascii="宋体" w:hAnsi="宋体"/>
                <w:sz w:val="24"/>
              </w:rPr>
              <w:t>游离甲醛</w:t>
            </w:r>
          </w:p>
        </w:tc>
        <w:tc>
          <w:tcPr>
            <w:tcW w:w="1909" w:type="dxa"/>
            <w:shd w:val="clear" w:color="auto" w:fill="auto"/>
            <w:vAlign w:val="center"/>
          </w:tcPr>
          <w:p>
            <w:pPr>
              <w:adjustRightInd w:val="0"/>
              <w:snapToGrid w:val="0"/>
              <w:spacing w:line="360" w:lineRule="exact"/>
              <w:jc w:val="center"/>
              <w:rPr>
                <w:sz w:val="24"/>
              </w:rPr>
            </w:pPr>
            <w:r>
              <w:rPr>
                <w:sz w:val="24"/>
              </w:rPr>
              <w:t>GB 20400-2006</w:t>
            </w:r>
          </w:p>
          <w:p>
            <w:pPr>
              <w:spacing w:line="240" w:lineRule="exact"/>
              <w:jc w:val="center"/>
              <w:rPr>
                <w:sz w:val="24"/>
              </w:rPr>
            </w:pPr>
            <w:r>
              <w:rPr>
                <w:rFonts w:hint="eastAsia"/>
                <w:sz w:val="24"/>
              </w:rPr>
              <w:t>相应产品标准</w:t>
            </w:r>
          </w:p>
        </w:tc>
        <w:tc>
          <w:tcPr>
            <w:tcW w:w="746"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0"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3</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振荡冲击性能</w:t>
            </w:r>
          </w:p>
        </w:tc>
        <w:tc>
          <w:tcPr>
            <w:tcW w:w="1909" w:type="dxa"/>
            <w:shd w:val="clear" w:color="auto" w:fill="auto"/>
            <w:vAlign w:val="center"/>
          </w:tcPr>
          <w:p>
            <w:pPr>
              <w:adjustRightInd w:val="0"/>
              <w:snapToGrid w:val="0"/>
              <w:spacing w:line="360" w:lineRule="exact"/>
              <w:jc w:val="center"/>
              <w:rPr>
                <w:sz w:val="24"/>
              </w:rPr>
            </w:pPr>
            <w:r>
              <w:rPr>
                <w:rFonts w:hint="eastAsia"/>
                <w:sz w:val="24"/>
              </w:rPr>
              <w:t>QB/T 2155-2018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4</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硬箱箱体耐静压性能</w:t>
            </w:r>
          </w:p>
        </w:tc>
        <w:tc>
          <w:tcPr>
            <w:tcW w:w="1909" w:type="dxa"/>
            <w:shd w:val="clear" w:color="auto" w:fill="auto"/>
            <w:vAlign w:val="center"/>
          </w:tcPr>
          <w:p>
            <w:pPr>
              <w:adjustRightInd w:val="0"/>
              <w:snapToGrid w:val="0"/>
              <w:spacing w:line="360" w:lineRule="exact"/>
              <w:jc w:val="center"/>
              <w:rPr>
                <w:sz w:val="24"/>
              </w:rPr>
            </w:pPr>
            <w:r>
              <w:rPr>
                <w:rFonts w:hint="eastAsia"/>
                <w:sz w:val="24"/>
              </w:rPr>
              <w:t>QB/T 2155-2018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5</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塑料硬箱箱面耐落球冲击性能</w:t>
            </w:r>
          </w:p>
        </w:tc>
        <w:tc>
          <w:tcPr>
            <w:tcW w:w="1909" w:type="dxa"/>
            <w:shd w:val="clear" w:color="auto" w:fill="auto"/>
            <w:vAlign w:val="center"/>
          </w:tcPr>
          <w:p>
            <w:pPr>
              <w:adjustRightInd w:val="0"/>
              <w:snapToGrid w:val="0"/>
              <w:spacing w:line="360" w:lineRule="exact"/>
              <w:jc w:val="center"/>
              <w:rPr>
                <w:sz w:val="24"/>
              </w:rPr>
            </w:pPr>
            <w:r>
              <w:rPr>
                <w:rFonts w:hint="eastAsia"/>
                <w:sz w:val="24"/>
              </w:rPr>
              <w:t>QB/T 2155-2018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6</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箱（包）锁耐用性能</w:t>
            </w:r>
          </w:p>
        </w:tc>
        <w:tc>
          <w:tcPr>
            <w:tcW w:w="1909" w:type="dxa"/>
            <w:shd w:val="clear" w:color="auto" w:fill="auto"/>
            <w:vAlign w:val="center"/>
          </w:tcPr>
          <w:p>
            <w:pPr>
              <w:adjustRightInd w:val="0"/>
              <w:snapToGrid w:val="0"/>
              <w:spacing w:line="360" w:lineRule="exact"/>
              <w:jc w:val="center"/>
              <w:rPr>
                <w:sz w:val="24"/>
              </w:rPr>
            </w:pPr>
            <w:r>
              <w:rPr>
                <w:rFonts w:hint="eastAsia"/>
                <w:sz w:val="24"/>
              </w:rPr>
              <w:t>QB/T 2155-2018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rFonts w:hint="eastAsia"/>
                <w:sz w:val="24"/>
              </w:rPr>
              <w:t>7</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箱铝口硬度</w:t>
            </w:r>
          </w:p>
        </w:tc>
        <w:tc>
          <w:tcPr>
            <w:tcW w:w="1909" w:type="dxa"/>
            <w:shd w:val="clear" w:color="auto" w:fill="auto"/>
            <w:vAlign w:val="center"/>
          </w:tcPr>
          <w:p>
            <w:pPr>
              <w:adjustRightInd w:val="0"/>
              <w:snapToGrid w:val="0"/>
              <w:spacing w:line="360" w:lineRule="exact"/>
              <w:jc w:val="center"/>
              <w:rPr>
                <w:sz w:val="24"/>
              </w:rPr>
            </w:pPr>
            <w:r>
              <w:rPr>
                <w:rFonts w:hint="eastAsia"/>
                <w:sz w:val="24"/>
              </w:rPr>
              <w:t>QB/T 2155-2018</w:t>
            </w:r>
          </w:p>
        </w:tc>
        <w:tc>
          <w:tcPr>
            <w:tcW w:w="746" w:type="dxa"/>
            <w:shd w:val="clear" w:color="auto" w:fill="auto"/>
            <w:vAlign w:val="center"/>
          </w:tcPr>
          <w:p>
            <w:pPr>
              <w:adjustRightInd w:val="0"/>
              <w:snapToGrid w:val="0"/>
              <w:spacing w:line="240" w:lineRule="exact"/>
              <w:jc w:val="center"/>
              <w:rPr>
                <w:rFonts w:cs="宋体"/>
                <w:sz w:val="15"/>
                <w:szCs w:val="15"/>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8</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缝合强度</w:t>
            </w:r>
          </w:p>
        </w:tc>
        <w:tc>
          <w:tcPr>
            <w:tcW w:w="1909" w:type="dxa"/>
            <w:shd w:val="clear" w:color="auto" w:fill="auto"/>
            <w:vAlign w:val="center"/>
          </w:tcPr>
          <w:p>
            <w:pPr>
              <w:adjustRightInd w:val="0"/>
              <w:snapToGrid w:val="0"/>
              <w:spacing w:line="360" w:lineRule="exact"/>
              <w:jc w:val="center"/>
              <w:rPr>
                <w:sz w:val="24"/>
              </w:rPr>
            </w:pPr>
            <w:r>
              <w:rPr>
                <w:rFonts w:hint="eastAsia"/>
                <w:sz w:val="24"/>
              </w:rPr>
              <w:t>QB/T 2155-2018</w:t>
            </w:r>
          </w:p>
        </w:tc>
        <w:tc>
          <w:tcPr>
            <w:tcW w:w="746" w:type="dxa"/>
            <w:shd w:val="clear" w:color="auto" w:fill="auto"/>
            <w:vAlign w:val="center"/>
          </w:tcPr>
          <w:p>
            <w:pPr>
              <w:adjustRightInd w:val="0"/>
              <w:snapToGrid w:val="0"/>
              <w:spacing w:line="240" w:lineRule="exact"/>
              <w:jc w:val="center"/>
              <w:rPr>
                <w:rFonts w:cs="宋体"/>
                <w:sz w:val="15"/>
                <w:szCs w:val="15"/>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9</w:t>
            </w:r>
          </w:p>
        </w:tc>
        <w:tc>
          <w:tcPr>
            <w:tcW w:w="1913" w:type="dxa"/>
            <w:shd w:val="clear" w:color="auto" w:fill="auto"/>
            <w:vAlign w:val="center"/>
          </w:tcPr>
          <w:p>
            <w:pPr>
              <w:spacing w:line="240" w:lineRule="exact"/>
              <w:jc w:val="center"/>
              <w:rPr>
                <w:rFonts w:hint="eastAsia" w:ascii="宋体" w:hAnsi="宋体"/>
                <w:sz w:val="24"/>
              </w:rPr>
            </w:pPr>
            <w:r>
              <w:rPr>
                <w:rFonts w:hint="eastAsia" w:ascii="宋体" w:hAnsi="宋体"/>
                <w:sz w:val="24"/>
              </w:rPr>
              <w:t>旅行包面料</w:t>
            </w:r>
          </w:p>
          <w:p>
            <w:pPr>
              <w:spacing w:line="240" w:lineRule="exact"/>
              <w:jc w:val="center"/>
              <w:rPr>
                <w:rFonts w:ascii="宋体" w:hAnsi="宋体"/>
                <w:sz w:val="24"/>
              </w:rPr>
            </w:pPr>
            <w:r>
              <w:rPr>
                <w:rFonts w:hint="eastAsia" w:ascii="宋体" w:hAnsi="宋体"/>
                <w:sz w:val="24"/>
              </w:rPr>
              <w:t>摩擦色牢度</w:t>
            </w:r>
          </w:p>
        </w:tc>
        <w:tc>
          <w:tcPr>
            <w:tcW w:w="1909" w:type="dxa"/>
            <w:shd w:val="clear" w:color="auto" w:fill="auto"/>
            <w:vAlign w:val="center"/>
          </w:tcPr>
          <w:p>
            <w:pPr>
              <w:adjustRightInd w:val="0"/>
              <w:snapToGrid w:val="0"/>
              <w:spacing w:line="360" w:lineRule="exact"/>
              <w:jc w:val="center"/>
              <w:rPr>
                <w:sz w:val="24"/>
              </w:rPr>
            </w:pPr>
            <w:r>
              <w:rPr>
                <w:rFonts w:hint="eastAsia"/>
                <w:sz w:val="24"/>
              </w:rPr>
              <w:t>QB/T 2155-2018</w:t>
            </w:r>
          </w:p>
        </w:tc>
        <w:tc>
          <w:tcPr>
            <w:tcW w:w="746" w:type="dxa"/>
            <w:shd w:val="clear" w:color="auto" w:fill="auto"/>
            <w:vAlign w:val="center"/>
          </w:tcPr>
          <w:p>
            <w:pPr>
              <w:adjustRightInd w:val="0"/>
              <w:snapToGrid w:val="0"/>
              <w:spacing w:line="240" w:lineRule="exact"/>
              <w:jc w:val="center"/>
              <w:rPr>
                <w:rFonts w:cs="宋体"/>
                <w:sz w:val="15"/>
                <w:szCs w:val="15"/>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15"/>
                <w:szCs w:val="15"/>
              </w:rPr>
            </w:pPr>
          </w:p>
        </w:tc>
      </w:tr>
    </w:tbl>
    <w:p>
      <w:pPr>
        <w:ind w:firstLine="640" w:firstLineChars="200"/>
        <w:jc w:val="left"/>
        <w:rPr>
          <w:rFonts w:eastAsia="楷体_GB2312"/>
          <w:bCs/>
          <w:kern w:val="0"/>
          <w:szCs w:val="32"/>
        </w:rPr>
      </w:pPr>
      <w:r>
        <w:rPr>
          <w:rFonts w:eastAsia="楷体_GB2312"/>
          <w:bCs/>
          <w:kern w:val="0"/>
          <w:szCs w:val="32"/>
        </w:rPr>
        <w:t>（二）</w:t>
      </w:r>
      <w:r>
        <w:rPr>
          <w:rFonts w:hint="eastAsia" w:eastAsia="楷体" w:cs="楷体"/>
          <w:szCs w:val="32"/>
        </w:rPr>
        <w:t>背提包</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可分解致癌芳香胺染料</w:t>
            </w:r>
          </w:p>
        </w:tc>
        <w:tc>
          <w:tcPr>
            <w:tcW w:w="1909" w:type="dxa"/>
            <w:shd w:val="clear" w:color="auto" w:fill="auto"/>
            <w:vAlign w:val="center"/>
          </w:tcPr>
          <w:p>
            <w:pPr>
              <w:adjustRightInd w:val="0"/>
              <w:snapToGrid w:val="0"/>
              <w:spacing w:line="360" w:lineRule="exact"/>
              <w:jc w:val="center"/>
              <w:rPr>
                <w:sz w:val="24"/>
              </w:rPr>
            </w:pPr>
            <w:r>
              <w:rPr>
                <w:sz w:val="24"/>
              </w:rPr>
              <w:t>GB 20400-2006</w:t>
            </w:r>
          </w:p>
          <w:p>
            <w:pPr>
              <w:spacing w:line="240" w:lineRule="exact"/>
              <w:jc w:val="center"/>
              <w:rPr>
                <w:sz w:val="24"/>
              </w:rPr>
            </w:pPr>
            <w:r>
              <w:rPr>
                <w:rFonts w:hint="eastAsia"/>
                <w:sz w:val="24"/>
              </w:rPr>
              <w:t>相应产品标准</w:t>
            </w:r>
          </w:p>
        </w:tc>
        <w:tc>
          <w:tcPr>
            <w:tcW w:w="746"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0"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2</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游离甲醛</w:t>
            </w:r>
          </w:p>
        </w:tc>
        <w:tc>
          <w:tcPr>
            <w:tcW w:w="1909" w:type="dxa"/>
            <w:shd w:val="clear" w:color="auto" w:fill="auto"/>
            <w:vAlign w:val="center"/>
          </w:tcPr>
          <w:p>
            <w:pPr>
              <w:adjustRightInd w:val="0"/>
              <w:snapToGrid w:val="0"/>
              <w:spacing w:line="360" w:lineRule="exact"/>
              <w:jc w:val="center"/>
              <w:rPr>
                <w:sz w:val="24"/>
              </w:rPr>
            </w:pPr>
            <w:r>
              <w:rPr>
                <w:sz w:val="24"/>
              </w:rPr>
              <w:t>GB 20400-2006</w:t>
            </w:r>
          </w:p>
          <w:p>
            <w:pPr>
              <w:spacing w:line="240" w:lineRule="exact"/>
              <w:jc w:val="center"/>
              <w:rPr>
                <w:sz w:val="24"/>
              </w:rPr>
            </w:pPr>
            <w:r>
              <w:rPr>
                <w:rFonts w:hint="eastAsia"/>
                <w:sz w:val="24"/>
              </w:rPr>
              <w:t>相应产品标准</w:t>
            </w:r>
          </w:p>
        </w:tc>
        <w:tc>
          <w:tcPr>
            <w:tcW w:w="746"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0"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3</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振荡冲击性能</w:t>
            </w:r>
          </w:p>
        </w:tc>
        <w:tc>
          <w:tcPr>
            <w:tcW w:w="1909" w:type="dxa"/>
            <w:shd w:val="clear" w:color="auto" w:fill="auto"/>
            <w:vAlign w:val="center"/>
          </w:tcPr>
          <w:p>
            <w:pPr>
              <w:adjustRightInd w:val="0"/>
              <w:snapToGrid w:val="0"/>
              <w:spacing w:line="240" w:lineRule="exact"/>
              <w:jc w:val="center"/>
              <w:rPr>
                <w:sz w:val="24"/>
              </w:rPr>
            </w:pPr>
            <w:r>
              <w:rPr>
                <w:rFonts w:hint="eastAsia"/>
                <w:sz w:val="24"/>
              </w:rPr>
              <w:t>QB/T 1333-2018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4</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包锁耐用性能</w:t>
            </w:r>
          </w:p>
        </w:tc>
        <w:tc>
          <w:tcPr>
            <w:tcW w:w="1909" w:type="dxa"/>
            <w:shd w:val="clear" w:color="auto" w:fill="auto"/>
            <w:vAlign w:val="center"/>
          </w:tcPr>
          <w:p>
            <w:pPr>
              <w:adjustRightInd w:val="0"/>
              <w:snapToGrid w:val="0"/>
              <w:spacing w:line="240" w:lineRule="exact"/>
              <w:jc w:val="center"/>
              <w:rPr>
                <w:rFonts w:cs="宋体"/>
                <w:sz w:val="24"/>
                <w:szCs w:val="21"/>
              </w:rPr>
            </w:pPr>
            <w:r>
              <w:rPr>
                <w:rFonts w:hint="eastAsia"/>
                <w:sz w:val="24"/>
              </w:rPr>
              <w:t>QB/T 1333-2018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5</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扣件耐用性能</w:t>
            </w:r>
          </w:p>
        </w:tc>
        <w:tc>
          <w:tcPr>
            <w:tcW w:w="1909" w:type="dxa"/>
            <w:shd w:val="clear" w:color="auto" w:fill="auto"/>
            <w:vAlign w:val="center"/>
          </w:tcPr>
          <w:p>
            <w:pPr>
              <w:adjustRightInd w:val="0"/>
              <w:snapToGrid w:val="0"/>
              <w:spacing w:line="240" w:lineRule="exact"/>
              <w:jc w:val="center"/>
              <w:rPr>
                <w:rFonts w:cs="宋体"/>
                <w:sz w:val="24"/>
                <w:szCs w:val="21"/>
              </w:rPr>
            </w:pPr>
            <w:r>
              <w:rPr>
                <w:rFonts w:hint="eastAsia"/>
                <w:sz w:val="24"/>
              </w:rPr>
              <w:t>QB/T 1333-2018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6</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拉链耐用度</w:t>
            </w:r>
          </w:p>
        </w:tc>
        <w:tc>
          <w:tcPr>
            <w:tcW w:w="1909" w:type="dxa"/>
            <w:shd w:val="clear" w:color="auto" w:fill="auto"/>
            <w:vAlign w:val="center"/>
          </w:tcPr>
          <w:p>
            <w:pPr>
              <w:adjustRightInd w:val="0"/>
              <w:snapToGrid w:val="0"/>
              <w:spacing w:line="240" w:lineRule="exact"/>
              <w:jc w:val="center"/>
              <w:rPr>
                <w:rFonts w:cs="宋体"/>
                <w:sz w:val="24"/>
                <w:szCs w:val="21"/>
              </w:rPr>
            </w:pPr>
            <w:r>
              <w:rPr>
                <w:rFonts w:hint="eastAsia"/>
                <w:sz w:val="24"/>
              </w:rPr>
              <w:t>QB/T 1333-2018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7</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缝合强度</w:t>
            </w:r>
          </w:p>
        </w:tc>
        <w:tc>
          <w:tcPr>
            <w:tcW w:w="1909" w:type="dxa"/>
            <w:shd w:val="clear" w:color="auto" w:fill="auto"/>
            <w:vAlign w:val="center"/>
          </w:tcPr>
          <w:p>
            <w:pPr>
              <w:adjustRightInd w:val="0"/>
              <w:snapToGrid w:val="0"/>
              <w:spacing w:line="240" w:lineRule="exact"/>
              <w:jc w:val="center"/>
              <w:rPr>
                <w:rFonts w:cs="宋体"/>
                <w:sz w:val="24"/>
                <w:szCs w:val="21"/>
              </w:rPr>
            </w:pPr>
            <w:r>
              <w:rPr>
                <w:rFonts w:hint="eastAsia"/>
                <w:sz w:val="24"/>
              </w:rPr>
              <w:t>QB/T 1333-2018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8</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塑料插扣耐用性能</w:t>
            </w:r>
          </w:p>
        </w:tc>
        <w:tc>
          <w:tcPr>
            <w:tcW w:w="1909" w:type="dxa"/>
            <w:shd w:val="clear" w:color="auto" w:fill="auto"/>
            <w:vAlign w:val="center"/>
          </w:tcPr>
          <w:p>
            <w:pPr>
              <w:adjustRightInd w:val="0"/>
              <w:snapToGrid w:val="0"/>
              <w:spacing w:line="240" w:lineRule="exact"/>
              <w:jc w:val="center"/>
              <w:rPr>
                <w:rFonts w:cs="宋体"/>
                <w:sz w:val="24"/>
                <w:szCs w:val="21"/>
              </w:rPr>
            </w:pPr>
            <w:r>
              <w:rPr>
                <w:rFonts w:hint="eastAsia"/>
                <w:sz w:val="24"/>
              </w:rPr>
              <w:t>QB/T 1333-2018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9</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摩擦色牢度（沾色）</w:t>
            </w:r>
          </w:p>
        </w:tc>
        <w:tc>
          <w:tcPr>
            <w:tcW w:w="1909" w:type="dxa"/>
            <w:shd w:val="clear" w:color="auto" w:fill="auto"/>
            <w:vAlign w:val="center"/>
          </w:tcPr>
          <w:p>
            <w:pPr>
              <w:adjustRightInd w:val="0"/>
              <w:snapToGrid w:val="0"/>
              <w:spacing w:line="240" w:lineRule="exact"/>
              <w:jc w:val="center"/>
              <w:rPr>
                <w:rFonts w:cs="宋体"/>
                <w:sz w:val="24"/>
                <w:szCs w:val="21"/>
              </w:rPr>
            </w:pPr>
            <w:r>
              <w:rPr>
                <w:rFonts w:hint="eastAsia"/>
                <w:sz w:val="24"/>
              </w:rPr>
              <w:t>QB/T 1333-2018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10</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背带耐折性能</w:t>
            </w:r>
          </w:p>
        </w:tc>
        <w:tc>
          <w:tcPr>
            <w:tcW w:w="1909" w:type="dxa"/>
            <w:shd w:val="clear" w:color="auto" w:fill="auto"/>
            <w:vAlign w:val="center"/>
          </w:tcPr>
          <w:p>
            <w:pPr>
              <w:adjustRightInd w:val="0"/>
              <w:snapToGrid w:val="0"/>
              <w:spacing w:line="240" w:lineRule="exact"/>
              <w:jc w:val="center"/>
              <w:rPr>
                <w:rFonts w:cs="宋体"/>
                <w:sz w:val="24"/>
                <w:szCs w:val="21"/>
              </w:rPr>
            </w:pPr>
            <w:r>
              <w:rPr>
                <w:rFonts w:hint="eastAsia"/>
                <w:sz w:val="24"/>
              </w:rPr>
              <w:t>QB/T 1333-2018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bl>
    <w:p>
      <w:pPr>
        <w:spacing w:line="590" w:lineRule="exact"/>
        <w:ind w:left="320" w:leftChars="100" w:firstLine="476" w:firstLineChars="149"/>
        <w:rPr>
          <w:rFonts w:eastAsia="楷体" w:cs="楷体"/>
          <w:szCs w:val="32"/>
        </w:rPr>
      </w:pPr>
      <w:r>
        <w:rPr>
          <w:rFonts w:hint="eastAsia" w:eastAsia="楷体" w:cs="楷体"/>
          <w:szCs w:val="32"/>
        </w:rPr>
        <w:t>（三）</w:t>
      </w:r>
      <w:r>
        <w:rPr>
          <w:rFonts w:eastAsia="楷体" w:cs="楷体"/>
          <w:szCs w:val="32"/>
        </w:rPr>
        <w:t>票夹</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可分解致癌芳香胺染料</w:t>
            </w:r>
          </w:p>
        </w:tc>
        <w:tc>
          <w:tcPr>
            <w:tcW w:w="1909" w:type="dxa"/>
            <w:shd w:val="clear" w:color="auto" w:fill="auto"/>
            <w:vAlign w:val="center"/>
          </w:tcPr>
          <w:p>
            <w:pPr>
              <w:adjustRightInd w:val="0"/>
              <w:snapToGrid w:val="0"/>
              <w:spacing w:line="360" w:lineRule="exact"/>
              <w:jc w:val="center"/>
              <w:rPr>
                <w:sz w:val="24"/>
              </w:rPr>
            </w:pPr>
            <w:r>
              <w:rPr>
                <w:sz w:val="24"/>
              </w:rPr>
              <w:t>GB 20400-2006</w:t>
            </w:r>
          </w:p>
          <w:p>
            <w:pPr>
              <w:spacing w:line="240" w:lineRule="exact"/>
              <w:jc w:val="center"/>
              <w:rPr>
                <w:sz w:val="24"/>
              </w:rPr>
            </w:pPr>
            <w:r>
              <w:rPr>
                <w:rFonts w:hint="eastAsia"/>
                <w:sz w:val="24"/>
              </w:rPr>
              <w:t>相应产品标准</w:t>
            </w:r>
          </w:p>
        </w:tc>
        <w:tc>
          <w:tcPr>
            <w:tcW w:w="746"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0"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2</w:t>
            </w:r>
          </w:p>
        </w:tc>
        <w:tc>
          <w:tcPr>
            <w:tcW w:w="1913" w:type="dxa"/>
            <w:shd w:val="clear" w:color="auto" w:fill="auto"/>
            <w:vAlign w:val="center"/>
          </w:tcPr>
          <w:p>
            <w:pPr>
              <w:jc w:val="center"/>
              <w:rPr>
                <w:rFonts w:ascii="宋体" w:hAnsi="宋体"/>
                <w:sz w:val="24"/>
                <w:szCs w:val="20"/>
              </w:rPr>
            </w:pPr>
            <w:r>
              <w:rPr>
                <w:rFonts w:hint="eastAsia" w:ascii="宋体" w:hAnsi="宋体"/>
                <w:sz w:val="24"/>
              </w:rPr>
              <w:t>游离甲醛</w:t>
            </w:r>
          </w:p>
        </w:tc>
        <w:tc>
          <w:tcPr>
            <w:tcW w:w="1909" w:type="dxa"/>
            <w:shd w:val="clear" w:color="auto" w:fill="auto"/>
            <w:vAlign w:val="center"/>
          </w:tcPr>
          <w:p>
            <w:pPr>
              <w:adjustRightInd w:val="0"/>
              <w:snapToGrid w:val="0"/>
              <w:spacing w:line="360" w:lineRule="exact"/>
              <w:jc w:val="center"/>
              <w:rPr>
                <w:sz w:val="24"/>
              </w:rPr>
            </w:pPr>
            <w:r>
              <w:rPr>
                <w:sz w:val="24"/>
              </w:rPr>
              <w:t>GB 20400-2006</w:t>
            </w:r>
          </w:p>
          <w:p>
            <w:pPr>
              <w:spacing w:line="240" w:lineRule="exact"/>
              <w:jc w:val="center"/>
              <w:rPr>
                <w:sz w:val="24"/>
              </w:rPr>
            </w:pPr>
            <w:r>
              <w:rPr>
                <w:rFonts w:hint="eastAsia"/>
                <w:sz w:val="24"/>
              </w:rPr>
              <w:t>相应产品标准</w:t>
            </w:r>
          </w:p>
        </w:tc>
        <w:tc>
          <w:tcPr>
            <w:tcW w:w="746"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0"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3</w:t>
            </w:r>
          </w:p>
        </w:tc>
        <w:tc>
          <w:tcPr>
            <w:tcW w:w="1913" w:type="dxa"/>
            <w:shd w:val="clear" w:color="auto" w:fill="auto"/>
            <w:vAlign w:val="center"/>
          </w:tcPr>
          <w:p>
            <w:pPr>
              <w:jc w:val="center"/>
              <w:rPr>
                <w:rFonts w:ascii="宋体" w:hAnsi="宋体"/>
                <w:sz w:val="24"/>
              </w:rPr>
            </w:pPr>
            <w:r>
              <w:rPr>
                <w:rFonts w:hint="eastAsia" w:ascii="宋体" w:hAnsi="宋体"/>
                <w:sz w:val="24"/>
              </w:rPr>
              <w:t>磁力扣</w:t>
            </w:r>
          </w:p>
        </w:tc>
        <w:tc>
          <w:tcPr>
            <w:tcW w:w="1909" w:type="dxa"/>
            <w:shd w:val="clear" w:color="auto" w:fill="auto"/>
            <w:vAlign w:val="center"/>
          </w:tcPr>
          <w:p>
            <w:pPr>
              <w:adjustRightInd w:val="0"/>
              <w:snapToGrid w:val="0"/>
              <w:spacing w:line="360" w:lineRule="exact"/>
              <w:jc w:val="center"/>
              <w:rPr>
                <w:sz w:val="24"/>
              </w:rPr>
            </w:pPr>
            <w:r>
              <w:rPr>
                <w:sz w:val="24"/>
              </w:rPr>
              <w:t>QB/T 1619-20</w:t>
            </w:r>
            <w:r>
              <w:rPr>
                <w:rFonts w:hint="eastAsia"/>
                <w:sz w:val="24"/>
              </w:rPr>
              <w:t>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4</w:t>
            </w:r>
          </w:p>
        </w:tc>
        <w:tc>
          <w:tcPr>
            <w:tcW w:w="1913" w:type="dxa"/>
            <w:shd w:val="clear" w:color="auto" w:fill="auto"/>
            <w:vAlign w:val="center"/>
          </w:tcPr>
          <w:p>
            <w:pPr>
              <w:jc w:val="center"/>
              <w:rPr>
                <w:rFonts w:ascii="宋体" w:hAnsi="宋体"/>
                <w:sz w:val="24"/>
              </w:rPr>
            </w:pPr>
            <w:r>
              <w:rPr>
                <w:rFonts w:hint="eastAsia" w:ascii="宋体" w:hAnsi="宋体"/>
                <w:sz w:val="24"/>
              </w:rPr>
              <w:t>摩擦色牢度</w:t>
            </w:r>
          </w:p>
        </w:tc>
        <w:tc>
          <w:tcPr>
            <w:tcW w:w="1909" w:type="dxa"/>
            <w:shd w:val="clear" w:color="auto" w:fill="auto"/>
            <w:vAlign w:val="center"/>
          </w:tcPr>
          <w:p>
            <w:pPr>
              <w:adjustRightInd w:val="0"/>
              <w:snapToGrid w:val="0"/>
              <w:spacing w:line="240" w:lineRule="exact"/>
              <w:jc w:val="center"/>
              <w:rPr>
                <w:rFonts w:cs="宋体"/>
                <w:sz w:val="24"/>
                <w:szCs w:val="21"/>
              </w:rPr>
            </w:pPr>
            <w:r>
              <w:rPr>
                <w:sz w:val="24"/>
              </w:rPr>
              <w:t>QB/T 1619-20</w:t>
            </w:r>
            <w:r>
              <w:rPr>
                <w:rFonts w:hint="eastAsia"/>
                <w:sz w:val="24"/>
              </w:rPr>
              <w:t>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5</w:t>
            </w:r>
          </w:p>
        </w:tc>
        <w:tc>
          <w:tcPr>
            <w:tcW w:w="1913" w:type="dxa"/>
            <w:shd w:val="clear" w:color="auto" w:fill="auto"/>
            <w:vAlign w:val="center"/>
          </w:tcPr>
          <w:p>
            <w:pPr>
              <w:jc w:val="center"/>
              <w:rPr>
                <w:rFonts w:ascii="宋体" w:hAnsi="宋体"/>
                <w:sz w:val="24"/>
              </w:rPr>
            </w:pPr>
            <w:r>
              <w:rPr>
                <w:rFonts w:hint="eastAsia" w:ascii="宋体" w:hAnsi="宋体"/>
                <w:sz w:val="24"/>
              </w:rPr>
              <w:t>配件质量</w:t>
            </w:r>
          </w:p>
        </w:tc>
        <w:tc>
          <w:tcPr>
            <w:tcW w:w="1909" w:type="dxa"/>
            <w:shd w:val="clear" w:color="auto" w:fill="auto"/>
            <w:vAlign w:val="center"/>
          </w:tcPr>
          <w:p>
            <w:pPr>
              <w:adjustRightInd w:val="0"/>
              <w:snapToGrid w:val="0"/>
              <w:spacing w:line="240" w:lineRule="exact"/>
              <w:jc w:val="center"/>
              <w:rPr>
                <w:rFonts w:cs="宋体"/>
                <w:sz w:val="24"/>
                <w:szCs w:val="21"/>
              </w:rPr>
            </w:pPr>
            <w:r>
              <w:rPr>
                <w:sz w:val="24"/>
              </w:rPr>
              <w:t>QB/T 1619-20</w:t>
            </w:r>
            <w:r>
              <w:rPr>
                <w:rFonts w:hint="eastAsia"/>
                <w:sz w:val="24"/>
              </w:rPr>
              <w:t>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6</w:t>
            </w:r>
          </w:p>
        </w:tc>
        <w:tc>
          <w:tcPr>
            <w:tcW w:w="1913" w:type="dxa"/>
            <w:shd w:val="clear" w:color="auto" w:fill="auto"/>
            <w:vAlign w:val="center"/>
          </w:tcPr>
          <w:p>
            <w:pPr>
              <w:jc w:val="center"/>
              <w:rPr>
                <w:rFonts w:ascii="宋体" w:hAnsi="宋体"/>
                <w:sz w:val="24"/>
              </w:rPr>
            </w:pPr>
            <w:r>
              <w:rPr>
                <w:rFonts w:hint="eastAsia" w:ascii="宋体" w:hAnsi="宋体"/>
                <w:sz w:val="24"/>
              </w:rPr>
              <w:t>拉链耐用度</w:t>
            </w:r>
          </w:p>
        </w:tc>
        <w:tc>
          <w:tcPr>
            <w:tcW w:w="1909" w:type="dxa"/>
            <w:shd w:val="clear" w:color="auto" w:fill="auto"/>
            <w:vAlign w:val="center"/>
          </w:tcPr>
          <w:p>
            <w:pPr>
              <w:adjustRightInd w:val="0"/>
              <w:snapToGrid w:val="0"/>
              <w:spacing w:line="240" w:lineRule="exact"/>
              <w:jc w:val="center"/>
              <w:rPr>
                <w:rFonts w:cs="宋体"/>
                <w:sz w:val="24"/>
                <w:szCs w:val="21"/>
              </w:rPr>
            </w:pPr>
            <w:r>
              <w:rPr>
                <w:sz w:val="24"/>
              </w:rPr>
              <w:t>QB/T 1619-20</w:t>
            </w:r>
            <w:r>
              <w:rPr>
                <w:rFonts w:hint="eastAsia"/>
                <w:sz w:val="24"/>
              </w:rPr>
              <w:t>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bl>
    <w:p>
      <w:pPr>
        <w:spacing w:line="590" w:lineRule="exact"/>
        <w:ind w:left="320" w:leftChars="100" w:firstLine="476" w:firstLineChars="149"/>
        <w:rPr>
          <w:rFonts w:eastAsia="楷体" w:cs="楷体"/>
          <w:szCs w:val="32"/>
        </w:rPr>
      </w:pPr>
      <w:r>
        <w:rPr>
          <w:rFonts w:hint="eastAsia" w:eastAsia="楷体" w:cs="楷体"/>
          <w:szCs w:val="32"/>
        </w:rPr>
        <w:t>（四）手包</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可分解致癌芳香胺染料</w:t>
            </w:r>
          </w:p>
        </w:tc>
        <w:tc>
          <w:tcPr>
            <w:tcW w:w="1909" w:type="dxa"/>
            <w:shd w:val="clear" w:color="auto" w:fill="auto"/>
            <w:vAlign w:val="center"/>
          </w:tcPr>
          <w:p>
            <w:pPr>
              <w:adjustRightInd w:val="0"/>
              <w:snapToGrid w:val="0"/>
              <w:spacing w:line="360" w:lineRule="exact"/>
              <w:jc w:val="center"/>
              <w:rPr>
                <w:sz w:val="24"/>
              </w:rPr>
            </w:pPr>
            <w:r>
              <w:rPr>
                <w:sz w:val="24"/>
              </w:rPr>
              <w:t>GB 20400-2006</w:t>
            </w:r>
          </w:p>
          <w:p>
            <w:pPr>
              <w:spacing w:line="240" w:lineRule="exact"/>
              <w:jc w:val="center"/>
              <w:rPr>
                <w:sz w:val="24"/>
              </w:rPr>
            </w:pPr>
            <w:r>
              <w:rPr>
                <w:rFonts w:hint="eastAsia"/>
                <w:sz w:val="24"/>
              </w:rPr>
              <w:t>相应产品标准</w:t>
            </w:r>
          </w:p>
        </w:tc>
        <w:tc>
          <w:tcPr>
            <w:tcW w:w="746"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0"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2</w:t>
            </w:r>
          </w:p>
        </w:tc>
        <w:tc>
          <w:tcPr>
            <w:tcW w:w="1913" w:type="dxa"/>
            <w:shd w:val="clear" w:color="auto" w:fill="auto"/>
            <w:vAlign w:val="center"/>
          </w:tcPr>
          <w:p>
            <w:pPr>
              <w:jc w:val="center"/>
              <w:rPr>
                <w:rFonts w:ascii="宋体" w:hAnsi="宋体"/>
                <w:sz w:val="24"/>
                <w:szCs w:val="20"/>
              </w:rPr>
            </w:pPr>
            <w:r>
              <w:rPr>
                <w:rFonts w:hint="eastAsia" w:ascii="宋体" w:hAnsi="宋体"/>
                <w:sz w:val="24"/>
              </w:rPr>
              <w:t>游离甲醛</w:t>
            </w:r>
          </w:p>
        </w:tc>
        <w:tc>
          <w:tcPr>
            <w:tcW w:w="1909" w:type="dxa"/>
            <w:shd w:val="clear" w:color="auto" w:fill="auto"/>
            <w:vAlign w:val="center"/>
          </w:tcPr>
          <w:p>
            <w:pPr>
              <w:adjustRightInd w:val="0"/>
              <w:snapToGrid w:val="0"/>
              <w:spacing w:line="360" w:lineRule="exact"/>
              <w:jc w:val="center"/>
              <w:rPr>
                <w:sz w:val="24"/>
              </w:rPr>
            </w:pPr>
            <w:r>
              <w:rPr>
                <w:sz w:val="24"/>
              </w:rPr>
              <w:t>GB 20400-2006</w:t>
            </w:r>
          </w:p>
          <w:p>
            <w:pPr>
              <w:spacing w:line="240" w:lineRule="exact"/>
              <w:jc w:val="center"/>
              <w:rPr>
                <w:sz w:val="24"/>
              </w:rPr>
            </w:pPr>
            <w:r>
              <w:rPr>
                <w:rFonts w:hint="eastAsia"/>
                <w:sz w:val="24"/>
              </w:rPr>
              <w:t>相应产品标准</w:t>
            </w:r>
          </w:p>
        </w:tc>
        <w:tc>
          <w:tcPr>
            <w:tcW w:w="746"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0"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3</w:t>
            </w:r>
          </w:p>
        </w:tc>
        <w:tc>
          <w:tcPr>
            <w:tcW w:w="1913" w:type="dxa"/>
            <w:shd w:val="clear" w:color="auto" w:fill="auto"/>
            <w:vAlign w:val="center"/>
          </w:tcPr>
          <w:p>
            <w:pPr>
              <w:jc w:val="center"/>
              <w:rPr>
                <w:rFonts w:ascii="宋体" w:hAnsi="宋体"/>
                <w:sz w:val="24"/>
              </w:rPr>
            </w:pPr>
            <w:r>
              <w:rPr>
                <w:rFonts w:hint="eastAsia" w:ascii="宋体" w:hAnsi="宋体"/>
                <w:sz w:val="24"/>
              </w:rPr>
              <w:t>磁力扣</w:t>
            </w:r>
          </w:p>
        </w:tc>
        <w:tc>
          <w:tcPr>
            <w:tcW w:w="1909" w:type="dxa"/>
            <w:shd w:val="clear" w:color="auto" w:fill="auto"/>
            <w:vAlign w:val="center"/>
          </w:tcPr>
          <w:p>
            <w:pPr>
              <w:adjustRightInd w:val="0"/>
              <w:snapToGrid w:val="0"/>
              <w:spacing w:line="240" w:lineRule="exact"/>
              <w:jc w:val="center"/>
              <w:rPr>
                <w:rFonts w:cs="宋体"/>
                <w:sz w:val="24"/>
                <w:szCs w:val="21"/>
              </w:rPr>
            </w:pPr>
            <w:r>
              <w:rPr>
                <w:rFonts w:hint="eastAsia"/>
                <w:sz w:val="24"/>
              </w:rPr>
              <w:t>QB/T 5243-2018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4</w:t>
            </w:r>
          </w:p>
        </w:tc>
        <w:tc>
          <w:tcPr>
            <w:tcW w:w="1913" w:type="dxa"/>
            <w:shd w:val="clear" w:color="auto" w:fill="auto"/>
            <w:vAlign w:val="center"/>
          </w:tcPr>
          <w:p>
            <w:pPr>
              <w:jc w:val="center"/>
              <w:rPr>
                <w:rFonts w:ascii="宋体" w:hAnsi="宋体"/>
                <w:sz w:val="24"/>
              </w:rPr>
            </w:pPr>
            <w:r>
              <w:rPr>
                <w:rFonts w:hint="eastAsia" w:ascii="宋体" w:hAnsi="宋体"/>
                <w:sz w:val="24"/>
              </w:rPr>
              <w:t>摩擦色牢度</w:t>
            </w:r>
          </w:p>
        </w:tc>
        <w:tc>
          <w:tcPr>
            <w:tcW w:w="1909" w:type="dxa"/>
            <w:shd w:val="clear" w:color="auto" w:fill="auto"/>
            <w:vAlign w:val="center"/>
          </w:tcPr>
          <w:p>
            <w:pPr>
              <w:adjustRightInd w:val="0"/>
              <w:snapToGrid w:val="0"/>
              <w:spacing w:line="240" w:lineRule="exact"/>
              <w:jc w:val="center"/>
              <w:rPr>
                <w:rFonts w:cs="宋体"/>
                <w:sz w:val="24"/>
                <w:szCs w:val="21"/>
              </w:rPr>
            </w:pPr>
            <w:r>
              <w:rPr>
                <w:rFonts w:hint="eastAsia"/>
                <w:sz w:val="24"/>
              </w:rPr>
              <w:t>QB/T 5243-2018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5</w:t>
            </w:r>
          </w:p>
        </w:tc>
        <w:tc>
          <w:tcPr>
            <w:tcW w:w="1913" w:type="dxa"/>
            <w:shd w:val="clear" w:color="auto" w:fill="auto"/>
            <w:vAlign w:val="center"/>
          </w:tcPr>
          <w:p>
            <w:pPr>
              <w:jc w:val="center"/>
              <w:rPr>
                <w:rFonts w:ascii="宋体" w:hAnsi="宋体"/>
                <w:sz w:val="24"/>
              </w:rPr>
            </w:pPr>
            <w:r>
              <w:rPr>
                <w:rFonts w:hint="eastAsia" w:ascii="宋体" w:hAnsi="宋体"/>
                <w:sz w:val="24"/>
              </w:rPr>
              <w:t>配件质量</w:t>
            </w:r>
          </w:p>
        </w:tc>
        <w:tc>
          <w:tcPr>
            <w:tcW w:w="1909" w:type="dxa"/>
            <w:shd w:val="clear" w:color="auto" w:fill="auto"/>
            <w:vAlign w:val="center"/>
          </w:tcPr>
          <w:p>
            <w:pPr>
              <w:adjustRightInd w:val="0"/>
              <w:snapToGrid w:val="0"/>
              <w:spacing w:line="240" w:lineRule="exact"/>
              <w:jc w:val="center"/>
              <w:rPr>
                <w:rFonts w:cs="宋体"/>
                <w:sz w:val="24"/>
                <w:szCs w:val="21"/>
              </w:rPr>
            </w:pPr>
            <w:r>
              <w:rPr>
                <w:rFonts w:hint="eastAsia"/>
                <w:sz w:val="24"/>
              </w:rPr>
              <w:t>QB/T 5243-2018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6</w:t>
            </w:r>
          </w:p>
        </w:tc>
        <w:tc>
          <w:tcPr>
            <w:tcW w:w="1913" w:type="dxa"/>
            <w:shd w:val="clear" w:color="auto" w:fill="auto"/>
            <w:vAlign w:val="center"/>
          </w:tcPr>
          <w:p>
            <w:pPr>
              <w:jc w:val="center"/>
              <w:rPr>
                <w:rFonts w:ascii="宋体" w:hAnsi="宋体"/>
                <w:sz w:val="24"/>
              </w:rPr>
            </w:pPr>
            <w:r>
              <w:rPr>
                <w:rFonts w:hint="eastAsia" w:ascii="宋体" w:hAnsi="宋体"/>
                <w:sz w:val="24"/>
              </w:rPr>
              <w:t>拉链耐用度</w:t>
            </w:r>
          </w:p>
        </w:tc>
        <w:tc>
          <w:tcPr>
            <w:tcW w:w="1909" w:type="dxa"/>
            <w:shd w:val="clear" w:color="auto" w:fill="auto"/>
            <w:vAlign w:val="center"/>
          </w:tcPr>
          <w:p>
            <w:pPr>
              <w:adjustRightInd w:val="0"/>
              <w:snapToGrid w:val="0"/>
              <w:spacing w:line="240" w:lineRule="exact"/>
              <w:jc w:val="center"/>
              <w:rPr>
                <w:rFonts w:cs="宋体"/>
                <w:sz w:val="24"/>
                <w:szCs w:val="21"/>
              </w:rPr>
            </w:pPr>
            <w:r>
              <w:rPr>
                <w:rFonts w:hint="eastAsia"/>
                <w:sz w:val="24"/>
              </w:rPr>
              <w:t>QB/T 5243-2018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bl>
    <w:p>
      <w:pPr>
        <w:spacing w:line="590" w:lineRule="exact"/>
        <w:ind w:left="320" w:leftChars="100" w:firstLine="476" w:firstLineChars="149"/>
        <w:rPr>
          <w:rFonts w:eastAsia="楷体" w:cs="楷体"/>
          <w:szCs w:val="32"/>
        </w:rPr>
      </w:pPr>
      <w:r>
        <w:rPr>
          <w:rFonts w:hint="eastAsia" w:eastAsia="楷体" w:cs="楷体"/>
          <w:szCs w:val="32"/>
        </w:rPr>
        <w:t>（五）</w:t>
      </w:r>
      <w:r>
        <w:rPr>
          <w:rFonts w:eastAsia="楷体" w:cs="楷体"/>
          <w:szCs w:val="32"/>
        </w:rPr>
        <w:t>腰带</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可分解致癌芳香胺染料</w:t>
            </w:r>
          </w:p>
        </w:tc>
        <w:tc>
          <w:tcPr>
            <w:tcW w:w="1909" w:type="dxa"/>
            <w:shd w:val="clear" w:color="auto" w:fill="auto"/>
            <w:vAlign w:val="center"/>
          </w:tcPr>
          <w:p>
            <w:pPr>
              <w:adjustRightInd w:val="0"/>
              <w:snapToGrid w:val="0"/>
              <w:spacing w:line="360" w:lineRule="exact"/>
              <w:jc w:val="center"/>
              <w:rPr>
                <w:sz w:val="24"/>
              </w:rPr>
            </w:pPr>
            <w:r>
              <w:rPr>
                <w:sz w:val="24"/>
              </w:rPr>
              <w:t>GB 20400-2006</w:t>
            </w:r>
          </w:p>
          <w:p>
            <w:pPr>
              <w:spacing w:line="240" w:lineRule="exact"/>
              <w:jc w:val="center"/>
              <w:rPr>
                <w:sz w:val="24"/>
              </w:rPr>
            </w:pPr>
            <w:r>
              <w:rPr>
                <w:rFonts w:hint="eastAsia"/>
                <w:sz w:val="24"/>
              </w:rPr>
              <w:t>相应产品标准</w:t>
            </w:r>
          </w:p>
        </w:tc>
        <w:tc>
          <w:tcPr>
            <w:tcW w:w="746"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0"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2</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游离甲醛</w:t>
            </w:r>
          </w:p>
        </w:tc>
        <w:tc>
          <w:tcPr>
            <w:tcW w:w="1909" w:type="dxa"/>
            <w:shd w:val="clear" w:color="auto" w:fill="auto"/>
            <w:vAlign w:val="center"/>
          </w:tcPr>
          <w:p>
            <w:pPr>
              <w:adjustRightInd w:val="0"/>
              <w:snapToGrid w:val="0"/>
              <w:spacing w:line="360" w:lineRule="exact"/>
              <w:jc w:val="center"/>
              <w:rPr>
                <w:sz w:val="24"/>
              </w:rPr>
            </w:pPr>
            <w:r>
              <w:rPr>
                <w:sz w:val="24"/>
              </w:rPr>
              <w:t>GB 20400-2006</w:t>
            </w:r>
          </w:p>
          <w:p>
            <w:pPr>
              <w:spacing w:line="240" w:lineRule="exact"/>
              <w:jc w:val="center"/>
              <w:rPr>
                <w:sz w:val="24"/>
              </w:rPr>
            </w:pPr>
            <w:r>
              <w:rPr>
                <w:rFonts w:hint="eastAsia"/>
                <w:sz w:val="24"/>
              </w:rPr>
              <w:t>相应产品标准</w:t>
            </w:r>
          </w:p>
        </w:tc>
        <w:tc>
          <w:tcPr>
            <w:tcW w:w="746"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0"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3</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摩擦色牢度（沾色）</w:t>
            </w:r>
          </w:p>
        </w:tc>
        <w:tc>
          <w:tcPr>
            <w:tcW w:w="1909" w:type="dxa"/>
            <w:shd w:val="clear" w:color="auto" w:fill="auto"/>
            <w:vAlign w:val="center"/>
          </w:tcPr>
          <w:p>
            <w:pPr>
              <w:adjustRightInd w:val="0"/>
              <w:snapToGrid w:val="0"/>
              <w:spacing w:line="360" w:lineRule="exact"/>
              <w:jc w:val="center"/>
              <w:rPr>
                <w:sz w:val="24"/>
              </w:rPr>
            </w:pPr>
            <w:r>
              <w:rPr>
                <w:sz w:val="24"/>
              </w:rPr>
              <w:t>QB/T 1618-20</w:t>
            </w:r>
            <w:r>
              <w:rPr>
                <w:rFonts w:hint="eastAsia"/>
                <w:sz w:val="24"/>
              </w:rPr>
              <w:t>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4</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带扣与带体结合力</w:t>
            </w:r>
          </w:p>
        </w:tc>
        <w:tc>
          <w:tcPr>
            <w:tcW w:w="1909" w:type="dxa"/>
            <w:shd w:val="clear" w:color="auto" w:fill="auto"/>
            <w:vAlign w:val="center"/>
          </w:tcPr>
          <w:p>
            <w:pPr>
              <w:adjustRightInd w:val="0"/>
              <w:snapToGrid w:val="0"/>
              <w:spacing w:line="240" w:lineRule="exact"/>
              <w:jc w:val="center"/>
              <w:rPr>
                <w:rFonts w:cs="宋体"/>
                <w:sz w:val="24"/>
                <w:szCs w:val="21"/>
              </w:rPr>
            </w:pPr>
            <w:r>
              <w:rPr>
                <w:sz w:val="24"/>
              </w:rPr>
              <w:t>QB/T 1618-20</w:t>
            </w:r>
            <w:r>
              <w:rPr>
                <w:rFonts w:hint="eastAsia"/>
                <w:sz w:val="24"/>
              </w:rPr>
              <w:t>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5</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带体断裂力</w:t>
            </w:r>
          </w:p>
        </w:tc>
        <w:tc>
          <w:tcPr>
            <w:tcW w:w="1909" w:type="dxa"/>
            <w:shd w:val="clear" w:color="auto" w:fill="auto"/>
            <w:vAlign w:val="center"/>
          </w:tcPr>
          <w:p>
            <w:pPr>
              <w:adjustRightInd w:val="0"/>
              <w:snapToGrid w:val="0"/>
              <w:spacing w:line="240" w:lineRule="exact"/>
              <w:jc w:val="center"/>
              <w:rPr>
                <w:rFonts w:cs="宋体"/>
                <w:sz w:val="24"/>
                <w:szCs w:val="21"/>
              </w:rPr>
            </w:pPr>
            <w:r>
              <w:rPr>
                <w:sz w:val="24"/>
              </w:rPr>
              <w:t>QB/T 1618-20</w:t>
            </w:r>
            <w:r>
              <w:rPr>
                <w:rFonts w:hint="eastAsia"/>
                <w:sz w:val="24"/>
              </w:rPr>
              <w:t>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6</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带孔撕裂力</w:t>
            </w:r>
          </w:p>
        </w:tc>
        <w:tc>
          <w:tcPr>
            <w:tcW w:w="1909" w:type="dxa"/>
            <w:shd w:val="clear" w:color="auto" w:fill="auto"/>
            <w:vAlign w:val="center"/>
          </w:tcPr>
          <w:p>
            <w:pPr>
              <w:adjustRightInd w:val="0"/>
              <w:snapToGrid w:val="0"/>
              <w:spacing w:line="240" w:lineRule="exact"/>
              <w:jc w:val="center"/>
              <w:rPr>
                <w:rFonts w:cs="宋体"/>
                <w:sz w:val="24"/>
                <w:szCs w:val="21"/>
              </w:rPr>
            </w:pPr>
            <w:r>
              <w:rPr>
                <w:sz w:val="24"/>
              </w:rPr>
              <w:t>QB/T 1618-20</w:t>
            </w:r>
            <w:r>
              <w:rPr>
                <w:rFonts w:hint="eastAsia"/>
                <w:sz w:val="24"/>
              </w:rPr>
              <w:t>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7</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带齿咬合力</w:t>
            </w:r>
          </w:p>
        </w:tc>
        <w:tc>
          <w:tcPr>
            <w:tcW w:w="1909" w:type="dxa"/>
            <w:shd w:val="clear" w:color="auto" w:fill="auto"/>
            <w:vAlign w:val="center"/>
          </w:tcPr>
          <w:p>
            <w:pPr>
              <w:adjustRightInd w:val="0"/>
              <w:snapToGrid w:val="0"/>
              <w:spacing w:line="240" w:lineRule="exact"/>
              <w:jc w:val="center"/>
              <w:rPr>
                <w:rFonts w:cs="宋体"/>
                <w:sz w:val="24"/>
                <w:szCs w:val="21"/>
              </w:rPr>
            </w:pPr>
            <w:r>
              <w:rPr>
                <w:sz w:val="24"/>
              </w:rPr>
              <w:t>QB/T 1618-20</w:t>
            </w:r>
            <w:r>
              <w:rPr>
                <w:rFonts w:hint="eastAsia"/>
                <w:sz w:val="24"/>
              </w:rPr>
              <w:t>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8</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带体耐揉搓性能</w:t>
            </w:r>
          </w:p>
        </w:tc>
        <w:tc>
          <w:tcPr>
            <w:tcW w:w="1909" w:type="dxa"/>
            <w:shd w:val="clear" w:color="auto" w:fill="auto"/>
            <w:vAlign w:val="center"/>
          </w:tcPr>
          <w:p>
            <w:pPr>
              <w:adjustRightInd w:val="0"/>
              <w:snapToGrid w:val="0"/>
              <w:spacing w:line="240" w:lineRule="exact"/>
              <w:jc w:val="center"/>
              <w:rPr>
                <w:rFonts w:cs="宋体"/>
                <w:sz w:val="24"/>
                <w:szCs w:val="21"/>
              </w:rPr>
            </w:pPr>
            <w:r>
              <w:rPr>
                <w:sz w:val="24"/>
              </w:rPr>
              <w:t>QB/T 1618-20</w:t>
            </w:r>
            <w:r>
              <w:rPr>
                <w:rFonts w:hint="eastAsia"/>
                <w:sz w:val="24"/>
              </w:rPr>
              <w:t>18</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bl>
    <w:p>
      <w:pPr>
        <w:spacing w:line="590" w:lineRule="exact"/>
        <w:ind w:left="320" w:leftChars="100" w:firstLine="476" w:firstLineChars="149"/>
        <w:rPr>
          <w:rFonts w:eastAsia="楷体" w:cs="楷体"/>
          <w:szCs w:val="32"/>
        </w:rPr>
      </w:pPr>
      <w:r>
        <w:rPr>
          <w:rFonts w:hint="eastAsia" w:eastAsia="楷体" w:cs="楷体"/>
          <w:szCs w:val="32"/>
        </w:rPr>
        <w:t>（六）公文箱</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公文箱负重</w:t>
            </w:r>
          </w:p>
        </w:tc>
        <w:tc>
          <w:tcPr>
            <w:tcW w:w="1909" w:type="dxa"/>
            <w:shd w:val="clear" w:color="auto" w:fill="auto"/>
            <w:vAlign w:val="center"/>
          </w:tcPr>
          <w:p>
            <w:pPr>
              <w:adjustRightInd w:val="0"/>
              <w:snapToGrid w:val="0"/>
              <w:spacing w:line="240" w:lineRule="exact"/>
              <w:jc w:val="center"/>
              <w:rPr>
                <w:rFonts w:cs="宋体"/>
                <w:sz w:val="24"/>
                <w:szCs w:val="21"/>
              </w:rPr>
            </w:pPr>
            <w:r>
              <w:rPr>
                <w:rFonts w:hint="eastAsia"/>
                <w:sz w:val="24"/>
              </w:rPr>
              <w:t>QB/T 1332</w:t>
            </w:r>
            <w:r>
              <w:rPr>
                <w:sz w:val="24"/>
              </w:rPr>
              <w:t>-1991</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2</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粘合强度</w:t>
            </w:r>
          </w:p>
        </w:tc>
        <w:tc>
          <w:tcPr>
            <w:tcW w:w="1909" w:type="dxa"/>
            <w:shd w:val="clear" w:color="auto" w:fill="auto"/>
            <w:vAlign w:val="center"/>
          </w:tcPr>
          <w:p>
            <w:pPr>
              <w:adjustRightInd w:val="0"/>
              <w:snapToGrid w:val="0"/>
              <w:spacing w:line="240" w:lineRule="exact"/>
              <w:jc w:val="center"/>
              <w:rPr>
                <w:rFonts w:cs="宋体"/>
                <w:sz w:val="24"/>
                <w:szCs w:val="21"/>
              </w:rPr>
            </w:pPr>
            <w:r>
              <w:rPr>
                <w:rFonts w:hint="eastAsia"/>
                <w:sz w:val="24"/>
              </w:rPr>
              <w:t>QB/T 1332</w:t>
            </w:r>
            <w:r>
              <w:rPr>
                <w:sz w:val="24"/>
              </w:rPr>
              <w:t>-1991</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3</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箱锁使用性能</w:t>
            </w:r>
          </w:p>
        </w:tc>
        <w:tc>
          <w:tcPr>
            <w:tcW w:w="1909" w:type="dxa"/>
            <w:shd w:val="clear" w:color="auto" w:fill="auto"/>
            <w:vAlign w:val="center"/>
          </w:tcPr>
          <w:p>
            <w:pPr>
              <w:adjustRightInd w:val="0"/>
              <w:snapToGrid w:val="0"/>
              <w:spacing w:line="240" w:lineRule="exact"/>
              <w:jc w:val="center"/>
              <w:rPr>
                <w:rFonts w:cs="宋体"/>
                <w:sz w:val="24"/>
                <w:szCs w:val="21"/>
              </w:rPr>
            </w:pPr>
            <w:r>
              <w:rPr>
                <w:rFonts w:hint="eastAsia"/>
                <w:sz w:val="24"/>
              </w:rPr>
              <w:t>QB/T 1332</w:t>
            </w:r>
            <w:r>
              <w:rPr>
                <w:sz w:val="24"/>
              </w:rPr>
              <w:t>-1991</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bl>
    <w:p>
      <w:pPr>
        <w:spacing w:line="590" w:lineRule="exact"/>
        <w:ind w:left="320" w:leftChars="100" w:firstLine="476" w:firstLineChars="149"/>
        <w:rPr>
          <w:rFonts w:eastAsia="楷体" w:cs="楷体"/>
          <w:szCs w:val="32"/>
        </w:rPr>
      </w:pPr>
      <w:r>
        <w:rPr>
          <w:rFonts w:hint="eastAsia" w:eastAsia="楷体" w:cs="楷体"/>
          <w:szCs w:val="32"/>
        </w:rPr>
        <w:t>（七）公事包</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规格</w:t>
            </w:r>
          </w:p>
        </w:tc>
        <w:tc>
          <w:tcPr>
            <w:tcW w:w="1909" w:type="dxa"/>
            <w:shd w:val="clear" w:color="auto" w:fill="auto"/>
            <w:vAlign w:val="center"/>
          </w:tcPr>
          <w:p>
            <w:pPr>
              <w:adjustRightInd w:val="0"/>
              <w:snapToGrid w:val="0"/>
              <w:spacing w:line="240" w:lineRule="exact"/>
              <w:jc w:val="center"/>
              <w:rPr>
                <w:rFonts w:cs="宋体"/>
                <w:sz w:val="24"/>
                <w:szCs w:val="21"/>
              </w:rPr>
            </w:pPr>
            <w:r>
              <w:rPr>
                <w:rFonts w:hint="eastAsia"/>
                <w:sz w:val="24"/>
              </w:rPr>
              <w:t>QB/T 2277</w:t>
            </w:r>
            <w:r>
              <w:rPr>
                <w:sz w:val="24"/>
              </w:rPr>
              <w:t>-1996</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p>
        </w:tc>
        <w:tc>
          <w:tcPr>
            <w:tcW w:w="851"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2</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负重</w:t>
            </w:r>
          </w:p>
        </w:tc>
        <w:tc>
          <w:tcPr>
            <w:tcW w:w="1909" w:type="dxa"/>
            <w:shd w:val="clear" w:color="auto" w:fill="auto"/>
            <w:vAlign w:val="center"/>
          </w:tcPr>
          <w:p>
            <w:pPr>
              <w:adjustRightInd w:val="0"/>
              <w:snapToGrid w:val="0"/>
              <w:spacing w:line="240" w:lineRule="exact"/>
              <w:jc w:val="center"/>
              <w:rPr>
                <w:rFonts w:cs="宋体"/>
                <w:sz w:val="24"/>
                <w:szCs w:val="21"/>
              </w:rPr>
            </w:pPr>
            <w:r>
              <w:rPr>
                <w:rFonts w:hint="eastAsia"/>
                <w:sz w:val="24"/>
              </w:rPr>
              <w:t>QB/T 2277</w:t>
            </w:r>
            <w:r>
              <w:rPr>
                <w:sz w:val="24"/>
              </w:rPr>
              <w:t>-1996</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3</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配件耐用度</w:t>
            </w:r>
          </w:p>
        </w:tc>
        <w:tc>
          <w:tcPr>
            <w:tcW w:w="1909" w:type="dxa"/>
            <w:shd w:val="clear" w:color="auto" w:fill="auto"/>
            <w:vAlign w:val="center"/>
          </w:tcPr>
          <w:p>
            <w:pPr>
              <w:adjustRightInd w:val="0"/>
              <w:snapToGrid w:val="0"/>
              <w:spacing w:line="240" w:lineRule="exact"/>
              <w:jc w:val="center"/>
              <w:rPr>
                <w:rFonts w:cs="宋体"/>
                <w:sz w:val="24"/>
                <w:szCs w:val="21"/>
              </w:rPr>
            </w:pPr>
            <w:r>
              <w:rPr>
                <w:rFonts w:hint="eastAsia"/>
                <w:sz w:val="24"/>
              </w:rPr>
              <w:t>QB/T 2277</w:t>
            </w:r>
            <w:r>
              <w:rPr>
                <w:sz w:val="24"/>
              </w:rPr>
              <w:t>-1996</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682" w:type="dxa"/>
            <w:shd w:val="clear" w:color="auto" w:fill="auto"/>
            <w:vAlign w:val="center"/>
          </w:tcPr>
          <w:p>
            <w:pPr>
              <w:jc w:val="center"/>
              <w:rPr>
                <w:sz w:val="24"/>
              </w:rPr>
            </w:pPr>
            <w:r>
              <w:rPr>
                <w:rFonts w:hint="eastAsia"/>
                <w:sz w:val="24"/>
              </w:rPr>
              <w:t>4</w:t>
            </w:r>
          </w:p>
        </w:tc>
        <w:tc>
          <w:tcPr>
            <w:tcW w:w="1913" w:type="dxa"/>
            <w:shd w:val="clear" w:color="auto" w:fill="auto"/>
            <w:vAlign w:val="center"/>
          </w:tcPr>
          <w:p>
            <w:pPr>
              <w:spacing w:line="240" w:lineRule="exact"/>
              <w:jc w:val="center"/>
              <w:rPr>
                <w:rFonts w:ascii="宋体" w:hAnsi="宋体"/>
                <w:sz w:val="24"/>
              </w:rPr>
            </w:pPr>
            <w:r>
              <w:rPr>
                <w:rFonts w:hint="eastAsia" w:ascii="宋体" w:hAnsi="宋体"/>
                <w:sz w:val="24"/>
              </w:rPr>
              <w:t>皮革表面颜色摩擦色牢度</w:t>
            </w:r>
          </w:p>
        </w:tc>
        <w:tc>
          <w:tcPr>
            <w:tcW w:w="1909" w:type="dxa"/>
            <w:shd w:val="clear" w:color="auto" w:fill="auto"/>
            <w:vAlign w:val="center"/>
          </w:tcPr>
          <w:p>
            <w:pPr>
              <w:adjustRightInd w:val="0"/>
              <w:snapToGrid w:val="0"/>
              <w:spacing w:line="240" w:lineRule="exact"/>
              <w:jc w:val="center"/>
              <w:rPr>
                <w:rFonts w:cs="宋体"/>
                <w:sz w:val="24"/>
                <w:szCs w:val="21"/>
              </w:rPr>
            </w:pPr>
            <w:r>
              <w:rPr>
                <w:rFonts w:hint="eastAsia"/>
                <w:sz w:val="24"/>
              </w:rPr>
              <w:t>QB/T 2277</w:t>
            </w:r>
            <w:r>
              <w:rPr>
                <w:sz w:val="24"/>
              </w:rPr>
              <w:t>-1996</w:t>
            </w:r>
          </w:p>
        </w:tc>
        <w:tc>
          <w:tcPr>
            <w:tcW w:w="746"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0" w:type="dxa"/>
            <w:shd w:val="clear" w:color="auto" w:fill="auto"/>
            <w:vAlign w:val="center"/>
          </w:tcPr>
          <w:p>
            <w:pPr>
              <w:adjustRightInd w:val="0"/>
              <w:snapToGrid w:val="0"/>
              <w:spacing w:line="240" w:lineRule="exact"/>
              <w:jc w:val="center"/>
              <w:rPr>
                <w:rFonts w:cs="宋体"/>
                <w:sz w:val="21"/>
                <w:szCs w:val="21"/>
              </w:rPr>
            </w:pPr>
          </w:p>
        </w:tc>
        <w:tc>
          <w:tcPr>
            <w:tcW w:w="709"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851" w:type="dxa"/>
            <w:shd w:val="clear" w:color="auto" w:fill="auto"/>
            <w:vAlign w:val="center"/>
          </w:tcPr>
          <w:p>
            <w:pPr>
              <w:adjustRightInd w:val="0"/>
              <w:snapToGrid w:val="0"/>
              <w:spacing w:line="240" w:lineRule="exact"/>
              <w:jc w:val="center"/>
              <w:rPr>
                <w:rFonts w:cs="宋体"/>
                <w:sz w:val="21"/>
                <w:szCs w:val="21"/>
              </w:rPr>
            </w:pPr>
          </w:p>
        </w:tc>
      </w:tr>
    </w:tbl>
    <w:p>
      <w:pPr>
        <w:adjustRightInd w:val="0"/>
        <w:snapToGrid w:val="0"/>
        <w:ind w:firstLine="600" w:firstLineChars="200"/>
        <w:jc w:val="left"/>
        <w:rPr>
          <w:rFonts w:eastAsia="仿宋"/>
          <w:color w:val="000000"/>
          <w:sz w:val="30"/>
          <w:szCs w:val="30"/>
        </w:rPr>
      </w:pPr>
      <w:r>
        <w:rPr>
          <w:rFonts w:eastAsia="仿宋"/>
          <w:color w:val="000000"/>
          <w:sz w:val="30"/>
          <w:szCs w:val="30"/>
        </w:rPr>
        <w:t>注： 执行企业标准、团体标准、地方标准的产品，检验项目参照上述内容执行。</w:t>
      </w:r>
    </w:p>
    <w:p>
      <w:pPr>
        <w:adjustRightInd w:val="0"/>
        <w:snapToGrid w:val="0"/>
        <w:ind w:firstLine="600" w:firstLineChars="200"/>
        <w:jc w:val="left"/>
        <w:rPr>
          <w:rFonts w:eastAsia="仿宋"/>
          <w:color w:val="000000"/>
          <w:sz w:val="30"/>
          <w:szCs w:val="30"/>
        </w:rPr>
      </w:pPr>
      <w:r>
        <w:rPr>
          <w:rFonts w:eastAsia="仿宋"/>
          <w:color w:val="000000"/>
          <w:sz w:val="30"/>
          <w:szCs w:val="30"/>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spacing w:line="590" w:lineRule="exact"/>
        <w:ind w:firstLine="640" w:firstLineChars="200"/>
        <w:rPr>
          <w:rFonts w:eastAsia="楷体"/>
          <w:kern w:val="0"/>
          <w:szCs w:val="32"/>
        </w:rPr>
      </w:pPr>
      <w:r>
        <w:rPr>
          <w:rFonts w:hint="eastAsia" w:cs="仿宋_GB2312"/>
          <w:szCs w:val="32"/>
        </w:rPr>
        <w:t>GB 20400-2006《皮革和毛皮有害物质限量》</w:t>
      </w:r>
    </w:p>
    <w:p>
      <w:pPr>
        <w:spacing w:line="560" w:lineRule="exact"/>
        <w:ind w:left="573" w:leftChars="179"/>
        <w:rPr>
          <w:rFonts w:eastAsia="仿宋"/>
          <w:szCs w:val="32"/>
        </w:rPr>
      </w:pPr>
      <w:r>
        <w:rPr>
          <w:rFonts w:hint="eastAsia" w:eastAsia="仿宋"/>
          <w:szCs w:val="32"/>
        </w:rPr>
        <w:t>QB/T 2155-2018《旅行箱包》</w:t>
      </w:r>
    </w:p>
    <w:p>
      <w:pPr>
        <w:spacing w:line="560" w:lineRule="exact"/>
        <w:ind w:left="573" w:leftChars="179"/>
        <w:rPr>
          <w:rFonts w:eastAsia="仿宋"/>
          <w:szCs w:val="32"/>
        </w:rPr>
      </w:pPr>
      <w:r>
        <w:rPr>
          <w:rFonts w:hint="eastAsia" w:eastAsia="仿宋"/>
          <w:szCs w:val="32"/>
        </w:rPr>
        <w:t>QB/T 1333-2018《背提包》</w:t>
      </w:r>
    </w:p>
    <w:p>
      <w:pPr>
        <w:spacing w:line="560" w:lineRule="exact"/>
        <w:ind w:left="573" w:leftChars="179"/>
        <w:rPr>
          <w:rFonts w:eastAsia="仿宋"/>
          <w:szCs w:val="32"/>
        </w:rPr>
      </w:pPr>
      <w:r>
        <w:rPr>
          <w:rFonts w:eastAsia="仿宋"/>
          <w:szCs w:val="32"/>
        </w:rPr>
        <w:t>QB/T 1619-20</w:t>
      </w:r>
      <w:r>
        <w:rPr>
          <w:rFonts w:hint="eastAsia" w:eastAsia="仿宋"/>
          <w:szCs w:val="32"/>
        </w:rPr>
        <w:t>18《</w:t>
      </w:r>
      <w:r>
        <w:rPr>
          <w:rFonts w:eastAsia="仿宋"/>
          <w:szCs w:val="32"/>
        </w:rPr>
        <w:t>票夹</w:t>
      </w:r>
      <w:r>
        <w:rPr>
          <w:rFonts w:hint="eastAsia" w:eastAsia="仿宋"/>
          <w:szCs w:val="32"/>
        </w:rPr>
        <w:t>》</w:t>
      </w:r>
    </w:p>
    <w:p>
      <w:pPr>
        <w:spacing w:line="560" w:lineRule="exact"/>
        <w:ind w:left="573" w:leftChars="179"/>
        <w:rPr>
          <w:rFonts w:eastAsia="仿宋"/>
          <w:szCs w:val="32"/>
        </w:rPr>
      </w:pPr>
      <w:r>
        <w:rPr>
          <w:rFonts w:hint="eastAsia" w:eastAsia="仿宋"/>
          <w:szCs w:val="32"/>
        </w:rPr>
        <w:t>QB/T 5243-2018《手包》</w:t>
      </w:r>
    </w:p>
    <w:p>
      <w:pPr>
        <w:spacing w:line="560" w:lineRule="exact"/>
        <w:ind w:left="573" w:leftChars="179"/>
        <w:rPr>
          <w:rFonts w:eastAsia="仿宋"/>
          <w:szCs w:val="32"/>
        </w:rPr>
      </w:pPr>
      <w:r>
        <w:rPr>
          <w:rFonts w:eastAsia="仿宋"/>
          <w:szCs w:val="32"/>
        </w:rPr>
        <w:t>QB/T 1618-20</w:t>
      </w:r>
      <w:r>
        <w:rPr>
          <w:rFonts w:hint="eastAsia" w:eastAsia="仿宋"/>
          <w:szCs w:val="32"/>
        </w:rPr>
        <w:t>18《</w:t>
      </w:r>
      <w:r>
        <w:rPr>
          <w:rFonts w:eastAsia="仿宋"/>
          <w:szCs w:val="32"/>
        </w:rPr>
        <w:t>腰带</w:t>
      </w:r>
      <w:r>
        <w:rPr>
          <w:rFonts w:hint="eastAsia" w:eastAsia="仿宋"/>
          <w:szCs w:val="32"/>
        </w:rPr>
        <w:t>》</w:t>
      </w:r>
    </w:p>
    <w:p>
      <w:pPr>
        <w:spacing w:line="560" w:lineRule="exact"/>
        <w:ind w:left="573" w:leftChars="179"/>
        <w:rPr>
          <w:rFonts w:eastAsia="仿宋"/>
          <w:szCs w:val="32"/>
        </w:rPr>
      </w:pPr>
      <w:r>
        <w:rPr>
          <w:rFonts w:hint="eastAsia" w:eastAsia="仿宋"/>
          <w:szCs w:val="32"/>
        </w:rPr>
        <w:t>QB/T 1332</w:t>
      </w:r>
      <w:r>
        <w:rPr>
          <w:rFonts w:eastAsia="仿宋"/>
          <w:szCs w:val="32"/>
        </w:rPr>
        <w:t>-1991</w:t>
      </w:r>
      <w:r>
        <w:rPr>
          <w:rFonts w:hint="eastAsia" w:eastAsia="仿宋"/>
          <w:szCs w:val="32"/>
        </w:rPr>
        <w:t>《公文箱》</w:t>
      </w:r>
    </w:p>
    <w:p>
      <w:pPr>
        <w:spacing w:line="560" w:lineRule="exact"/>
        <w:ind w:left="573" w:leftChars="179"/>
        <w:rPr>
          <w:rFonts w:eastAsia="仿宋"/>
          <w:szCs w:val="32"/>
        </w:rPr>
      </w:pPr>
      <w:r>
        <w:rPr>
          <w:rFonts w:hint="eastAsia" w:eastAsia="仿宋"/>
          <w:szCs w:val="32"/>
        </w:rPr>
        <w:t>QB/T 2277</w:t>
      </w:r>
      <w:r>
        <w:rPr>
          <w:rFonts w:eastAsia="仿宋"/>
          <w:szCs w:val="32"/>
        </w:rPr>
        <w:t>-1996</w:t>
      </w:r>
      <w:r>
        <w:rPr>
          <w:rFonts w:hint="eastAsia" w:eastAsia="仿宋"/>
          <w:szCs w:val="32"/>
        </w:rPr>
        <w:t>《公事包》</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snapToGrid w:val="0"/>
        <w:spacing w:line="600" w:lineRule="exact"/>
        <w:ind w:firstLine="640" w:firstLineChars="200"/>
        <w:rPr>
          <w:rFonts w:ascii="仿宋_GB2312" w:hAnsi="仿宋_GB2312" w:cs="仿宋_GB2312"/>
          <w:szCs w:val="32"/>
        </w:rPr>
      </w:pPr>
      <w:r>
        <w:rPr>
          <w:rFonts w:hint="eastAsia" w:ascii="仿宋_GB2312" w:hAnsi="仿宋_GB2312" w:cs="仿宋_GB2312"/>
          <w:szCs w:val="32"/>
        </w:rPr>
        <w:t>经检验，检验项目全部合格，判定为抽取的样本所检项目未检出不合格；检验项目中任一项或一项以上不合格，判定为被抽查产品不合格。</w:t>
      </w:r>
    </w:p>
    <w:p>
      <w:pPr>
        <w:pStyle w:val="8"/>
        <w:tabs>
          <w:tab w:val="clear" w:pos="4201"/>
          <w:tab w:val="clear" w:pos="9298"/>
        </w:tabs>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当被检样品明示的质量要求优于监督抽查实施细则中依据的标准要求时，应按被检样品明示的质量要求判定；</w:t>
      </w:r>
    </w:p>
    <w:p>
      <w:pPr>
        <w:pStyle w:val="8"/>
        <w:tabs>
          <w:tab w:val="clear" w:pos="4201"/>
          <w:tab w:val="clear" w:pos="9298"/>
        </w:tabs>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当被检样品明示的质量要求劣于或不包含监督抽查实施细则中依据的强制性标准要求时，应按照强制性标准要求判定；</w:t>
      </w:r>
    </w:p>
    <w:p>
      <w:pPr>
        <w:pStyle w:val="8"/>
        <w:widowControl w:val="0"/>
        <w:tabs>
          <w:tab w:val="clear" w:pos="4201"/>
          <w:tab w:val="clear" w:pos="9298"/>
        </w:tabs>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pStyle w:val="8"/>
        <w:widowControl w:val="0"/>
        <w:tabs>
          <w:tab w:val="clear" w:pos="4201"/>
          <w:tab w:val="clear" w:pos="9298"/>
        </w:tabs>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当被检样品明示的质量要求不包含监督抽查实施细则中依据的推荐性标准要求时，该指标不参与判定，但应在检验报告中作出说明；</w:t>
      </w:r>
    </w:p>
    <w:p>
      <w:pPr>
        <w:pStyle w:val="8"/>
        <w:widowControl w:val="0"/>
        <w:tabs>
          <w:tab w:val="clear" w:pos="4201"/>
          <w:tab w:val="clear" w:pos="9298"/>
        </w:tabs>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当被检样品未能提供有效的企业标准时，按相关国家或行业标准进行判定；</w:t>
      </w:r>
    </w:p>
    <w:p>
      <w:pPr>
        <w:pStyle w:val="8"/>
        <w:widowControl w:val="0"/>
        <w:tabs>
          <w:tab w:val="clear" w:pos="4201"/>
          <w:tab w:val="clear" w:pos="9298"/>
        </w:tabs>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pStyle w:val="8"/>
        <w:widowControl w:val="0"/>
        <w:tabs>
          <w:tab w:val="clear" w:pos="4201"/>
          <w:tab w:val="clear" w:pos="9298"/>
        </w:tabs>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按照产品质量相关法律法规的规定判定。</w:t>
      </w:r>
    </w:p>
    <w:p>
      <w:pPr>
        <w:pStyle w:val="8"/>
        <w:tabs>
          <w:tab w:val="clear" w:pos="4201"/>
          <w:tab w:val="clear" w:pos="9298"/>
        </w:tabs>
        <w:spacing w:line="600" w:lineRule="exact"/>
        <w:ind w:firstLine="640"/>
        <w:rPr>
          <w:rFonts w:eastAsia="方正小标宋简体" w:cs="方正小标宋简体"/>
          <w:sz w:val="44"/>
          <w:szCs w:val="44"/>
        </w:rPr>
      </w:pPr>
      <w:r>
        <w:rPr>
          <w:rFonts w:hint="eastAsia" w:ascii="仿宋_GB2312" w:hAnsi="仿宋_GB2312" w:eastAsia="仿宋_GB2312" w:cs="仿宋_GB2312"/>
          <w:sz w:val="32"/>
          <w:szCs w:val="32"/>
        </w:rPr>
        <w:t>检验中发现因样品失效或者其他原因致使检验无法进行的，检验人员应如实记录，并提供相关证明材料，报送组织监督抽查的市场监管部门。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F76AF"/>
    <w:rsid w:val="00022EBF"/>
    <w:rsid w:val="00034D8C"/>
    <w:rsid w:val="00097185"/>
    <w:rsid w:val="000A14BC"/>
    <w:rsid w:val="000A40B0"/>
    <w:rsid w:val="000A6F8B"/>
    <w:rsid w:val="000B0C04"/>
    <w:rsid w:val="000B166A"/>
    <w:rsid w:val="000C7161"/>
    <w:rsid w:val="00107945"/>
    <w:rsid w:val="00174A08"/>
    <w:rsid w:val="00184D11"/>
    <w:rsid w:val="0018725D"/>
    <w:rsid w:val="001C062E"/>
    <w:rsid w:val="001C5E1C"/>
    <w:rsid w:val="00263BA4"/>
    <w:rsid w:val="0028440F"/>
    <w:rsid w:val="002A6E2E"/>
    <w:rsid w:val="002B55FD"/>
    <w:rsid w:val="002E3DA3"/>
    <w:rsid w:val="002F76AF"/>
    <w:rsid w:val="00312D53"/>
    <w:rsid w:val="00316370"/>
    <w:rsid w:val="003536E0"/>
    <w:rsid w:val="003C4466"/>
    <w:rsid w:val="003E717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62AF1"/>
    <w:rsid w:val="007A726E"/>
    <w:rsid w:val="007D1449"/>
    <w:rsid w:val="00804B8A"/>
    <w:rsid w:val="00807DBD"/>
    <w:rsid w:val="00820E13"/>
    <w:rsid w:val="0086379E"/>
    <w:rsid w:val="008711D2"/>
    <w:rsid w:val="0087733B"/>
    <w:rsid w:val="00893C7F"/>
    <w:rsid w:val="008D1188"/>
    <w:rsid w:val="008D7BF7"/>
    <w:rsid w:val="009129D0"/>
    <w:rsid w:val="00916066"/>
    <w:rsid w:val="00943F2F"/>
    <w:rsid w:val="00983E19"/>
    <w:rsid w:val="00986BEC"/>
    <w:rsid w:val="0098725B"/>
    <w:rsid w:val="009901FE"/>
    <w:rsid w:val="009C587A"/>
    <w:rsid w:val="00A075E8"/>
    <w:rsid w:val="00A26412"/>
    <w:rsid w:val="00A37C31"/>
    <w:rsid w:val="00A44E58"/>
    <w:rsid w:val="00A57989"/>
    <w:rsid w:val="00A614F8"/>
    <w:rsid w:val="00AE4A3C"/>
    <w:rsid w:val="00B1647C"/>
    <w:rsid w:val="00C11CE9"/>
    <w:rsid w:val="00C203FA"/>
    <w:rsid w:val="00C443CF"/>
    <w:rsid w:val="00C519BF"/>
    <w:rsid w:val="00C52754"/>
    <w:rsid w:val="00C72C0E"/>
    <w:rsid w:val="00C965AC"/>
    <w:rsid w:val="00CB4655"/>
    <w:rsid w:val="00CB7B50"/>
    <w:rsid w:val="00CF22BF"/>
    <w:rsid w:val="00D24256"/>
    <w:rsid w:val="00D62B22"/>
    <w:rsid w:val="00D752E2"/>
    <w:rsid w:val="00E20723"/>
    <w:rsid w:val="00E36D9F"/>
    <w:rsid w:val="00E65C90"/>
    <w:rsid w:val="00E72F1B"/>
    <w:rsid w:val="00EA65C1"/>
    <w:rsid w:val="00EC699B"/>
    <w:rsid w:val="00F031F1"/>
    <w:rsid w:val="00F36515"/>
    <w:rsid w:val="00F63576"/>
    <w:rsid w:val="00F95545"/>
    <w:rsid w:val="00FC314C"/>
    <w:rsid w:val="00FC70BF"/>
    <w:rsid w:val="00FD654C"/>
    <w:rsid w:val="00FE1514"/>
    <w:rsid w:val="00FF594C"/>
    <w:rsid w:val="11172EED"/>
    <w:rsid w:val="1438074F"/>
    <w:rsid w:val="15631434"/>
    <w:rsid w:val="17751B8E"/>
    <w:rsid w:val="1AFE15AE"/>
    <w:rsid w:val="38700B55"/>
    <w:rsid w:val="3F1B0BAF"/>
    <w:rsid w:val="4EB50C3A"/>
    <w:rsid w:val="50A7688F"/>
    <w:rsid w:val="52260B3F"/>
    <w:rsid w:val="54D07982"/>
    <w:rsid w:val="6525617E"/>
    <w:rsid w:val="669F1C94"/>
    <w:rsid w:val="6FDB4A8B"/>
    <w:rsid w:val="719A2C70"/>
    <w:rsid w:val="74E470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0"/>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9">
    <w:name w:val="页眉 Char"/>
    <w:basedOn w:val="7"/>
    <w:link w:val="5"/>
    <w:qFormat/>
    <w:uiPriority w:val="99"/>
    <w:rPr>
      <w:rFonts w:ascii="Times New Roman" w:hAnsi="Times New Roman" w:eastAsia="仿宋_GB2312" w:cs="Times New Roman"/>
      <w:kern w:val="2"/>
      <w:sz w:val="18"/>
      <w:szCs w:val="18"/>
    </w:rPr>
  </w:style>
  <w:style w:type="character" w:customStyle="1" w:styleId="10">
    <w:name w:val="纯文本 Char"/>
    <w:basedOn w:val="7"/>
    <w:link w:val="3"/>
    <w:qFormat/>
    <w:uiPriority w:val="0"/>
    <w:rPr>
      <w:rFonts w:ascii="宋体" w:hAnsi="Courier New" w:cs="Courier New"/>
      <w:kern w:val="2"/>
      <w:sz w:val="21"/>
      <w:szCs w:val="21"/>
    </w:rPr>
  </w:style>
  <w:style w:type="character" w:customStyle="1" w:styleId="11">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6</Pages>
  <Words>421</Words>
  <Characters>2404</Characters>
  <Lines>20</Lines>
  <Paragraphs>5</Paragraphs>
  <TotalTime>1</TotalTime>
  <ScaleCrop>false</ScaleCrop>
  <LinksUpToDate>false</LinksUpToDate>
  <CharactersWithSpaces>2820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2024-07-05T02:21:52Z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2557874D3FC346119D8B2F0F683B7294</vt:lpwstr>
  </property>
</Properties>
</file>