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bidi w:val="0"/>
        <w:rPr>
          <w:rFonts w:hint="eastAsia" w:cs="Times New Roman"/>
        </w:rPr>
      </w:pPr>
      <w:r>
        <w:rPr>
          <w:rFonts w:hint="eastAsia" w:cs="Times New Roman"/>
          <w:lang w:val="en-US" w:eastAsia="zh-CN"/>
        </w:rPr>
        <w:t>中山市非医用口罩</w:t>
      </w:r>
      <w:r>
        <w:rPr>
          <w:rFonts w:hint="eastAsia" w:cs="Times New Roman"/>
        </w:rPr>
        <w:t>产品质量监督抽查实施细则</w:t>
      </w:r>
    </w:p>
    <w:p>
      <w:pPr>
        <w:keepNext w:val="0"/>
        <w:keepLines w:val="0"/>
        <w:pageBreakBefore w:val="0"/>
        <w:kinsoku/>
        <w:overflowPunct/>
        <w:topLinePunct w:val="0"/>
        <w:bidi w:val="0"/>
        <w:spacing w:line="560" w:lineRule="exact"/>
        <w:jc w:val="center"/>
        <w:rPr>
          <w:rFonts w:hint="default" w:ascii="Times New Roman" w:hAnsi="Times New Roman" w:eastAsia="仿宋_GB2312" w:cs="Times New Roman"/>
          <w:color w:val="auto"/>
          <w:sz w:val="32"/>
          <w:szCs w:val="32"/>
          <w:highlight w:val="none"/>
          <w:lang w:eastAsia="zh-CN"/>
        </w:rPr>
      </w:pPr>
      <w:bookmarkStart w:id="0" w:name="_GoBack"/>
      <w:bookmarkEnd w:id="0"/>
    </w:p>
    <w:p>
      <w:pPr>
        <w:keepNext w:val="0"/>
        <w:keepLines w:val="0"/>
        <w:pageBreakBefore w:val="0"/>
        <w:kinsoku/>
        <w:overflowPunct/>
        <w:topLinePunct w:val="0"/>
        <w:bidi w:val="0"/>
        <w:snapToGrid w:val="0"/>
        <w:spacing w:line="560" w:lineRule="exact"/>
        <w:rPr>
          <w:rFonts w:hint="default" w:ascii="Times New Roman" w:hAnsi="Times New Roman" w:eastAsia="仿宋_GB2312" w:cs="Times New Roman"/>
          <w:color w:val="auto"/>
          <w:sz w:val="32"/>
          <w:szCs w:val="32"/>
          <w:highlight w:val="none"/>
        </w:rPr>
      </w:pP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黑体" w:cs="Times New Roman"/>
          <w:color w:val="auto"/>
          <w:sz w:val="32"/>
          <w:szCs w:val="32"/>
          <w:highlight w:val="none"/>
          <w:lang w:eastAsia="zh-CN"/>
        </w:rPr>
        <w:t>1 抽样方法</w:t>
      </w:r>
    </w:p>
    <w:p>
      <w:pPr>
        <w:keepNext w:val="0"/>
        <w:keepLines w:val="0"/>
        <w:pageBreakBefore w:val="0"/>
        <w:widowControl w:val="0"/>
        <w:kinsoku/>
        <w:wordWrap/>
        <w:overflowPunct/>
        <w:topLinePunct w:val="0"/>
        <w:autoSpaceDE/>
        <w:autoSpaceDN/>
        <w:bidi w:val="0"/>
        <w:adjustRightInd/>
        <w:spacing w:line="560" w:lineRule="exact"/>
        <w:ind w:firstLine="616"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pacing w:val="-6"/>
          <w:sz w:val="32"/>
          <w:szCs w:val="32"/>
        </w:rPr>
        <w:t>以随机抽样的方式在被抽样生产者、销售者的待销产品中抽</w:t>
      </w:r>
      <w:r>
        <w:rPr>
          <w:rFonts w:hint="default" w:ascii="Times New Roman" w:hAnsi="Times New Roman" w:eastAsia="仿宋_GB2312" w:cs="Times New Roman"/>
          <w:color w:val="000000"/>
          <w:sz w:val="32"/>
          <w:szCs w:val="32"/>
        </w:rPr>
        <w:t>取。</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随机数一般可使用随机数表等方法产生。</w:t>
      </w:r>
    </w:p>
    <w:p>
      <w:pPr>
        <w:keepNext w:val="0"/>
        <w:keepLines w:val="0"/>
        <w:pageBreakBefore w:val="0"/>
        <w:kinsoku/>
        <w:wordWrap/>
        <w:overflowPunct/>
        <w:topLinePunct w:val="0"/>
        <w:autoSpaceDE/>
        <w:autoSpaceDN/>
        <w:bidi w:val="0"/>
        <w:adjustRightInd w:val="0"/>
        <w:spacing w:line="560" w:lineRule="exact"/>
        <w:ind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每批次抽样数量见表1。</w:t>
      </w:r>
    </w:p>
    <w:p>
      <w:pPr>
        <w:keepNext w:val="0"/>
        <w:keepLines w:val="0"/>
        <w:pageBreakBefore w:val="0"/>
        <w:kinsoku/>
        <w:wordWrap/>
        <w:overflowPunct/>
        <w:topLinePunct w:val="0"/>
        <w:autoSpaceDE/>
        <w:autoSpaceDN/>
        <w:bidi w:val="0"/>
        <w:adjustRightInd w:val="0"/>
        <w:snapToGrid w:val="0"/>
        <w:spacing w:line="560" w:lineRule="exact"/>
        <w:jc w:val="center"/>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表1 抽样数量</w:t>
      </w:r>
    </w:p>
    <w:tbl>
      <w:tblPr>
        <w:tblStyle w:val="3"/>
        <w:tblW w:w="917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128"/>
        <w:gridCol w:w="1986"/>
        <w:gridCol w:w="43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blHeader/>
        </w:trPr>
        <w:tc>
          <w:tcPr>
            <w:tcW w:w="675" w:type="dxa"/>
            <w:noWrap w:val="0"/>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黑体" w:hAnsi="黑体" w:eastAsia="黑体" w:cs="黑体"/>
                <w:snapToGrid/>
                <w:kern w:val="0"/>
                <w:sz w:val="21"/>
                <w:szCs w:val="21"/>
              </w:rPr>
            </w:pPr>
            <w:r>
              <w:rPr>
                <w:rFonts w:hint="eastAsia" w:ascii="黑体" w:hAnsi="黑体" w:eastAsia="黑体" w:cs="黑体"/>
                <w:snapToGrid/>
                <w:kern w:val="0"/>
                <w:sz w:val="21"/>
                <w:szCs w:val="21"/>
              </w:rPr>
              <w:t>序号</w:t>
            </w:r>
          </w:p>
        </w:tc>
        <w:tc>
          <w:tcPr>
            <w:tcW w:w="2128" w:type="dxa"/>
            <w:noWrap w:val="0"/>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黑体" w:hAnsi="黑体" w:eastAsia="黑体" w:cs="黑体"/>
                <w:snapToGrid/>
                <w:kern w:val="0"/>
                <w:sz w:val="21"/>
                <w:szCs w:val="21"/>
              </w:rPr>
            </w:pPr>
            <w:r>
              <w:rPr>
                <w:rFonts w:hint="eastAsia" w:ascii="黑体" w:hAnsi="黑体" w:eastAsia="黑体" w:cs="黑体"/>
                <w:snapToGrid/>
                <w:kern w:val="0"/>
                <w:sz w:val="21"/>
                <w:szCs w:val="21"/>
              </w:rPr>
              <w:t>产品品种</w:t>
            </w:r>
          </w:p>
        </w:tc>
        <w:tc>
          <w:tcPr>
            <w:tcW w:w="1986" w:type="dxa"/>
            <w:noWrap w:val="0"/>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黑体" w:hAnsi="黑体" w:eastAsia="黑体" w:cs="黑体"/>
                <w:snapToGrid/>
                <w:kern w:val="0"/>
                <w:sz w:val="21"/>
                <w:szCs w:val="21"/>
              </w:rPr>
            </w:pPr>
            <w:r>
              <w:rPr>
                <w:rFonts w:hint="eastAsia" w:ascii="黑体" w:hAnsi="黑体" w:eastAsia="黑体" w:cs="黑体"/>
                <w:snapToGrid/>
                <w:kern w:val="0"/>
                <w:sz w:val="21"/>
                <w:szCs w:val="21"/>
              </w:rPr>
              <w:t>执行标准</w:t>
            </w:r>
          </w:p>
        </w:tc>
        <w:tc>
          <w:tcPr>
            <w:tcW w:w="4389" w:type="dxa"/>
            <w:noWrap w:val="0"/>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黑体" w:hAnsi="黑体" w:eastAsia="黑体" w:cs="黑体"/>
                <w:snapToGrid/>
                <w:kern w:val="0"/>
                <w:sz w:val="21"/>
                <w:szCs w:val="21"/>
              </w:rPr>
            </w:pPr>
            <w:r>
              <w:rPr>
                <w:rFonts w:hint="eastAsia" w:ascii="黑体" w:hAnsi="黑体" w:eastAsia="黑体" w:cs="黑体"/>
                <w:snapToGrid/>
                <w:kern w:val="0"/>
                <w:sz w:val="21"/>
                <w:szCs w:val="21"/>
              </w:rPr>
              <w:t>抽样数量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trPr>
        <w:tc>
          <w:tcPr>
            <w:tcW w:w="675"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r>
              <w:rPr>
                <w:rFonts w:hint="eastAsia" w:ascii="Times New Roman" w:hAnsi="Times New Roman" w:eastAsia="宋体" w:cs="Times New Roman"/>
                <w:snapToGrid/>
                <w:kern w:val="0"/>
                <w:sz w:val="21"/>
                <w:szCs w:val="21"/>
              </w:rPr>
              <w:t>1</w:t>
            </w:r>
          </w:p>
        </w:tc>
        <w:tc>
          <w:tcPr>
            <w:tcW w:w="2128"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r>
              <w:rPr>
                <w:rFonts w:hint="eastAsia" w:ascii="Times New Roman" w:hAnsi="Times New Roman" w:eastAsia="宋体" w:cs="Times New Roman"/>
                <w:snapToGrid/>
                <w:kern w:val="0"/>
                <w:sz w:val="21"/>
                <w:szCs w:val="21"/>
              </w:rPr>
              <w:t>口罩（防颗粒物呼吸器）</w:t>
            </w:r>
          </w:p>
        </w:tc>
        <w:tc>
          <w:tcPr>
            <w:tcW w:w="1986"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r>
              <w:rPr>
                <w:rFonts w:hint="eastAsia" w:ascii="Times New Roman" w:hAnsi="Times New Roman" w:eastAsia="宋体" w:cs="Times New Roman"/>
                <w:snapToGrid/>
                <w:kern w:val="0"/>
                <w:sz w:val="21"/>
                <w:szCs w:val="21"/>
              </w:rPr>
              <w:t>GB 2626—2019</w:t>
            </w:r>
          </w:p>
        </w:tc>
        <w:tc>
          <w:tcPr>
            <w:tcW w:w="4389" w:type="dxa"/>
            <w:noWrap w:val="0"/>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r>
              <w:rPr>
                <w:rFonts w:hint="eastAsia" w:ascii="Times New Roman" w:hAnsi="Times New Roman" w:eastAsia="宋体" w:cs="Times New Roman"/>
                <w:snapToGrid/>
                <w:kern w:val="0"/>
                <w:sz w:val="21"/>
                <w:szCs w:val="21"/>
              </w:rPr>
              <w:t>随弃式面罩（无阀）：</w:t>
            </w:r>
          </w:p>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r>
              <w:rPr>
                <w:rFonts w:hint="eastAsia" w:ascii="Times New Roman" w:hAnsi="Times New Roman" w:eastAsia="宋体" w:cs="Times New Roman"/>
                <w:snapToGrid/>
                <w:kern w:val="0"/>
                <w:sz w:val="21"/>
                <w:szCs w:val="21"/>
              </w:rPr>
              <w:t>52个（检验样品26个，备用样品26个）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trPr>
        <w:tc>
          <w:tcPr>
            <w:tcW w:w="675"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p>
        </w:tc>
        <w:tc>
          <w:tcPr>
            <w:tcW w:w="2128"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p>
        </w:tc>
        <w:tc>
          <w:tcPr>
            <w:tcW w:w="1986"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p>
        </w:tc>
        <w:tc>
          <w:tcPr>
            <w:tcW w:w="4389" w:type="dxa"/>
            <w:noWrap w:val="0"/>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r>
              <w:rPr>
                <w:rFonts w:hint="eastAsia" w:ascii="Times New Roman" w:hAnsi="Times New Roman" w:eastAsia="宋体" w:cs="Times New Roman"/>
                <w:snapToGrid/>
                <w:kern w:val="0"/>
                <w:sz w:val="21"/>
                <w:szCs w:val="21"/>
              </w:rPr>
              <w:t>随弃式面罩（有阀）：</w:t>
            </w:r>
          </w:p>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r>
              <w:rPr>
                <w:rFonts w:hint="eastAsia" w:ascii="Times New Roman" w:hAnsi="Times New Roman" w:eastAsia="宋体" w:cs="Times New Roman"/>
                <w:snapToGrid/>
                <w:kern w:val="0"/>
                <w:sz w:val="21"/>
                <w:szCs w:val="21"/>
              </w:rPr>
              <w:t>60个（检验样品30个，备用样品30个）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trPr>
        <w:tc>
          <w:tcPr>
            <w:tcW w:w="675"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p>
        </w:tc>
        <w:tc>
          <w:tcPr>
            <w:tcW w:w="2128"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p>
        </w:tc>
        <w:tc>
          <w:tcPr>
            <w:tcW w:w="1986"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p>
        </w:tc>
        <w:tc>
          <w:tcPr>
            <w:tcW w:w="4389" w:type="dxa"/>
            <w:noWrap w:val="0"/>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r>
              <w:rPr>
                <w:rFonts w:hint="eastAsia" w:ascii="Times New Roman" w:hAnsi="Times New Roman" w:eastAsia="宋体" w:cs="Times New Roman"/>
                <w:snapToGrid/>
                <w:kern w:val="0"/>
                <w:sz w:val="21"/>
                <w:szCs w:val="21"/>
              </w:rPr>
              <w:t>可更换式半面罩：</w:t>
            </w:r>
          </w:p>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r>
              <w:rPr>
                <w:rFonts w:hint="eastAsia" w:ascii="Times New Roman" w:hAnsi="Times New Roman" w:eastAsia="宋体" w:cs="Times New Roman"/>
                <w:snapToGrid/>
                <w:kern w:val="0"/>
                <w:sz w:val="21"/>
                <w:szCs w:val="21"/>
              </w:rPr>
              <w:t>60套（检验样品30套，备用样品30套）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trPr>
        <w:tc>
          <w:tcPr>
            <w:tcW w:w="675"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p>
        </w:tc>
        <w:tc>
          <w:tcPr>
            <w:tcW w:w="2128"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p>
        </w:tc>
        <w:tc>
          <w:tcPr>
            <w:tcW w:w="1986"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p>
        </w:tc>
        <w:tc>
          <w:tcPr>
            <w:tcW w:w="4389" w:type="dxa"/>
            <w:noWrap w:val="0"/>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r>
              <w:rPr>
                <w:rFonts w:hint="eastAsia" w:ascii="Times New Roman" w:hAnsi="Times New Roman" w:eastAsia="宋体" w:cs="Times New Roman"/>
                <w:snapToGrid/>
                <w:kern w:val="0"/>
                <w:sz w:val="21"/>
                <w:szCs w:val="21"/>
              </w:rPr>
              <w:t>全面罩：</w:t>
            </w:r>
          </w:p>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r>
              <w:rPr>
                <w:rFonts w:hint="eastAsia" w:ascii="Times New Roman" w:hAnsi="Times New Roman" w:eastAsia="宋体" w:cs="Times New Roman"/>
                <w:snapToGrid/>
                <w:kern w:val="0"/>
                <w:sz w:val="21"/>
                <w:szCs w:val="21"/>
              </w:rPr>
              <w:t>52套（检验样品26套，备用样品26套）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675" w:type="dxa"/>
            <w:noWrap w:val="0"/>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r>
              <w:rPr>
                <w:rFonts w:hint="eastAsia" w:ascii="Times New Roman" w:hAnsi="Times New Roman" w:eastAsia="宋体" w:cs="Times New Roman"/>
                <w:snapToGrid/>
                <w:kern w:val="0"/>
                <w:sz w:val="21"/>
                <w:szCs w:val="21"/>
              </w:rPr>
              <w:t>2</w:t>
            </w:r>
          </w:p>
        </w:tc>
        <w:tc>
          <w:tcPr>
            <w:tcW w:w="2128" w:type="dxa"/>
            <w:noWrap w:val="0"/>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r>
              <w:rPr>
                <w:rFonts w:hint="eastAsia" w:ascii="Times New Roman" w:hAnsi="Times New Roman" w:eastAsia="宋体" w:cs="Times New Roman"/>
                <w:snapToGrid/>
                <w:kern w:val="0"/>
                <w:sz w:val="21"/>
                <w:szCs w:val="21"/>
              </w:rPr>
              <w:t>日常防护型口罩</w:t>
            </w:r>
          </w:p>
        </w:tc>
        <w:tc>
          <w:tcPr>
            <w:tcW w:w="1986" w:type="dxa"/>
            <w:noWrap w:val="0"/>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r>
              <w:rPr>
                <w:rFonts w:hint="eastAsia" w:ascii="Times New Roman" w:hAnsi="Times New Roman" w:eastAsia="宋体" w:cs="Times New Roman"/>
                <w:snapToGrid/>
                <w:kern w:val="0"/>
                <w:sz w:val="21"/>
                <w:szCs w:val="21"/>
              </w:rPr>
              <w:t>GB/T 32610—2016</w:t>
            </w:r>
          </w:p>
        </w:tc>
        <w:tc>
          <w:tcPr>
            <w:tcW w:w="4389" w:type="dxa"/>
            <w:noWrap w:val="0"/>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r>
              <w:rPr>
                <w:rFonts w:hint="eastAsia" w:ascii="Times New Roman" w:hAnsi="Times New Roman" w:eastAsia="宋体" w:cs="Times New Roman"/>
                <w:snapToGrid/>
                <w:kern w:val="0"/>
                <w:sz w:val="21"/>
                <w:szCs w:val="21"/>
              </w:rPr>
              <w:t>82个（检验样品41个，备用样品41个）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trPr>
        <w:tc>
          <w:tcPr>
            <w:tcW w:w="675"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r>
              <w:rPr>
                <w:rFonts w:hint="eastAsia" w:ascii="Times New Roman" w:hAnsi="Times New Roman" w:eastAsia="宋体" w:cs="Times New Roman"/>
                <w:snapToGrid/>
                <w:kern w:val="0"/>
                <w:sz w:val="21"/>
                <w:szCs w:val="21"/>
              </w:rPr>
              <w:t>3</w:t>
            </w:r>
          </w:p>
        </w:tc>
        <w:tc>
          <w:tcPr>
            <w:tcW w:w="2128"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r>
              <w:rPr>
                <w:rFonts w:hint="eastAsia" w:ascii="Times New Roman" w:hAnsi="Times New Roman" w:eastAsia="宋体" w:cs="Times New Roman"/>
                <w:snapToGrid/>
                <w:kern w:val="0"/>
                <w:sz w:val="21"/>
                <w:szCs w:val="21"/>
              </w:rPr>
              <w:t>儿童口罩</w:t>
            </w:r>
          </w:p>
        </w:tc>
        <w:tc>
          <w:tcPr>
            <w:tcW w:w="1986"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r>
              <w:rPr>
                <w:rFonts w:hint="eastAsia" w:ascii="Times New Roman" w:hAnsi="Times New Roman" w:eastAsia="宋体" w:cs="Times New Roman"/>
                <w:snapToGrid/>
                <w:kern w:val="0"/>
                <w:sz w:val="21"/>
                <w:szCs w:val="21"/>
              </w:rPr>
              <w:t>GB/T 38880—2020</w:t>
            </w:r>
          </w:p>
        </w:tc>
        <w:tc>
          <w:tcPr>
            <w:tcW w:w="4389" w:type="dxa"/>
            <w:noWrap w:val="0"/>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r>
              <w:rPr>
                <w:rFonts w:hint="eastAsia" w:ascii="Times New Roman" w:hAnsi="Times New Roman" w:eastAsia="宋体" w:cs="Times New Roman"/>
                <w:snapToGrid/>
                <w:kern w:val="0"/>
                <w:sz w:val="21"/>
                <w:szCs w:val="21"/>
              </w:rPr>
              <w:t>儿童防护口罩（F）：</w:t>
            </w:r>
          </w:p>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r>
              <w:rPr>
                <w:rFonts w:hint="eastAsia" w:ascii="Times New Roman" w:hAnsi="Times New Roman" w:eastAsia="宋体" w:cs="Times New Roman"/>
                <w:snapToGrid/>
                <w:kern w:val="0"/>
                <w:sz w:val="21"/>
                <w:szCs w:val="21"/>
              </w:rPr>
              <w:t>58个（检验样品29个，备用样品29个）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trPr>
        <w:tc>
          <w:tcPr>
            <w:tcW w:w="675"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p>
        </w:tc>
        <w:tc>
          <w:tcPr>
            <w:tcW w:w="2128"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p>
        </w:tc>
        <w:tc>
          <w:tcPr>
            <w:tcW w:w="1986"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p>
        </w:tc>
        <w:tc>
          <w:tcPr>
            <w:tcW w:w="4389" w:type="dxa"/>
            <w:noWrap w:val="0"/>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r>
              <w:rPr>
                <w:rFonts w:hint="eastAsia" w:ascii="Times New Roman" w:hAnsi="Times New Roman" w:eastAsia="宋体" w:cs="Times New Roman"/>
                <w:snapToGrid/>
                <w:kern w:val="0"/>
                <w:sz w:val="21"/>
                <w:szCs w:val="21"/>
              </w:rPr>
              <w:t>儿童卫生口罩（W）：</w:t>
            </w:r>
          </w:p>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r>
              <w:rPr>
                <w:rFonts w:hint="eastAsia" w:ascii="Times New Roman" w:hAnsi="Times New Roman" w:eastAsia="宋体" w:cs="Times New Roman"/>
                <w:snapToGrid/>
                <w:kern w:val="0"/>
                <w:sz w:val="21"/>
                <w:szCs w:val="21"/>
              </w:rPr>
              <w:t>16个（检验样品8个，备用样品8个）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trPr>
        <w:tc>
          <w:tcPr>
            <w:tcW w:w="675" w:type="dxa"/>
            <w:noWrap w:val="0"/>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r>
              <w:rPr>
                <w:rFonts w:hint="eastAsia" w:ascii="Times New Roman" w:hAnsi="Times New Roman" w:eastAsia="宋体" w:cs="Times New Roman"/>
                <w:snapToGrid/>
                <w:kern w:val="0"/>
                <w:sz w:val="21"/>
                <w:szCs w:val="21"/>
              </w:rPr>
              <w:t>4</w:t>
            </w:r>
          </w:p>
        </w:tc>
        <w:tc>
          <w:tcPr>
            <w:tcW w:w="2128" w:type="dxa"/>
            <w:noWrap w:val="0"/>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r>
              <w:rPr>
                <w:rFonts w:hint="eastAsia" w:ascii="Times New Roman" w:hAnsi="Times New Roman" w:eastAsia="宋体" w:cs="Times New Roman"/>
                <w:snapToGrid/>
                <w:kern w:val="0"/>
                <w:sz w:val="21"/>
                <w:szCs w:val="21"/>
              </w:rPr>
              <w:t>其他非医用口罩</w:t>
            </w:r>
          </w:p>
        </w:tc>
        <w:tc>
          <w:tcPr>
            <w:tcW w:w="1986" w:type="dxa"/>
            <w:noWrap w:val="0"/>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r>
              <w:rPr>
                <w:rFonts w:hint="eastAsia" w:ascii="Times New Roman" w:hAnsi="Times New Roman" w:eastAsia="宋体" w:cs="Times New Roman"/>
                <w:snapToGrid/>
                <w:kern w:val="0"/>
                <w:sz w:val="21"/>
                <w:szCs w:val="21"/>
              </w:rPr>
              <w:t>地方标准、团体标准、企业标准</w:t>
            </w:r>
          </w:p>
        </w:tc>
        <w:tc>
          <w:tcPr>
            <w:tcW w:w="4389" w:type="dxa"/>
            <w:noWrap w:val="0"/>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r>
              <w:rPr>
                <w:rFonts w:hint="eastAsia" w:ascii="Times New Roman" w:hAnsi="Times New Roman" w:eastAsia="宋体" w:cs="Times New Roman"/>
                <w:snapToGrid/>
                <w:kern w:val="0"/>
                <w:sz w:val="21"/>
                <w:szCs w:val="21"/>
              </w:rPr>
              <w:t>82个（检验样品41个，备用样品41个）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trPr>
        <w:tc>
          <w:tcPr>
            <w:tcW w:w="9178" w:type="dxa"/>
            <w:gridSpan w:val="4"/>
            <w:noWrap w:val="0"/>
            <w:vAlign w:val="center"/>
          </w:tcPr>
          <w:p>
            <w:pPr>
              <w:keepNext w:val="0"/>
              <w:keepLines w:val="0"/>
              <w:pageBreakBefore w:val="0"/>
              <w:widowControl/>
              <w:kinsoku/>
              <w:wordWrap/>
              <w:overflowPunct/>
              <w:topLinePunct w:val="0"/>
              <w:autoSpaceDE/>
              <w:autoSpaceDN/>
              <w:bidi w:val="0"/>
              <w:adjustRightInd/>
              <w:snapToGrid/>
              <w:spacing w:line="340" w:lineRule="exact"/>
              <w:jc w:val="left"/>
              <w:textAlignment w:val="auto"/>
              <w:rPr>
                <w:rFonts w:hint="eastAsia" w:ascii="Times New Roman" w:hAnsi="Times New Roman" w:eastAsia="宋体" w:cs="Times New Roman"/>
                <w:snapToGrid/>
                <w:kern w:val="0"/>
                <w:sz w:val="21"/>
                <w:szCs w:val="21"/>
              </w:rPr>
            </w:pPr>
            <w:r>
              <w:rPr>
                <w:rFonts w:hint="eastAsia" w:ascii="Times New Roman" w:hAnsi="Times New Roman" w:eastAsia="宋体" w:cs="Times New Roman"/>
                <w:snapToGrid/>
                <w:kern w:val="0"/>
                <w:sz w:val="21"/>
                <w:szCs w:val="21"/>
              </w:rPr>
              <w:t>注：抽取检验样品或备用样品不足最小销售包装的整数倍时，抽取最小销售包装的整数倍，不破坏最小销售包装。</w:t>
            </w:r>
          </w:p>
        </w:tc>
      </w:tr>
    </w:tbl>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黑体" w:cs="Times New Roman"/>
          <w:color w:val="auto"/>
          <w:sz w:val="32"/>
          <w:szCs w:val="32"/>
          <w:highlight w:val="none"/>
          <w:lang w:eastAsia="zh-CN"/>
        </w:rPr>
      </w:pPr>
      <w:r>
        <w:rPr>
          <w:rFonts w:hint="default" w:ascii="Times New Roman" w:hAnsi="Times New Roman" w:eastAsia="黑体" w:cs="Times New Roman"/>
          <w:color w:val="auto"/>
          <w:sz w:val="32"/>
          <w:szCs w:val="32"/>
          <w:highlight w:val="none"/>
          <w:lang w:eastAsia="zh-CN"/>
        </w:rPr>
        <w:t>2 检验依据</w:t>
      </w:r>
    </w:p>
    <w:p>
      <w:pPr>
        <w:keepNext w:val="0"/>
        <w:keepLines w:val="0"/>
        <w:pageBreakBefore w:val="0"/>
        <w:kinsoku/>
        <w:wordWrap/>
        <w:overflowPunct/>
        <w:topLinePunct w:val="0"/>
        <w:autoSpaceDE/>
        <w:autoSpaceDN/>
        <w:bidi w:val="0"/>
        <w:snapToGrid w:val="0"/>
        <w:spacing w:line="560" w:lineRule="exact"/>
        <w:jc w:val="center"/>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表2 口罩（防颗粒物呼吸器）</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2"/>
        <w:gridCol w:w="4238"/>
        <w:gridCol w:w="42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672" w:type="dxa"/>
            <w:noWrap w:val="0"/>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黑体" w:hAnsi="黑体" w:eastAsia="黑体" w:cs="黑体"/>
                <w:snapToGrid/>
                <w:kern w:val="0"/>
                <w:sz w:val="21"/>
                <w:szCs w:val="21"/>
              </w:rPr>
            </w:pPr>
            <w:r>
              <w:rPr>
                <w:rFonts w:hint="eastAsia" w:ascii="黑体" w:hAnsi="黑体" w:eastAsia="黑体" w:cs="黑体"/>
                <w:snapToGrid/>
                <w:kern w:val="0"/>
                <w:sz w:val="21"/>
                <w:szCs w:val="21"/>
              </w:rPr>
              <w:t>序号</w:t>
            </w:r>
          </w:p>
        </w:tc>
        <w:tc>
          <w:tcPr>
            <w:tcW w:w="4238" w:type="dxa"/>
            <w:noWrap w:val="0"/>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黑体" w:hAnsi="黑体" w:eastAsia="黑体" w:cs="黑体"/>
                <w:snapToGrid/>
                <w:kern w:val="0"/>
                <w:sz w:val="21"/>
                <w:szCs w:val="21"/>
              </w:rPr>
            </w:pPr>
            <w:r>
              <w:rPr>
                <w:rFonts w:hint="eastAsia" w:ascii="黑体" w:hAnsi="黑体" w:eastAsia="黑体" w:cs="黑体"/>
                <w:snapToGrid/>
                <w:kern w:val="0"/>
                <w:sz w:val="21"/>
                <w:szCs w:val="21"/>
              </w:rPr>
              <w:t>检验项目</w:t>
            </w:r>
          </w:p>
        </w:tc>
        <w:tc>
          <w:tcPr>
            <w:tcW w:w="4264" w:type="dxa"/>
            <w:noWrap w:val="0"/>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黑体" w:hAnsi="黑体" w:eastAsia="黑体" w:cs="黑体"/>
                <w:snapToGrid/>
                <w:kern w:val="0"/>
                <w:sz w:val="21"/>
                <w:szCs w:val="21"/>
              </w:rPr>
            </w:pPr>
            <w:r>
              <w:rPr>
                <w:rFonts w:hint="eastAsia" w:ascii="黑体" w:hAnsi="黑体" w:eastAsia="黑体" w:cs="黑体"/>
                <w:snapToGrid/>
                <w:kern w:val="0"/>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72" w:type="dxa"/>
            <w:noWrap w:val="0"/>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r>
              <w:rPr>
                <w:rFonts w:hint="eastAsia" w:ascii="Times New Roman" w:hAnsi="Times New Roman" w:eastAsia="宋体" w:cs="Times New Roman"/>
                <w:snapToGrid/>
                <w:kern w:val="0"/>
                <w:sz w:val="21"/>
                <w:szCs w:val="21"/>
              </w:rPr>
              <w:t>1</w:t>
            </w:r>
          </w:p>
        </w:tc>
        <w:tc>
          <w:tcPr>
            <w:tcW w:w="4238" w:type="dxa"/>
            <w:noWrap w:val="0"/>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r>
              <w:rPr>
                <w:rFonts w:hint="eastAsia" w:ascii="Times New Roman" w:hAnsi="Times New Roman" w:eastAsia="宋体" w:cs="Times New Roman"/>
                <w:snapToGrid/>
                <w:kern w:val="0"/>
                <w:sz w:val="21"/>
                <w:szCs w:val="21"/>
              </w:rPr>
              <w:t>过滤效率</w:t>
            </w:r>
          </w:p>
        </w:tc>
        <w:tc>
          <w:tcPr>
            <w:tcW w:w="4264"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r>
              <w:rPr>
                <w:rFonts w:hint="eastAsia" w:ascii="Times New Roman" w:hAnsi="Times New Roman" w:eastAsia="宋体" w:cs="Times New Roman"/>
                <w:snapToGrid/>
                <w:kern w:val="0"/>
                <w:sz w:val="21"/>
                <w:szCs w:val="21"/>
              </w:rPr>
              <w:t>GB 2626—2019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72" w:type="dxa"/>
            <w:noWrap w:val="0"/>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r>
              <w:rPr>
                <w:rFonts w:hint="eastAsia" w:ascii="Times New Roman" w:hAnsi="Times New Roman" w:eastAsia="宋体" w:cs="Times New Roman"/>
                <w:snapToGrid/>
                <w:kern w:val="0"/>
                <w:sz w:val="21"/>
                <w:szCs w:val="21"/>
              </w:rPr>
              <w:t>2</w:t>
            </w:r>
          </w:p>
        </w:tc>
        <w:tc>
          <w:tcPr>
            <w:tcW w:w="4238" w:type="dxa"/>
            <w:noWrap w:val="0"/>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r>
              <w:rPr>
                <w:rFonts w:hint="eastAsia" w:ascii="Times New Roman" w:hAnsi="Times New Roman" w:eastAsia="宋体" w:cs="Times New Roman"/>
                <w:snapToGrid/>
                <w:kern w:val="0"/>
                <w:sz w:val="21"/>
                <w:szCs w:val="21"/>
              </w:rPr>
              <w:t>呼吸阻力</w:t>
            </w:r>
          </w:p>
        </w:tc>
        <w:tc>
          <w:tcPr>
            <w:tcW w:w="4264" w:type="dxa"/>
            <w:vMerge w:val="continue"/>
            <w:noWrap w:val="0"/>
            <w:vAlign w:val="top"/>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72" w:type="dxa"/>
            <w:noWrap w:val="0"/>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r>
              <w:rPr>
                <w:rFonts w:hint="eastAsia" w:ascii="Times New Roman" w:hAnsi="Times New Roman" w:eastAsia="宋体" w:cs="Times New Roman"/>
                <w:snapToGrid/>
                <w:kern w:val="0"/>
                <w:sz w:val="21"/>
                <w:szCs w:val="21"/>
              </w:rPr>
              <w:t>3</w:t>
            </w:r>
          </w:p>
        </w:tc>
        <w:tc>
          <w:tcPr>
            <w:tcW w:w="4238" w:type="dxa"/>
            <w:noWrap w:val="0"/>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r>
              <w:rPr>
                <w:rFonts w:hint="eastAsia" w:ascii="Times New Roman" w:hAnsi="Times New Roman" w:eastAsia="宋体" w:cs="Times New Roman"/>
                <w:snapToGrid/>
                <w:kern w:val="0"/>
                <w:sz w:val="21"/>
                <w:szCs w:val="21"/>
              </w:rPr>
              <w:t>呼气阀气密性</w:t>
            </w:r>
          </w:p>
        </w:tc>
        <w:tc>
          <w:tcPr>
            <w:tcW w:w="4264" w:type="dxa"/>
            <w:vMerge w:val="continue"/>
            <w:noWrap w:val="0"/>
            <w:vAlign w:val="top"/>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72" w:type="dxa"/>
            <w:noWrap w:val="0"/>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r>
              <w:rPr>
                <w:rFonts w:hint="eastAsia" w:ascii="Times New Roman" w:hAnsi="Times New Roman" w:eastAsia="宋体" w:cs="Times New Roman"/>
                <w:snapToGrid/>
                <w:kern w:val="0"/>
                <w:sz w:val="21"/>
                <w:szCs w:val="21"/>
              </w:rPr>
              <w:t>4</w:t>
            </w:r>
          </w:p>
        </w:tc>
        <w:tc>
          <w:tcPr>
            <w:tcW w:w="4238" w:type="dxa"/>
            <w:noWrap w:val="0"/>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r>
              <w:rPr>
                <w:rFonts w:hint="eastAsia" w:ascii="Times New Roman" w:hAnsi="Times New Roman" w:eastAsia="宋体" w:cs="Times New Roman"/>
                <w:snapToGrid/>
                <w:kern w:val="0"/>
                <w:sz w:val="21"/>
                <w:szCs w:val="21"/>
              </w:rPr>
              <w:t>头带</w:t>
            </w:r>
          </w:p>
        </w:tc>
        <w:tc>
          <w:tcPr>
            <w:tcW w:w="4264" w:type="dxa"/>
            <w:vMerge w:val="continue"/>
            <w:noWrap w:val="0"/>
            <w:vAlign w:val="top"/>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p>
        </w:tc>
      </w:tr>
    </w:tbl>
    <w:p>
      <w:pPr>
        <w:keepNext w:val="0"/>
        <w:keepLines w:val="0"/>
        <w:pageBreakBefore w:val="0"/>
        <w:kinsoku/>
        <w:wordWrap/>
        <w:overflowPunct/>
        <w:topLinePunct w:val="0"/>
        <w:autoSpaceDE/>
        <w:autoSpaceDN/>
        <w:bidi w:val="0"/>
        <w:snapToGrid w:val="0"/>
        <w:spacing w:line="560" w:lineRule="exact"/>
        <w:jc w:val="center"/>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表3 日常防护型口罩</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2"/>
        <w:gridCol w:w="4238"/>
        <w:gridCol w:w="42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672" w:type="dxa"/>
            <w:noWrap w:val="0"/>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黑体" w:hAnsi="黑体" w:eastAsia="黑体" w:cs="黑体"/>
                <w:snapToGrid/>
                <w:kern w:val="0"/>
                <w:sz w:val="21"/>
                <w:szCs w:val="21"/>
              </w:rPr>
            </w:pPr>
            <w:r>
              <w:rPr>
                <w:rFonts w:hint="eastAsia" w:ascii="黑体" w:hAnsi="黑体" w:eastAsia="黑体" w:cs="黑体"/>
                <w:snapToGrid/>
                <w:kern w:val="0"/>
                <w:sz w:val="21"/>
                <w:szCs w:val="21"/>
              </w:rPr>
              <w:t>序号</w:t>
            </w:r>
          </w:p>
        </w:tc>
        <w:tc>
          <w:tcPr>
            <w:tcW w:w="4238" w:type="dxa"/>
            <w:noWrap w:val="0"/>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黑体" w:hAnsi="黑体" w:eastAsia="黑体" w:cs="黑体"/>
                <w:snapToGrid/>
                <w:kern w:val="0"/>
                <w:sz w:val="21"/>
                <w:szCs w:val="21"/>
              </w:rPr>
            </w:pPr>
            <w:r>
              <w:rPr>
                <w:rFonts w:hint="eastAsia" w:ascii="黑体" w:hAnsi="黑体" w:eastAsia="黑体" w:cs="黑体"/>
                <w:snapToGrid/>
                <w:kern w:val="0"/>
                <w:sz w:val="21"/>
                <w:szCs w:val="21"/>
              </w:rPr>
              <w:t>检验项目</w:t>
            </w:r>
          </w:p>
        </w:tc>
        <w:tc>
          <w:tcPr>
            <w:tcW w:w="4264" w:type="dxa"/>
            <w:noWrap w:val="0"/>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黑体" w:hAnsi="黑体" w:eastAsia="黑体" w:cs="黑体"/>
                <w:snapToGrid/>
                <w:kern w:val="0"/>
                <w:sz w:val="21"/>
                <w:szCs w:val="21"/>
              </w:rPr>
            </w:pPr>
            <w:r>
              <w:rPr>
                <w:rFonts w:hint="eastAsia" w:ascii="黑体" w:hAnsi="黑体" w:eastAsia="黑体" w:cs="黑体"/>
                <w:snapToGrid/>
                <w:kern w:val="0"/>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72" w:type="dxa"/>
            <w:noWrap w:val="0"/>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r>
              <w:rPr>
                <w:rFonts w:hint="eastAsia" w:ascii="Times New Roman" w:hAnsi="Times New Roman" w:eastAsia="宋体" w:cs="Times New Roman"/>
                <w:snapToGrid/>
                <w:kern w:val="0"/>
                <w:sz w:val="21"/>
                <w:szCs w:val="21"/>
              </w:rPr>
              <w:t>1</w:t>
            </w:r>
          </w:p>
        </w:tc>
        <w:tc>
          <w:tcPr>
            <w:tcW w:w="4238" w:type="dxa"/>
            <w:noWrap w:val="0"/>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r>
              <w:rPr>
                <w:rFonts w:hint="eastAsia" w:ascii="Times New Roman" w:hAnsi="Times New Roman" w:eastAsia="宋体" w:cs="Times New Roman"/>
                <w:snapToGrid/>
                <w:kern w:val="0"/>
                <w:sz w:val="21"/>
                <w:szCs w:val="21"/>
              </w:rPr>
              <w:t>吸气阻力</w:t>
            </w:r>
          </w:p>
        </w:tc>
        <w:tc>
          <w:tcPr>
            <w:tcW w:w="4264"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r>
              <w:rPr>
                <w:rFonts w:hint="eastAsia" w:ascii="Times New Roman" w:hAnsi="Times New Roman" w:eastAsia="宋体" w:cs="Times New Roman"/>
                <w:snapToGrid/>
                <w:kern w:val="0"/>
                <w:sz w:val="21"/>
                <w:szCs w:val="21"/>
              </w:rPr>
              <w:t>GB/T 32610—2016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72" w:type="dxa"/>
            <w:noWrap w:val="0"/>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r>
              <w:rPr>
                <w:rFonts w:hint="eastAsia" w:ascii="Times New Roman" w:hAnsi="Times New Roman" w:eastAsia="宋体" w:cs="Times New Roman"/>
                <w:snapToGrid/>
                <w:kern w:val="0"/>
                <w:sz w:val="21"/>
                <w:szCs w:val="21"/>
              </w:rPr>
              <w:t>2</w:t>
            </w:r>
          </w:p>
        </w:tc>
        <w:tc>
          <w:tcPr>
            <w:tcW w:w="4238" w:type="dxa"/>
            <w:noWrap w:val="0"/>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r>
              <w:rPr>
                <w:rFonts w:hint="eastAsia" w:ascii="Times New Roman" w:hAnsi="Times New Roman" w:eastAsia="宋体" w:cs="Times New Roman"/>
                <w:snapToGrid/>
                <w:kern w:val="0"/>
                <w:sz w:val="21"/>
                <w:szCs w:val="21"/>
              </w:rPr>
              <w:t>呼气阻力</w:t>
            </w:r>
          </w:p>
        </w:tc>
        <w:tc>
          <w:tcPr>
            <w:tcW w:w="4264"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72" w:type="dxa"/>
            <w:noWrap w:val="0"/>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r>
              <w:rPr>
                <w:rFonts w:hint="eastAsia" w:ascii="Times New Roman" w:hAnsi="Times New Roman" w:eastAsia="宋体" w:cs="Times New Roman"/>
                <w:snapToGrid/>
                <w:kern w:val="0"/>
                <w:sz w:val="21"/>
                <w:szCs w:val="21"/>
              </w:rPr>
              <w:t>3</w:t>
            </w:r>
          </w:p>
        </w:tc>
        <w:tc>
          <w:tcPr>
            <w:tcW w:w="4238" w:type="dxa"/>
            <w:noWrap w:val="0"/>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r>
              <w:rPr>
                <w:rFonts w:hint="eastAsia" w:ascii="Times New Roman" w:hAnsi="Times New Roman" w:eastAsia="宋体" w:cs="Times New Roman"/>
                <w:snapToGrid/>
                <w:kern w:val="0"/>
                <w:sz w:val="21"/>
                <w:szCs w:val="21"/>
              </w:rPr>
              <w:t>过滤效率</w:t>
            </w:r>
          </w:p>
        </w:tc>
        <w:tc>
          <w:tcPr>
            <w:tcW w:w="4264"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72" w:type="dxa"/>
            <w:noWrap w:val="0"/>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r>
              <w:rPr>
                <w:rFonts w:hint="eastAsia" w:ascii="Times New Roman" w:hAnsi="Times New Roman" w:eastAsia="宋体" w:cs="Times New Roman"/>
                <w:snapToGrid/>
                <w:kern w:val="0"/>
                <w:sz w:val="21"/>
                <w:szCs w:val="21"/>
              </w:rPr>
              <w:t>4</w:t>
            </w:r>
          </w:p>
        </w:tc>
        <w:tc>
          <w:tcPr>
            <w:tcW w:w="4238" w:type="dxa"/>
            <w:noWrap w:val="0"/>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r>
              <w:rPr>
                <w:rFonts w:hint="eastAsia" w:ascii="Times New Roman" w:hAnsi="Times New Roman" w:eastAsia="宋体" w:cs="Times New Roman"/>
                <w:snapToGrid/>
                <w:kern w:val="0"/>
                <w:sz w:val="21"/>
                <w:szCs w:val="21"/>
              </w:rPr>
              <w:t>防护效果</w:t>
            </w:r>
          </w:p>
        </w:tc>
        <w:tc>
          <w:tcPr>
            <w:tcW w:w="4264"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72" w:type="dxa"/>
            <w:noWrap w:val="0"/>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r>
              <w:rPr>
                <w:rFonts w:hint="eastAsia" w:ascii="Times New Roman" w:hAnsi="Times New Roman" w:eastAsia="宋体" w:cs="Times New Roman"/>
                <w:snapToGrid/>
                <w:kern w:val="0"/>
                <w:sz w:val="21"/>
                <w:szCs w:val="21"/>
              </w:rPr>
              <w:t>5</w:t>
            </w:r>
          </w:p>
        </w:tc>
        <w:tc>
          <w:tcPr>
            <w:tcW w:w="4238" w:type="dxa"/>
            <w:noWrap w:val="0"/>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r>
              <w:rPr>
                <w:rFonts w:hint="eastAsia" w:ascii="Times New Roman" w:hAnsi="Times New Roman" w:eastAsia="宋体" w:cs="Times New Roman"/>
                <w:snapToGrid/>
                <w:kern w:val="0"/>
                <w:sz w:val="21"/>
                <w:szCs w:val="21"/>
              </w:rPr>
              <w:t>口罩带及口罩带与口罩体的连接处断裂强力</w:t>
            </w:r>
          </w:p>
        </w:tc>
        <w:tc>
          <w:tcPr>
            <w:tcW w:w="4264"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p>
        </w:tc>
      </w:tr>
    </w:tbl>
    <w:p>
      <w:pPr>
        <w:keepNext w:val="0"/>
        <w:keepLines w:val="0"/>
        <w:pageBreakBefore w:val="0"/>
        <w:kinsoku/>
        <w:wordWrap/>
        <w:overflowPunct/>
        <w:topLinePunct w:val="0"/>
        <w:autoSpaceDE/>
        <w:autoSpaceDN/>
        <w:bidi w:val="0"/>
        <w:snapToGrid w:val="0"/>
        <w:spacing w:line="560" w:lineRule="exact"/>
        <w:jc w:val="center"/>
        <w:textAlignment w:val="auto"/>
        <w:rPr>
          <w:rFonts w:hint="eastAsia"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表4 儿童口罩</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2"/>
        <w:gridCol w:w="4282"/>
        <w:gridCol w:w="4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42" w:type="dxa"/>
            <w:noWrap w:val="0"/>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黑体" w:hAnsi="黑体" w:eastAsia="黑体" w:cs="黑体"/>
                <w:snapToGrid/>
                <w:kern w:val="0"/>
                <w:sz w:val="21"/>
                <w:szCs w:val="21"/>
              </w:rPr>
            </w:pPr>
            <w:r>
              <w:rPr>
                <w:rFonts w:hint="eastAsia" w:ascii="黑体" w:hAnsi="黑体" w:eastAsia="黑体" w:cs="黑体"/>
                <w:snapToGrid/>
                <w:kern w:val="0"/>
                <w:sz w:val="21"/>
                <w:szCs w:val="21"/>
              </w:rPr>
              <w:t>序号</w:t>
            </w:r>
          </w:p>
        </w:tc>
        <w:tc>
          <w:tcPr>
            <w:tcW w:w="4282" w:type="dxa"/>
            <w:noWrap w:val="0"/>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黑体" w:hAnsi="黑体" w:eastAsia="黑体" w:cs="黑体"/>
                <w:snapToGrid/>
                <w:kern w:val="0"/>
                <w:sz w:val="21"/>
                <w:szCs w:val="21"/>
              </w:rPr>
            </w:pPr>
            <w:r>
              <w:rPr>
                <w:rFonts w:hint="eastAsia" w:ascii="黑体" w:hAnsi="黑体" w:eastAsia="黑体" w:cs="黑体"/>
                <w:snapToGrid/>
                <w:kern w:val="0"/>
                <w:sz w:val="21"/>
                <w:szCs w:val="21"/>
              </w:rPr>
              <w:t>检验项目</w:t>
            </w:r>
          </w:p>
        </w:tc>
        <w:tc>
          <w:tcPr>
            <w:tcW w:w="4250" w:type="dxa"/>
            <w:noWrap w:val="0"/>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黑体" w:hAnsi="黑体" w:eastAsia="黑体" w:cs="黑体"/>
                <w:snapToGrid/>
                <w:kern w:val="0"/>
                <w:sz w:val="21"/>
                <w:szCs w:val="21"/>
              </w:rPr>
            </w:pPr>
            <w:r>
              <w:rPr>
                <w:rFonts w:hint="eastAsia" w:ascii="黑体" w:hAnsi="黑体" w:eastAsia="黑体" w:cs="黑体"/>
                <w:snapToGrid/>
                <w:kern w:val="0"/>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42" w:type="dxa"/>
            <w:noWrap w:val="0"/>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r>
              <w:rPr>
                <w:rFonts w:hint="eastAsia" w:ascii="Times New Roman" w:hAnsi="Times New Roman" w:eastAsia="宋体" w:cs="Times New Roman"/>
                <w:snapToGrid/>
                <w:kern w:val="0"/>
                <w:sz w:val="21"/>
                <w:szCs w:val="21"/>
              </w:rPr>
              <w:t>1</w:t>
            </w:r>
          </w:p>
        </w:tc>
        <w:tc>
          <w:tcPr>
            <w:tcW w:w="4282" w:type="dxa"/>
            <w:noWrap w:val="0"/>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r>
              <w:rPr>
                <w:rFonts w:hint="eastAsia" w:ascii="Times New Roman" w:hAnsi="Times New Roman" w:eastAsia="宋体" w:cs="Times New Roman"/>
                <w:snapToGrid/>
                <w:kern w:val="0"/>
                <w:sz w:val="21"/>
                <w:szCs w:val="21"/>
              </w:rPr>
              <w:t>颗粒物过滤效率</w:t>
            </w:r>
          </w:p>
        </w:tc>
        <w:tc>
          <w:tcPr>
            <w:tcW w:w="4250"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r>
              <w:rPr>
                <w:rFonts w:hint="eastAsia" w:ascii="Times New Roman" w:hAnsi="Times New Roman" w:eastAsia="宋体" w:cs="Times New Roman"/>
                <w:snapToGrid/>
                <w:kern w:val="0"/>
                <w:sz w:val="21"/>
                <w:szCs w:val="21"/>
              </w:rPr>
              <w:t>GB/T 38880—2020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42" w:type="dxa"/>
            <w:noWrap w:val="0"/>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r>
              <w:rPr>
                <w:rFonts w:hint="eastAsia" w:ascii="Times New Roman" w:hAnsi="Times New Roman" w:eastAsia="宋体" w:cs="Times New Roman"/>
                <w:snapToGrid/>
                <w:kern w:val="0"/>
                <w:sz w:val="21"/>
                <w:szCs w:val="21"/>
              </w:rPr>
              <w:t>2</w:t>
            </w:r>
          </w:p>
        </w:tc>
        <w:tc>
          <w:tcPr>
            <w:tcW w:w="4282" w:type="dxa"/>
            <w:noWrap w:val="0"/>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r>
              <w:rPr>
                <w:rFonts w:hint="eastAsia" w:ascii="Times New Roman" w:hAnsi="Times New Roman" w:eastAsia="宋体" w:cs="Times New Roman"/>
                <w:snapToGrid/>
                <w:kern w:val="0"/>
                <w:sz w:val="21"/>
                <w:szCs w:val="21"/>
              </w:rPr>
              <w:t>吸气阻力</w:t>
            </w:r>
          </w:p>
        </w:tc>
        <w:tc>
          <w:tcPr>
            <w:tcW w:w="425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42" w:type="dxa"/>
            <w:noWrap w:val="0"/>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r>
              <w:rPr>
                <w:rFonts w:hint="eastAsia" w:ascii="Times New Roman" w:hAnsi="Times New Roman" w:eastAsia="宋体" w:cs="Times New Roman"/>
                <w:snapToGrid/>
                <w:kern w:val="0"/>
                <w:sz w:val="21"/>
                <w:szCs w:val="21"/>
              </w:rPr>
              <w:t>3</w:t>
            </w:r>
          </w:p>
        </w:tc>
        <w:tc>
          <w:tcPr>
            <w:tcW w:w="4282" w:type="dxa"/>
            <w:noWrap w:val="0"/>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r>
              <w:rPr>
                <w:rFonts w:hint="eastAsia" w:ascii="Times New Roman" w:hAnsi="Times New Roman" w:eastAsia="宋体" w:cs="Times New Roman"/>
                <w:snapToGrid/>
                <w:kern w:val="0"/>
                <w:sz w:val="21"/>
                <w:szCs w:val="21"/>
              </w:rPr>
              <w:t>呼气阻力</w:t>
            </w:r>
          </w:p>
        </w:tc>
        <w:tc>
          <w:tcPr>
            <w:tcW w:w="425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42" w:type="dxa"/>
            <w:noWrap w:val="0"/>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r>
              <w:rPr>
                <w:rFonts w:hint="eastAsia" w:ascii="Times New Roman" w:hAnsi="Times New Roman" w:eastAsia="宋体" w:cs="Times New Roman"/>
                <w:snapToGrid/>
                <w:kern w:val="0"/>
                <w:sz w:val="21"/>
                <w:szCs w:val="21"/>
              </w:rPr>
              <w:t>4</w:t>
            </w:r>
          </w:p>
        </w:tc>
        <w:tc>
          <w:tcPr>
            <w:tcW w:w="4282" w:type="dxa"/>
            <w:noWrap w:val="0"/>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r>
              <w:rPr>
                <w:rFonts w:hint="eastAsia" w:ascii="Times New Roman" w:hAnsi="Times New Roman" w:eastAsia="宋体" w:cs="Times New Roman"/>
                <w:snapToGrid/>
                <w:kern w:val="0"/>
                <w:sz w:val="21"/>
                <w:szCs w:val="21"/>
              </w:rPr>
              <w:t>通气阻力</w:t>
            </w:r>
          </w:p>
        </w:tc>
        <w:tc>
          <w:tcPr>
            <w:tcW w:w="425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42" w:type="dxa"/>
            <w:noWrap w:val="0"/>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r>
              <w:rPr>
                <w:rFonts w:hint="eastAsia" w:ascii="Times New Roman" w:hAnsi="Times New Roman" w:eastAsia="宋体" w:cs="Times New Roman"/>
                <w:snapToGrid/>
                <w:kern w:val="0"/>
                <w:sz w:val="21"/>
                <w:szCs w:val="21"/>
              </w:rPr>
              <w:t>5</w:t>
            </w:r>
          </w:p>
        </w:tc>
        <w:tc>
          <w:tcPr>
            <w:tcW w:w="4282" w:type="dxa"/>
            <w:noWrap w:val="0"/>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r>
              <w:rPr>
                <w:rFonts w:hint="eastAsia" w:ascii="Times New Roman" w:hAnsi="Times New Roman" w:eastAsia="宋体" w:cs="Times New Roman"/>
                <w:snapToGrid/>
                <w:kern w:val="0"/>
                <w:sz w:val="21"/>
                <w:szCs w:val="21"/>
              </w:rPr>
              <w:t>防护效果</w:t>
            </w:r>
          </w:p>
        </w:tc>
        <w:tc>
          <w:tcPr>
            <w:tcW w:w="425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42" w:type="dxa"/>
            <w:noWrap w:val="0"/>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r>
              <w:rPr>
                <w:rFonts w:hint="eastAsia" w:ascii="Times New Roman" w:hAnsi="Times New Roman" w:eastAsia="宋体" w:cs="Times New Roman"/>
                <w:snapToGrid/>
                <w:kern w:val="0"/>
                <w:sz w:val="21"/>
                <w:szCs w:val="21"/>
              </w:rPr>
              <w:t>6</w:t>
            </w:r>
          </w:p>
        </w:tc>
        <w:tc>
          <w:tcPr>
            <w:tcW w:w="4282" w:type="dxa"/>
            <w:noWrap w:val="0"/>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r>
              <w:rPr>
                <w:rFonts w:hint="eastAsia" w:ascii="Times New Roman" w:hAnsi="Times New Roman" w:eastAsia="宋体" w:cs="Times New Roman"/>
                <w:snapToGrid/>
                <w:kern w:val="0"/>
                <w:sz w:val="21"/>
                <w:szCs w:val="21"/>
              </w:rPr>
              <w:t>口罩带及口罩带与口罩体的连接处断裂强力</w:t>
            </w:r>
          </w:p>
        </w:tc>
        <w:tc>
          <w:tcPr>
            <w:tcW w:w="4250" w:type="dxa"/>
            <w:noWrap w:val="0"/>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r>
              <w:rPr>
                <w:rFonts w:hint="eastAsia" w:ascii="Times New Roman" w:hAnsi="Times New Roman" w:eastAsia="宋体" w:cs="Times New Roman"/>
                <w:snapToGrid/>
                <w:kern w:val="0"/>
                <w:sz w:val="21"/>
                <w:szCs w:val="21"/>
              </w:rPr>
              <w:t>GB/T 32610—2016</w:t>
            </w:r>
          </w:p>
        </w:tc>
      </w:tr>
    </w:tbl>
    <w:p>
      <w:pPr>
        <w:keepNext w:val="0"/>
        <w:keepLines w:val="0"/>
        <w:pageBreakBefore w:val="0"/>
        <w:kinsoku/>
        <w:wordWrap/>
        <w:overflowPunct/>
        <w:topLinePunct w:val="0"/>
        <w:autoSpaceDE/>
        <w:autoSpaceDN/>
        <w:bidi w:val="0"/>
        <w:snapToGrid w:val="0"/>
        <w:spacing w:line="560" w:lineRule="exact"/>
        <w:jc w:val="center"/>
        <w:textAlignment w:val="auto"/>
        <w:rPr>
          <w:rFonts w:hint="eastAsia"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表5 其他非医用口罩</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0"/>
        <w:gridCol w:w="4249"/>
        <w:gridCol w:w="4444"/>
        <w:gridCol w:w="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6" w:type="pct"/>
          <w:trHeight w:val="391" w:hRule="atLeast"/>
          <w:tblHeader/>
        </w:trPr>
        <w:tc>
          <w:tcPr>
            <w:tcW w:w="640" w:type="dxa"/>
            <w:noWrap w:val="0"/>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黑体" w:hAnsi="黑体" w:eastAsia="黑体" w:cs="黑体"/>
                <w:snapToGrid/>
                <w:kern w:val="0"/>
                <w:sz w:val="21"/>
                <w:szCs w:val="21"/>
              </w:rPr>
            </w:pPr>
            <w:r>
              <w:rPr>
                <w:rFonts w:hint="eastAsia" w:ascii="黑体" w:hAnsi="黑体" w:eastAsia="黑体" w:cs="黑体"/>
                <w:snapToGrid/>
                <w:kern w:val="0"/>
                <w:sz w:val="21"/>
                <w:szCs w:val="21"/>
              </w:rPr>
              <w:t>序号</w:t>
            </w:r>
          </w:p>
        </w:tc>
        <w:tc>
          <w:tcPr>
            <w:tcW w:w="4249" w:type="dxa"/>
            <w:noWrap w:val="0"/>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黑体" w:hAnsi="黑体" w:eastAsia="黑体" w:cs="黑体"/>
                <w:snapToGrid/>
                <w:kern w:val="0"/>
                <w:sz w:val="21"/>
                <w:szCs w:val="21"/>
              </w:rPr>
            </w:pPr>
            <w:r>
              <w:rPr>
                <w:rFonts w:hint="eastAsia" w:ascii="黑体" w:hAnsi="黑体" w:eastAsia="黑体" w:cs="黑体"/>
                <w:snapToGrid/>
                <w:kern w:val="0"/>
                <w:sz w:val="21"/>
                <w:szCs w:val="21"/>
              </w:rPr>
              <w:t>检验项目</w:t>
            </w:r>
          </w:p>
        </w:tc>
        <w:tc>
          <w:tcPr>
            <w:tcW w:w="4444" w:type="dxa"/>
            <w:noWrap w:val="0"/>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黑体" w:hAnsi="黑体" w:eastAsia="黑体" w:cs="黑体"/>
                <w:snapToGrid/>
                <w:kern w:val="0"/>
                <w:sz w:val="21"/>
                <w:szCs w:val="21"/>
              </w:rPr>
            </w:pPr>
            <w:r>
              <w:rPr>
                <w:rFonts w:hint="eastAsia" w:ascii="黑体" w:hAnsi="黑体" w:eastAsia="黑体" w:cs="黑体"/>
                <w:snapToGrid/>
                <w:kern w:val="0"/>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6" w:type="pct"/>
        </w:trPr>
        <w:tc>
          <w:tcPr>
            <w:tcW w:w="640" w:type="dxa"/>
            <w:noWrap w:val="0"/>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r>
              <w:rPr>
                <w:rFonts w:hint="eastAsia" w:ascii="Times New Roman" w:hAnsi="Times New Roman" w:eastAsia="宋体" w:cs="Times New Roman"/>
                <w:snapToGrid/>
                <w:kern w:val="0"/>
                <w:sz w:val="21"/>
                <w:szCs w:val="21"/>
              </w:rPr>
              <w:t>1</w:t>
            </w:r>
          </w:p>
        </w:tc>
        <w:tc>
          <w:tcPr>
            <w:tcW w:w="4249" w:type="dxa"/>
            <w:noWrap w:val="0"/>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r>
              <w:rPr>
                <w:rFonts w:hint="eastAsia" w:ascii="Times New Roman" w:hAnsi="Times New Roman" w:eastAsia="宋体" w:cs="Times New Roman"/>
                <w:snapToGrid/>
                <w:kern w:val="0"/>
                <w:sz w:val="21"/>
                <w:szCs w:val="21"/>
              </w:rPr>
              <w:t>过滤效率</w:t>
            </w:r>
          </w:p>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r>
              <w:rPr>
                <w:rFonts w:hint="eastAsia" w:ascii="Times New Roman" w:hAnsi="Times New Roman" w:eastAsia="宋体" w:cs="Times New Roman"/>
                <w:snapToGrid/>
                <w:kern w:val="0"/>
                <w:sz w:val="21"/>
                <w:szCs w:val="21"/>
              </w:rPr>
              <w:t>/颗粒物过滤效率</w:t>
            </w:r>
          </w:p>
        </w:tc>
        <w:tc>
          <w:tcPr>
            <w:tcW w:w="4444" w:type="dxa"/>
            <w:noWrap w:val="0"/>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r>
              <w:rPr>
                <w:rFonts w:hint="eastAsia" w:ascii="Times New Roman" w:hAnsi="Times New Roman" w:eastAsia="宋体" w:cs="Times New Roman"/>
                <w:snapToGrid/>
                <w:kern w:val="0"/>
                <w:sz w:val="21"/>
                <w:szCs w:val="21"/>
              </w:rPr>
              <w:t>GB 2626—2019</w:t>
            </w:r>
          </w:p>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r>
              <w:rPr>
                <w:rFonts w:hint="eastAsia" w:ascii="Times New Roman" w:hAnsi="Times New Roman" w:eastAsia="宋体" w:cs="Times New Roman"/>
                <w:snapToGrid/>
                <w:kern w:val="0"/>
                <w:sz w:val="21"/>
                <w:szCs w:val="21"/>
              </w:rPr>
              <w:t>GB/T 32610—2016</w:t>
            </w:r>
          </w:p>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r>
              <w:rPr>
                <w:rFonts w:hint="eastAsia" w:ascii="Times New Roman" w:hAnsi="Times New Roman" w:eastAsia="宋体" w:cs="Times New Roman"/>
                <w:snapToGrid/>
                <w:kern w:val="0"/>
                <w:sz w:val="21"/>
                <w:szCs w:val="21"/>
              </w:rPr>
              <w:t>YY 0469—2011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6" w:type="pct"/>
        </w:trPr>
        <w:tc>
          <w:tcPr>
            <w:tcW w:w="640" w:type="dxa"/>
            <w:noWrap w:val="0"/>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r>
              <w:rPr>
                <w:rFonts w:hint="eastAsia" w:ascii="Times New Roman" w:hAnsi="Times New Roman" w:eastAsia="宋体" w:cs="Times New Roman"/>
                <w:snapToGrid/>
                <w:kern w:val="0"/>
                <w:sz w:val="21"/>
                <w:szCs w:val="21"/>
              </w:rPr>
              <w:t>2</w:t>
            </w:r>
          </w:p>
        </w:tc>
        <w:tc>
          <w:tcPr>
            <w:tcW w:w="4249" w:type="dxa"/>
            <w:noWrap w:val="0"/>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r>
              <w:rPr>
                <w:rFonts w:hint="eastAsia" w:ascii="Times New Roman" w:hAnsi="Times New Roman" w:eastAsia="宋体" w:cs="Times New Roman"/>
                <w:snapToGrid/>
                <w:kern w:val="0"/>
                <w:sz w:val="21"/>
                <w:szCs w:val="21"/>
              </w:rPr>
              <w:t>呼吸阻力</w:t>
            </w:r>
          </w:p>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r>
              <w:rPr>
                <w:rFonts w:hint="eastAsia" w:ascii="Times New Roman" w:hAnsi="Times New Roman" w:eastAsia="宋体" w:cs="Times New Roman"/>
                <w:snapToGrid/>
                <w:kern w:val="0"/>
                <w:sz w:val="21"/>
                <w:szCs w:val="21"/>
              </w:rPr>
              <w:t>/吸气阻力/呼气阻力</w:t>
            </w:r>
          </w:p>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r>
              <w:rPr>
                <w:rFonts w:hint="eastAsia" w:ascii="Times New Roman" w:hAnsi="Times New Roman" w:eastAsia="宋体" w:cs="Times New Roman"/>
                <w:snapToGrid/>
                <w:kern w:val="0"/>
                <w:sz w:val="21"/>
                <w:szCs w:val="21"/>
              </w:rPr>
              <w:t>/通气阻力</w:t>
            </w:r>
          </w:p>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r>
              <w:rPr>
                <w:rFonts w:hint="eastAsia" w:ascii="Times New Roman" w:hAnsi="Times New Roman" w:eastAsia="宋体" w:cs="Times New Roman"/>
                <w:snapToGrid/>
                <w:kern w:val="0"/>
                <w:sz w:val="21"/>
                <w:szCs w:val="21"/>
              </w:rPr>
              <w:t>/压力差</w:t>
            </w:r>
          </w:p>
        </w:tc>
        <w:tc>
          <w:tcPr>
            <w:tcW w:w="4444" w:type="dxa"/>
            <w:noWrap w:val="0"/>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r>
              <w:rPr>
                <w:rFonts w:hint="eastAsia" w:ascii="Times New Roman" w:hAnsi="Times New Roman" w:eastAsia="宋体" w:cs="Times New Roman"/>
                <w:snapToGrid/>
                <w:kern w:val="0"/>
                <w:sz w:val="21"/>
                <w:szCs w:val="21"/>
              </w:rPr>
              <w:t>GB 2626—2019</w:t>
            </w:r>
          </w:p>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r>
              <w:rPr>
                <w:rFonts w:hint="eastAsia" w:ascii="Times New Roman" w:hAnsi="Times New Roman" w:eastAsia="宋体" w:cs="Times New Roman"/>
                <w:snapToGrid/>
                <w:kern w:val="0"/>
                <w:sz w:val="21"/>
                <w:szCs w:val="21"/>
              </w:rPr>
              <w:t>GB/T 32610—2016</w:t>
            </w:r>
          </w:p>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r>
              <w:rPr>
                <w:rFonts w:hint="eastAsia" w:ascii="Times New Roman" w:hAnsi="Times New Roman" w:eastAsia="宋体" w:cs="Times New Roman"/>
                <w:snapToGrid/>
                <w:kern w:val="0"/>
                <w:sz w:val="21"/>
                <w:szCs w:val="21"/>
              </w:rPr>
              <w:t>GB/T 38880—2020</w:t>
            </w:r>
          </w:p>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r>
              <w:rPr>
                <w:rFonts w:hint="eastAsia" w:ascii="Times New Roman" w:hAnsi="Times New Roman" w:eastAsia="宋体" w:cs="Times New Roman"/>
                <w:snapToGrid/>
                <w:kern w:val="0"/>
                <w:sz w:val="21"/>
                <w:szCs w:val="21"/>
              </w:rPr>
              <w:t>YY 0469—2011</w:t>
            </w:r>
          </w:p>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r>
              <w:rPr>
                <w:rFonts w:hint="eastAsia" w:ascii="Times New Roman" w:hAnsi="Times New Roman" w:eastAsia="宋体" w:cs="Times New Roman"/>
                <w:snapToGrid/>
                <w:kern w:val="0"/>
                <w:sz w:val="21"/>
                <w:szCs w:val="21"/>
              </w:rPr>
              <w:t>YY/T 0969—2013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6" w:type="pct"/>
        </w:trPr>
        <w:tc>
          <w:tcPr>
            <w:tcW w:w="640" w:type="dxa"/>
            <w:noWrap w:val="0"/>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r>
              <w:rPr>
                <w:rFonts w:hint="eastAsia" w:ascii="Times New Roman" w:hAnsi="Times New Roman" w:eastAsia="宋体" w:cs="Times New Roman"/>
                <w:snapToGrid/>
                <w:kern w:val="0"/>
                <w:sz w:val="21"/>
                <w:szCs w:val="21"/>
              </w:rPr>
              <w:t>3</w:t>
            </w:r>
          </w:p>
        </w:tc>
        <w:tc>
          <w:tcPr>
            <w:tcW w:w="4249" w:type="dxa"/>
            <w:noWrap w:val="0"/>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r>
              <w:rPr>
                <w:rFonts w:hint="eastAsia" w:ascii="Times New Roman" w:hAnsi="Times New Roman" w:eastAsia="宋体" w:cs="Times New Roman"/>
                <w:snapToGrid/>
                <w:kern w:val="0"/>
                <w:sz w:val="21"/>
                <w:szCs w:val="21"/>
              </w:rPr>
              <w:t>头带/</w:t>
            </w:r>
          </w:p>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r>
              <w:rPr>
                <w:rFonts w:hint="eastAsia" w:ascii="Times New Roman" w:hAnsi="Times New Roman" w:eastAsia="宋体" w:cs="Times New Roman"/>
                <w:snapToGrid/>
                <w:kern w:val="0"/>
                <w:sz w:val="21"/>
                <w:szCs w:val="21"/>
              </w:rPr>
              <w:t>口罩带及口罩带与口罩体的连接处断裂强力</w:t>
            </w:r>
          </w:p>
        </w:tc>
        <w:tc>
          <w:tcPr>
            <w:tcW w:w="4444" w:type="dxa"/>
            <w:noWrap w:val="0"/>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r>
              <w:rPr>
                <w:rFonts w:hint="eastAsia" w:ascii="Times New Roman" w:hAnsi="Times New Roman" w:eastAsia="宋体" w:cs="Times New Roman"/>
                <w:snapToGrid/>
                <w:kern w:val="0"/>
                <w:sz w:val="21"/>
                <w:szCs w:val="21"/>
              </w:rPr>
              <w:t>GB 2626—2019</w:t>
            </w:r>
          </w:p>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r>
              <w:rPr>
                <w:rFonts w:hint="eastAsia" w:ascii="Times New Roman" w:hAnsi="Times New Roman" w:eastAsia="宋体" w:cs="Times New Roman"/>
                <w:snapToGrid/>
                <w:kern w:val="0"/>
                <w:sz w:val="21"/>
                <w:szCs w:val="21"/>
              </w:rPr>
              <w:t>GB/T 32610—2016</w:t>
            </w:r>
          </w:p>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r>
              <w:rPr>
                <w:rFonts w:hint="eastAsia" w:ascii="Times New Roman" w:hAnsi="Times New Roman" w:eastAsia="宋体" w:cs="Times New Roman"/>
                <w:snapToGrid/>
                <w:kern w:val="0"/>
                <w:sz w:val="21"/>
                <w:szCs w:val="21"/>
              </w:rPr>
              <w:t>YY 0469—2011</w:t>
            </w:r>
          </w:p>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r>
              <w:rPr>
                <w:rFonts w:hint="eastAsia" w:ascii="Times New Roman" w:hAnsi="Times New Roman" w:eastAsia="宋体" w:cs="Times New Roman"/>
                <w:snapToGrid/>
                <w:kern w:val="0"/>
                <w:sz w:val="21"/>
                <w:szCs w:val="21"/>
              </w:rPr>
              <w:t>YY/T 0969—2013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67" w:type="dxa"/>
            <w:gridSpan w:val="4"/>
            <w:noWrap w:val="0"/>
            <w:vAlign w:val="top"/>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napToGrid/>
                <w:kern w:val="0"/>
                <w:sz w:val="21"/>
                <w:szCs w:val="21"/>
              </w:rPr>
            </w:pPr>
            <w:r>
              <w:rPr>
                <w:rFonts w:hint="eastAsia" w:ascii="Times New Roman" w:hAnsi="Times New Roman" w:eastAsia="宋体" w:cs="Times New Roman"/>
                <w:snapToGrid/>
                <w:kern w:val="0"/>
                <w:sz w:val="21"/>
                <w:szCs w:val="21"/>
              </w:rPr>
              <w:t>注：如果地方标准、团体标准、企业标准引用GB 2626—2006检测方法，按GB 2626—2019进行检测。</w:t>
            </w:r>
          </w:p>
        </w:tc>
      </w:tr>
    </w:tbl>
    <w:p>
      <w:pPr>
        <w:keepNext w:val="0"/>
        <w:keepLines w:val="0"/>
        <w:pageBreakBefore w:val="0"/>
        <w:widowControl/>
        <w:kinsoku/>
        <w:wordWrap/>
        <w:overflowPunct/>
        <w:topLinePunct w:val="0"/>
        <w:autoSpaceDE/>
        <w:autoSpaceDN/>
        <w:bidi w:val="0"/>
        <w:adjustRightInd/>
        <w:spacing w:line="580" w:lineRule="exact"/>
        <w:ind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执行企业标准、团体标准、地方标准的产品，检验项目参照上述内容执行。</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凡是注日期的文件，其随后所有的修改单（不包括勘误的内容）或修订版不适用于本细则。凡是不注日期的文件，其最新版本适用于本细则。</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hint="default" w:ascii="Times New Roman" w:hAnsi="Times New Roman" w:eastAsia="黑体" w:cs="Times New Roman"/>
          <w:color w:val="auto"/>
          <w:sz w:val="32"/>
          <w:szCs w:val="32"/>
          <w:highlight w:val="none"/>
          <w:lang w:eastAsia="zh-CN"/>
        </w:rPr>
      </w:pPr>
      <w:r>
        <w:rPr>
          <w:rFonts w:hint="default" w:ascii="Times New Roman" w:hAnsi="Times New Roman" w:eastAsia="黑体" w:cs="Times New Roman"/>
          <w:color w:val="auto"/>
          <w:sz w:val="32"/>
          <w:szCs w:val="32"/>
          <w:highlight w:val="none"/>
          <w:lang w:eastAsia="zh-CN"/>
        </w:rPr>
        <w:t>3 判定规则</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3.1依据标准</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GB 2626</w:t>
      </w:r>
      <w:r>
        <w:rPr>
          <w:rFonts w:hint="default" w:ascii="Times New Roman" w:hAnsi="Times New Roman" w:eastAsia="仿宋_GB2312" w:cs="Times New Roman"/>
          <w:sz w:val="32"/>
          <w:szCs w:val="32"/>
        </w:rPr>
        <w:t>—</w:t>
      </w:r>
      <w:r>
        <w:rPr>
          <w:rFonts w:hint="default" w:ascii="Times New Roman" w:hAnsi="Times New Roman" w:eastAsia="仿宋_GB2312" w:cs="Times New Roman"/>
          <w:color w:val="000000"/>
          <w:sz w:val="32"/>
          <w:szCs w:val="32"/>
        </w:rPr>
        <w:t>2019 呼吸防护 自吸过滤式防颗粒物呼吸器</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GB/T 32610—2016 日常防护型口罩技术规范</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GB/T 38880—2020 儿童口罩技术规范</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现行有效的企业标准、团体标准、地方标准及产品明示质量要求</w:t>
      </w:r>
    </w:p>
    <w:p>
      <w:pPr>
        <w:keepNext w:val="0"/>
        <w:keepLines w:val="0"/>
        <w:pageBreakBefore w:val="0"/>
        <w:kinsoku/>
        <w:wordWrap/>
        <w:overflowPunct/>
        <w:topLinePunct w:val="0"/>
        <w:autoSpaceDE/>
        <w:autoSpaceDN/>
        <w:bidi w:val="0"/>
        <w:adjustRightInd/>
        <w:snapToGrid w:val="0"/>
        <w:spacing w:line="58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3.2判定原则</w:t>
      </w:r>
    </w:p>
    <w:p>
      <w:pPr>
        <w:keepNext w:val="0"/>
        <w:keepLines w:val="0"/>
        <w:pageBreakBefore w:val="0"/>
        <w:kinsoku/>
        <w:wordWrap/>
        <w:overflowPunct/>
        <w:topLinePunct w:val="0"/>
        <w:autoSpaceDE/>
        <w:autoSpaceDN/>
        <w:bidi w:val="0"/>
        <w:adjustRightInd/>
        <w:snapToGrid w:val="0"/>
        <w:spacing w:line="58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经检验，检验项目全部合格，判定为被抽查产品所检项目未发现不合格；检验项目中任一项或一项以上不合格，判定为被抽查产品不合格。</w:t>
      </w:r>
    </w:p>
    <w:p>
      <w:pPr>
        <w:keepNext w:val="0"/>
        <w:keepLines w:val="0"/>
        <w:pageBreakBefore w:val="0"/>
        <w:kinsoku/>
        <w:wordWrap/>
        <w:overflowPunct/>
        <w:topLinePunct w:val="0"/>
        <w:autoSpaceDE/>
        <w:autoSpaceDN/>
        <w:bidi w:val="0"/>
        <w:adjustRightInd/>
        <w:snapToGrid w:val="0"/>
        <w:spacing w:line="580" w:lineRule="exact"/>
        <w:ind w:firstLine="636" w:firstLineChars="199"/>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若被检产品明示的质量要求高于本细则中检验项目依据的标准要求时，应按被检产品明示的质量要求判定。</w:t>
      </w:r>
    </w:p>
    <w:p>
      <w:pPr>
        <w:keepNext w:val="0"/>
        <w:keepLines w:val="0"/>
        <w:pageBreakBefore w:val="0"/>
        <w:kinsoku/>
        <w:wordWrap/>
        <w:overflowPunct/>
        <w:topLinePunct w:val="0"/>
        <w:autoSpaceDE/>
        <w:autoSpaceDN/>
        <w:bidi w:val="0"/>
        <w:adjustRightInd/>
        <w:snapToGrid w:val="0"/>
        <w:spacing w:line="580" w:lineRule="exact"/>
        <w:ind w:firstLine="636" w:firstLineChars="199"/>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napToGrid w:val="0"/>
        <w:spacing w:line="580" w:lineRule="exact"/>
        <w:ind w:firstLine="636" w:firstLineChars="199"/>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若被检产品明示的质量要求低于或包含本细则中检验项目依据的推荐性标准要求时，应以被检产品明示的质量要求判定。</w:t>
      </w:r>
    </w:p>
    <w:p>
      <w:pPr>
        <w:keepNext w:val="0"/>
        <w:keepLines w:val="0"/>
        <w:pageBreakBefore w:val="0"/>
        <w:widowControl w:val="0"/>
        <w:kinsoku/>
        <w:wordWrap/>
        <w:overflowPunct/>
        <w:topLinePunct w:val="0"/>
        <w:autoSpaceDE/>
        <w:autoSpaceDN/>
        <w:bidi w:val="0"/>
        <w:adjustRightInd/>
        <w:snapToGrid w:val="0"/>
        <w:spacing w:line="580" w:lineRule="exact"/>
        <w:ind w:firstLine="636" w:firstLineChars="199"/>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napToGrid w:val="0"/>
        <w:spacing w:line="580" w:lineRule="exact"/>
        <w:ind w:firstLine="636" w:firstLineChars="199"/>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若被检产品明示的质量要求缺少本细则中检验项目依据的推荐性标准要求时，该项目不参与判定。</w:t>
      </w:r>
    </w:p>
    <w:p>
      <w:pPr>
        <w:keepNext w:val="0"/>
        <w:keepLines w:val="0"/>
        <w:pageBreakBefore w:val="0"/>
        <w:widowControl w:val="0"/>
        <w:kinsoku/>
        <w:wordWrap/>
        <w:overflowPunct/>
        <w:topLinePunct w:val="0"/>
        <w:bidi w:val="0"/>
        <w:adjustRightInd/>
        <w:snapToGrid/>
        <w:spacing w:line="560" w:lineRule="exact"/>
        <w:textAlignment w:val="auto"/>
        <w:rPr>
          <w:rFonts w:hint="eastAsia" w:ascii="黑体" w:hAnsi="黑体" w:eastAsia="黑体" w:cs="黑体"/>
          <w:bCs/>
          <w:color w:val="auto"/>
          <w:spacing w:val="-6"/>
          <w:sz w:val="32"/>
          <w:szCs w:val="32"/>
        </w:rPr>
      </w:pPr>
    </w:p>
    <w:p>
      <w:pPr>
        <w:keepNext w:val="0"/>
        <w:keepLines w:val="0"/>
        <w:pageBreakBefore w:val="0"/>
        <w:widowControl w:val="0"/>
        <w:kinsoku/>
        <w:wordWrap/>
        <w:overflowPunct/>
        <w:topLinePunct w:val="0"/>
        <w:bidi w:val="0"/>
        <w:adjustRightInd/>
        <w:snapToGrid/>
        <w:spacing w:line="560" w:lineRule="exact"/>
        <w:textAlignment w:val="auto"/>
        <w:rPr>
          <w:rFonts w:hint="eastAsia" w:ascii="黑体" w:hAnsi="黑体" w:eastAsia="黑体" w:cs="黑体"/>
          <w:bCs/>
          <w:color w:val="auto"/>
          <w:spacing w:val="-6"/>
          <w:sz w:val="32"/>
          <w:szCs w:val="32"/>
        </w:rPr>
      </w:pPr>
    </w:p>
    <w:p>
      <w:pPr>
        <w:keepNext w:val="0"/>
        <w:keepLines w:val="0"/>
        <w:pageBreakBefore w:val="0"/>
        <w:widowControl w:val="0"/>
        <w:kinsoku/>
        <w:wordWrap/>
        <w:overflowPunct/>
        <w:topLinePunct w:val="0"/>
        <w:bidi w:val="0"/>
        <w:adjustRightInd/>
        <w:snapToGrid/>
        <w:spacing w:line="560" w:lineRule="exact"/>
        <w:textAlignment w:val="auto"/>
        <w:rPr>
          <w:rFonts w:hint="eastAsia" w:ascii="黑体" w:hAnsi="黑体" w:eastAsia="黑体" w:cs="黑体"/>
          <w:bCs/>
          <w:color w:val="auto"/>
          <w:spacing w:val="-6"/>
          <w:sz w:val="32"/>
          <w:szCs w:val="32"/>
        </w:rPr>
      </w:pPr>
    </w:p>
    <w:p>
      <w:pPr>
        <w:keepNext w:val="0"/>
        <w:keepLines w:val="0"/>
        <w:pageBreakBefore w:val="0"/>
        <w:widowControl w:val="0"/>
        <w:kinsoku/>
        <w:wordWrap/>
        <w:overflowPunct/>
        <w:topLinePunct w:val="0"/>
        <w:bidi w:val="0"/>
        <w:adjustRightInd/>
        <w:snapToGrid/>
        <w:spacing w:line="560" w:lineRule="exact"/>
        <w:textAlignment w:val="auto"/>
        <w:rPr>
          <w:rFonts w:hint="eastAsia" w:ascii="黑体" w:hAnsi="黑体" w:eastAsia="黑体" w:cs="黑体"/>
          <w:bCs/>
          <w:color w:val="auto"/>
          <w:spacing w:val="-6"/>
          <w:sz w:val="32"/>
          <w:szCs w:val="32"/>
        </w:rPr>
      </w:pPr>
    </w:p>
    <w:p>
      <w:pPr>
        <w:keepNext w:val="0"/>
        <w:keepLines w:val="0"/>
        <w:pageBreakBefore w:val="0"/>
        <w:widowControl w:val="0"/>
        <w:kinsoku/>
        <w:wordWrap/>
        <w:overflowPunct/>
        <w:topLinePunct w:val="0"/>
        <w:bidi w:val="0"/>
        <w:adjustRightInd/>
        <w:snapToGrid/>
        <w:spacing w:line="560" w:lineRule="exact"/>
        <w:textAlignment w:val="auto"/>
        <w:rPr>
          <w:rFonts w:hint="eastAsia" w:ascii="黑体" w:hAnsi="黑体" w:eastAsia="黑体" w:cs="黑体"/>
          <w:bCs/>
          <w:color w:val="auto"/>
          <w:spacing w:val="-6"/>
          <w:sz w:val="32"/>
          <w:szCs w:val="32"/>
        </w:rPr>
      </w:pPr>
    </w:p>
    <w:p>
      <w:pPr>
        <w:keepNext w:val="0"/>
        <w:keepLines w:val="0"/>
        <w:pageBreakBefore w:val="0"/>
        <w:widowControl w:val="0"/>
        <w:kinsoku/>
        <w:wordWrap/>
        <w:overflowPunct/>
        <w:topLinePunct w:val="0"/>
        <w:bidi w:val="0"/>
        <w:adjustRightInd/>
        <w:snapToGrid/>
        <w:spacing w:line="560" w:lineRule="exact"/>
        <w:textAlignment w:val="auto"/>
        <w:rPr>
          <w:rFonts w:hint="eastAsia" w:ascii="黑体" w:hAnsi="黑体" w:eastAsia="黑体" w:cs="黑体"/>
          <w:bCs/>
          <w:color w:val="auto"/>
          <w:spacing w:val="-6"/>
          <w:sz w:val="32"/>
          <w:szCs w:val="32"/>
        </w:rPr>
      </w:pPr>
    </w:p>
    <w:p>
      <w:pPr>
        <w:keepNext w:val="0"/>
        <w:keepLines w:val="0"/>
        <w:pageBreakBefore w:val="0"/>
        <w:widowControl w:val="0"/>
        <w:kinsoku/>
        <w:wordWrap/>
        <w:overflowPunct/>
        <w:topLinePunct w:val="0"/>
        <w:bidi w:val="0"/>
        <w:adjustRightInd/>
        <w:snapToGrid/>
        <w:spacing w:line="560" w:lineRule="exact"/>
        <w:textAlignment w:val="auto"/>
        <w:rPr>
          <w:rFonts w:hint="eastAsia" w:ascii="黑体" w:hAnsi="黑体" w:eastAsia="黑体" w:cs="黑体"/>
          <w:bCs/>
          <w:color w:val="auto"/>
          <w:spacing w:val="-6"/>
          <w:sz w:val="32"/>
          <w:szCs w:val="32"/>
        </w:rPr>
      </w:pPr>
    </w:p>
    <w:p>
      <w:pPr>
        <w:keepNext w:val="0"/>
        <w:keepLines w:val="0"/>
        <w:pageBreakBefore w:val="0"/>
        <w:widowControl w:val="0"/>
        <w:kinsoku/>
        <w:wordWrap/>
        <w:overflowPunct/>
        <w:topLinePunct w:val="0"/>
        <w:bidi w:val="0"/>
        <w:adjustRightInd/>
        <w:snapToGrid/>
        <w:spacing w:line="560" w:lineRule="exact"/>
        <w:textAlignment w:val="auto"/>
        <w:rPr>
          <w:rFonts w:hint="eastAsia" w:ascii="黑体" w:hAnsi="黑体" w:eastAsia="黑体" w:cs="黑体"/>
          <w:bCs/>
          <w:color w:val="auto"/>
          <w:spacing w:val="-6"/>
          <w:sz w:val="32"/>
          <w:szCs w:val="32"/>
        </w:rPr>
      </w:pPr>
    </w:p>
    <w:p>
      <w:pPr>
        <w:keepNext w:val="0"/>
        <w:keepLines w:val="0"/>
        <w:pageBreakBefore w:val="0"/>
        <w:widowControl w:val="0"/>
        <w:kinsoku/>
        <w:wordWrap/>
        <w:overflowPunct/>
        <w:topLinePunct w:val="0"/>
        <w:bidi w:val="0"/>
        <w:adjustRightInd/>
        <w:snapToGrid/>
        <w:spacing w:line="560" w:lineRule="exact"/>
        <w:textAlignment w:val="auto"/>
        <w:rPr>
          <w:rFonts w:hint="eastAsia" w:ascii="黑体" w:hAnsi="黑体" w:eastAsia="黑体" w:cs="黑体"/>
          <w:bCs/>
          <w:color w:val="auto"/>
          <w:spacing w:val="-6"/>
          <w:sz w:val="32"/>
          <w:szCs w:val="32"/>
        </w:rPr>
      </w:pPr>
    </w:p>
    <w:p>
      <w:pPr>
        <w:keepNext w:val="0"/>
        <w:keepLines w:val="0"/>
        <w:pageBreakBefore w:val="0"/>
        <w:widowControl w:val="0"/>
        <w:kinsoku/>
        <w:wordWrap/>
        <w:overflowPunct/>
        <w:topLinePunct w:val="0"/>
        <w:bidi w:val="0"/>
        <w:adjustRightInd/>
        <w:snapToGrid/>
        <w:spacing w:line="560" w:lineRule="exact"/>
        <w:textAlignment w:val="auto"/>
        <w:rPr>
          <w:rFonts w:hint="eastAsia" w:ascii="黑体" w:hAnsi="黑体" w:eastAsia="黑体" w:cs="黑体"/>
          <w:bCs/>
          <w:color w:val="auto"/>
          <w:spacing w:val="-6"/>
          <w:sz w:val="32"/>
          <w:szCs w:val="32"/>
        </w:rPr>
      </w:pPr>
    </w:p>
    <w:p>
      <w:pPr>
        <w:keepNext w:val="0"/>
        <w:keepLines w:val="0"/>
        <w:pageBreakBefore w:val="0"/>
        <w:widowControl w:val="0"/>
        <w:kinsoku/>
        <w:wordWrap/>
        <w:overflowPunct/>
        <w:topLinePunct w:val="0"/>
        <w:bidi w:val="0"/>
        <w:adjustRightInd/>
        <w:snapToGrid/>
        <w:spacing w:line="560" w:lineRule="exact"/>
        <w:textAlignment w:val="auto"/>
        <w:rPr>
          <w:rFonts w:hint="eastAsia" w:ascii="黑体" w:hAnsi="黑体" w:eastAsia="黑体" w:cs="黑体"/>
          <w:bCs/>
          <w:color w:val="auto"/>
          <w:spacing w:val="-6"/>
          <w:sz w:val="32"/>
          <w:szCs w:val="32"/>
        </w:rPr>
      </w:pPr>
    </w:p>
    <w:p>
      <w:pPr>
        <w:keepNext w:val="0"/>
        <w:keepLines w:val="0"/>
        <w:pageBreakBefore w:val="0"/>
        <w:widowControl w:val="0"/>
        <w:kinsoku/>
        <w:wordWrap/>
        <w:overflowPunct/>
        <w:topLinePunct w:val="0"/>
        <w:bidi w:val="0"/>
        <w:adjustRightInd/>
        <w:snapToGrid/>
        <w:spacing w:line="560" w:lineRule="exact"/>
        <w:textAlignment w:val="auto"/>
        <w:rPr>
          <w:rFonts w:hint="eastAsia" w:ascii="黑体" w:hAnsi="黑体" w:eastAsia="黑体" w:cs="黑体"/>
          <w:bCs/>
          <w:color w:val="auto"/>
          <w:spacing w:val="-6"/>
          <w:sz w:val="32"/>
          <w:szCs w:val="32"/>
        </w:rPr>
      </w:pPr>
    </w:p>
    <w:p>
      <w:pPr>
        <w:keepNext w:val="0"/>
        <w:keepLines w:val="0"/>
        <w:pageBreakBefore w:val="0"/>
        <w:widowControl w:val="0"/>
        <w:kinsoku/>
        <w:wordWrap/>
        <w:overflowPunct/>
        <w:topLinePunct w:val="0"/>
        <w:bidi w:val="0"/>
        <w:adjustRightInd/>
        <w:snapToGrid/>
        <w:spacing w:line="560" w:lineRule="exact"/>
        <w:textAlignment w:val="auto"/>
        <w:rPr>
          <w:rFonts w:hint="eastAsia" w:ascii="黑体" w:hAnsi="黑体" w:eastAsia="黑体" w:cs="黑体"/>
          <w:bCs/>
          <w:color w:val="auto"/>
          <w:spacing w:val="-6"/>
          <w:sz w:val="32"/>
          <w:szCs w:val="32"/>
        </w:rPr>
      </w:pPr>
    </w:p>
    <w:p>
      <w:pPr>
        <w:keepNext w:val="0"/>
        <w:keepLines w:val="0"/>
        <w:pageBreakBefore w:val="0"/>
        <w:widowControl w:val="0"/>
        <w:kinsoku/>
        <w:wordWrap/>
        <w:overflowPunct/>
        <w:topLinePunct w:val="0"/>
        <w:bidi w:val="0"/>
        <w:adjustRightInd/>
        <w:snapToGrid/>
        <w:spacing w:line="560" w:lineRule="exact"/>
        <w:textAlignment w:val="auto"/>
        <w:rPr>
          <w:rFonts w:hint="eastAsia" w:ascii="黑体" w:hAnsi="黑体" w:eastAsia="黑体" w:cs="黑体"/>
          <w:bCs/>
          <w:color w:val="auto"/>
          <w:spacing w:val="-6"/>
          <w:sz w:val="32"/>
          <w:szCs w:val="32"/>
        </w:rPr>
      </w:pPr>
    </w:p>
    <w:p>
      <w:pPr>
        <w:keepNext w:val="0"/>
        <w:keepLines w:val="0"/>
        <w:pageBreakBefore w:val="0"/>
        <w:widowControl w:val="0"/>
        <w:kinsoku/>
        <w:wordWrap/>
        <w:overflowPunct/>
        <w:topLinePunct w:val="0"/>
        <w:bidi w:val="0"/>
        <w:adjustRightInd/>
        <w:snapToGrid/>
        <w:spacing w:line="560" w:lineRule="exact"/>
        <w:textAlignment w:val="auto"/>
        <w:rPr>
          <w:rFonts w:hint="eastAsia" w:ascii="黑体" w:hAnsi="黑体" w:eastAsia="黑体" w:cs="黑体"/>
          <w:bCs/>
          <w:color w:val="auto"/>
          <w:spacing w:val="-6"/>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AD6D08"/>
    <w:rsid w:val="00016DE4"/>
    <w:rsid w:val="000352CF"/>
    <w:rsid w:val="000601F2"/>
    <w:rsid w:val="001A6B6A"/>
    <w:rsid w:val="001D6837"/>
    <w:rsid w:val="0024002C"/>
    <w:rsid w:val="002D5223"/>
    <w:rsid w:val="00471AD8"/>
    <w:rsid w:val="0048224E"/>
    <w:rsid w:val="0050750F"/>
    <w:rsid w:val="007701B7"/>
    <w:rsid w:val="00884A19"/>
    <w:rsid w:val="00A6287C"/>
    <w:rsid w:val="01043A0B"/>
    <w:rsid w:val="013303D8"/>
    <w:rsid w:val="013C5425"/>
    <w:rsid w:val="01465F44"/>
    <w:rsid w:val="01550F3D"/>
    <w:rsid w:val="015B45DD"/>
    <w:rsid w:val="015F02C3"/>
    <w:rsid w:val="016A2A4A"/>
    <w:rsid w:val="017C55ED"/>
    <w:rsid w:val="01805F44"/>
    <w:rsid w:val="019D4B05"/>
    <w:rsid w:val="01D357B8"/>
    <w:rsid w:val="01DB5F57"/>
    <w:rsid w:val="01EA4429"/>
    <w:rsid w:val="01F85870"/>
    <w:rsid w:val="02301038"/>
    <w:rsid w:val="024E26E9"/>
    <w:rsid w:val="02566606"/>
    <w:rsid w:val="02570E66"/>
    <w:rsid w:val="026E3E95"/>
    <w:rsid w:val="027426F8"/>
    <w:rsid w:val="027D6F57"/>
    <w:rsid w:val="0290081F"/>
    <w:rsid w:val="02A759B3"/>
    <w:rsid w:val="02D279DE"/>
    <w:rsid w:val="02F06AF2"/>
    <w:rsid w:val="0310162F"/>
    <w:rsid w:val="03353E3D"/>
    <w:rsid w:val="0340721D"/>
    <w:rsid w:val="03600BA5"/>
    <w:rsid w:val="036321B3"/>
    <w:rsid w:val="03651997"/>
    <w:rsid w:val="036B439A"/>
    <w:rsid w:val="03866519"/>
    <w:rsid w:val="0389482A"/>
    <w:rsid w:val="03913291"/>
    <w:rsid w:val="0394678D"/>
    <w:rsid w:val="03B67E0D"/>
    <w:rsid w:val="03B92002"/>
    <w:rsid w:val="03C65D80"/>
    <w:rsid w:val="03D0648A"/>
    <w:rsid w:val="03D25668"/>
    <w:rsid w:val="04004837"/>
    <w:rsid w:val="04074257"/>
    <w:rsid w:val="040B7D8D"/>
    <w:rsid w:val="040D67FB"/>
    <w:rsid w:val="04161EBD"/>
    <w:rsid w:val="041C4345"/>
    <w:rsid w:val="042963BF"/>
    <w:rsid w:val="042D4A82"/>
    <w:rsid w:val="0435684E"/>
    <w:rsid w:val="043D6451"/>
    <w:rsid w:val="04421921"/>
    <w:rsid w:val="04425039"/>
    <w:rsid w:val="047D3E59"/>
    <w:rsid w:val="047F5864"/>
    <w:rsid w:val="047F6BC2"/>
    <w:rsid w:val="048511FB"/>
    <w:rsid w:val="048F4FA4"/>
    <w:rsid w:val="04B328B6"/>
    <w:rsid w:val="04EF2CE9"/>
    <w:rsid w:val="04F04A40"/>
    <w:rsid w:val="04FC734B"/>
    <w:rsid w:val="05154966"/>
    <w:rsid w:val="05186038"/>
    <w:rsid w:val="053F7455"/>
    <w:rsid w:val="054D2CD3"/>
    <w:rsid w:val="054E15A7"/>
    <w:rsid w:val="05531EB1"/>
    <w:rsid w:val="056E457E"/>
    <w:rsid w:val="05B40D43"/>
    <w:rsid w:val="05C72372"/>
    <w:rsid w:val="05CE1811"/>
    <w:rsid w:val="05D56FF3"/>
    <w:rsid w:val="05EA7972"/>
    <w:rsid w:val="0611471B"/>
    <w:rsid w:val="062249C3"/>
    <w:rsid w:val="066E1112"/>
    <w:rsid w:val="0687028D"/>
    <w:rsid w:val="069F0A7C"/>
    <w:rsid w:val="06CD67FF"/>
    <w:rsid w:val="07072025"/>
    <w:rsid w:val="07075B5B"/>
    <w:rsid w:val="070C0048"/>
    <w:rsid w:val="07320412"/>
    <w:rsid w:val="07353A94"/>
    <w:rsid w:val="073F3D57"/>
    <w:rsid w:val="07406EC8"/>
    <w:rsid w:val="074227F5"/>
    <w:rsid w:val="0745579B"/>
    <w:rsid w:val="075C695E"/>
    <w:rsid w:val="075E79D8"/>
    <w:rsid w:val="07646EDB"/>
    <w:rsid w:val="077E58F6"/>
    <w:rsid w:val="07862698"/>
    <w:rsid w:val="07883CFC"/>
    <w:rsid w:val="07896537"/>
    <w:rsid w:val="07B64039"/>
    <w:rsid w:val="07B7416C"/>
    <w:rsid w:val="07B763B4"/>
    <w:rsid w:val="07C14C53"/>
    <w:rsid w:val="07DC5F59"/>
    <w:rsid w:val="07E9108A"/>
    <w:rsid w:val="07F37ED5"/>
    <w:rsid w:val="07F4437D"/>
    <w:rsid w:val="07F73AD1"/>
    <w:rsid w:val="080C766C"/>
    <w:rsid w:val="08180BCE"/>
    <w:rsid w:val="081E3FE0"/>
    <w:rsid w:val="081F0460"/>
    <w:rsid w:val="0834488F"/>
    <w:rsid w:val="08414F88"/>
    <w:rsid w:val="085E1CB2"/>
    <w:rsid w:val="086A4B22"/>
    <w:rsid w:val="086E3745"/>
    <w:rsid w:val="087254F5"/>
    <w:rsid w:val="08984B37"/>
    <w:rsid w:val="08987558"/>
    <w:rsid w:val="08A80253"/>
    <w:rsid w:val="08BF6459"/>
    <w:rsid w:val="08C61A23"/>
    <w:rsid w:val="08E62836"/>
    <w:rsid w:val="08E71C9A"/>
    <w:rsid w:val="090C778E"/>
    <w:rsid w:val="09114189"/>
    <w:rsid w:val="09120F11"/>
    <w:rsid w:val="095C15BB"/>
    <w:rsid w:val="096468D3"/>
    <w:rsid w:val="098B205F"/>
    <w:rsid w:val="09B15FB3"/>
    <w:rsid w:val="09B3032A"/>
    <w:rsid w:val="09D30D80"/>
    <w:rsid w:val="09D34106"/>
    <w:rsid w:val="09F51C12"/>
    <w:rsid w:val="09FB7F74"/>
    <w:rsid w:val="0A382907"/>
    <w:rsid w:val="0A8E2A04"/>
    <w:rsid w:val="0AC72B28"/>
    <w:rsid w:val="0B1261D6"/>
    <w:rsid w:val="0B286833"/>
    <w:rsid w:val="0B323B23"/>
    <w:rsid w:val="0B3F731F"/>
    <w:rsid w:val="0B4105CC"/>
    <w:rsid w:val="0B5A4E5D"/>
    <w:rsid w:val="0B6B6129"/>
    <w:rsid w:val="0BA46DF2"/>
    <w:rsid w:val="0BAA4215"/>
    <w:rsid w:val="0BAA5F32"/>
    <w:rsid w:val="0BDD353C"/>
    <w:rsid w:val="0C01517E"/>
    <w:rsid w:val="0C0F15E9"/>
    <w:rsid w:val="0C4D70C3"/>
    <w:rsid w:val="0C4D7802"/>
    <w:rsid w:val="0C4E0DBE"/>
    <w:rsid w:val="0C607AE7"/>
    <w:rsid w:val="0C626B4D"/>
    <w:rsid w:val="0C6B5A91"/>
    <w:rsid w:val="0C740DAC"/>
    <w:rsid w:val="0C843B62"/>
    <w:rsid w:val="0C865ADD"/>
    <w:rsid w:val="0CEE213C"/>
    <w:rsid w:val="0D003EFD"/>
    <w:rsid w:val="0D023C22"/>
    <w:rsid w:val="0D09401F"/>
    <w:rsid w:val="0D182A89"/>
    <w:rsid w:val="0D1D31EC"/>
    <w:rsid w:val="0D3E4070"/>
    <w:rsid w:val="0D59411D"/>
    <w:rsid w:val="0D916B02"/>
    <w:rsid w:val="0DA75DBD"/>
    <w:rsid w:val="0DB93E4D"/>
    <w:rsid w:val="0DD828D5"/>
    <w:rsid w:val="0DE02E17"/>
    <w:rsid w:val="0E1512AA"/>
    <w:rsid w:val="0E26756D"/>
    <w:rsid w:val="0E650664"/>
    <w:rsid w:val="0E9921B0"/>
    <w:rsid w:val="0EAA3555"/>
    <w:rsid w:val="0EBA55CC"/>
    <w:rsid w:val="0EBF2F1E"/>
    <w:rsid w:val="0EBF3A0E"/>
    <w:rsid w:val="0ECF1106"/>
    <w:rsid w:val="0EDF2E46"/>
    <w:rsid w:val="0EF93B18"/>
    <w:rsid w:val="0F235363"/>
    <w:rsid w:val="0F2367F3"/>
    <w:rsid w:val="0F28442E"/>
    <w:rsid w:val="0F384699"/>
    <w:rsid w:val="0F4D623C"/>
    <w:rsid w:val="0F53316D"/>
    <w:rsid w:val="0F567D5C"/>
    <w:rsid w:val="0F7112E1"/>
    <w:rsid w:val="0F7E0A0A"/>
    <w:rsid w:val="0FC51959"/>
    <w:rsid w:val="0FD92B13"/>
    <w:rsid w:val="0FE5772A"/>
    <w:rsid w:val="0FFF64FB"/>
    <w:rsid w:val="100C6CB4"/>
    <w:rsid w:val="101E02E0"/>
    <w:rsid w:val="10405B5C"/>
    <w:rsid w:val="104E3B09"/>
    <w:rsid w:val="10777A6A"/>
    <w:rsid w:val="10815D36"/>
    <w:rsid w:val="108D4C60"/>
    <w:rsid w:val="109123AE"/>
    <w:rsid w:val="10B604A0"/>
    <w:rsid w:val="10BF555C"/>
    <w:rsid w:val="10C44720"/>
    <w:rsid w:val="10C96862"/>
    <w:rsid w:val="10CE1FB4"/>
    <w:rsid w:val="10DC28F6"/>
    <w:rsid w:val="10E20D50"/>
    <w:rsid w:val="11032CC5"/>
    <w:rsid w:val="110A5F7C"/>
    <w:rsid w:val="110E5A1A"/>
    <w:rsid w:val="11392761"/>
    <w:rsid w:val="11525D87"/>
    <w:rsid w:val="11575831"/>
    <w:rsid w:val="117A0E15"/>
    <w:rsid w:val="117C0393"/>
    <w:rsid w:val="11914246"/>
    <w:rsid w:val="11936C6B"/>
    <w:rsid w:val="11980BBE"/>
    <w:rsid w:val="11A1434C"/>
    <w:rsid w:val="11A224F9"/>
    <w:rsid w:val="12077517"/>
    <w:rsid w:val="121C20DD"/>
    <w:rsid w:val="121F2682"/>
    <w:rsid w:val="1239039E"/>
    <w:rsid w:val="123C2F92"/>
    <w:rsid w:val="124175BC"/>
    <w:rsid w:val="1245504E"/>
    <w:rsid w:val="12541187"/>
    <w:rsid w:val="1261217E"/>
    <w:rsid w:val="1277071F"/>
    <w:rsid w:val="12835C92"/>
    <w:rsid w:val="12A5536E"/>
    <w:rsid w:val="12A91C69"/>
    <w:rsid w:val="12AB14BF"/>
    <w:rsid w:val="12AF6778"/>
    <w:rsid w:val="12B7762E"/>
    <w:rsid w:val="12BD47B9"/>
    <w:rsid w:val="13232E6B"/>
    <w:rsid w:val="132643C5"/>
    <w:rsid w:val="132F5E0F"/>
    <w:rsid w:val="133242FE"/>
    <w:rsid w:val="13395F3A"/>
    <w:rsid w:val="134153E3"/>
    <w:rsid w:val="13660879"/>
    <w:rsid w:val="13935FC6"/>
    <w:rsid w:val="13975AC7"/>
    <w:rsid w:val="13AB32C9"/>
    <w:rsid w:val="13B4793B"/>
    <w:rsid w:val="13C106F6"/>
    <w:rsid w:val="13C65C0D"/>
    <w:rsid w:val="13C85533"/>
    <w:rsid w:val="13DD0ECF"/>
    <w:rsid w:val="13DF7E43"/>
    <w:rsid w:val="13E1617D"/>
    <w:rsid w:val="142D0986"/>
    <w:rsid w:val="14A278EA"/>
    <w:rsid w:val="14B270E9"/>
    <w:rsid w:val="14D427DF"/>
    <w:rsid w:val="15015A60"/>
    <w:rsid w:val="150B4905"/>
    <w:rsid w:val="150E7C5E"/>
    <w:rsid w:val="15182CA5"/>
    <w:rsid w:val="151F6538"/>
    <w:rsid w:val="152B3FD5"/>
    <w:rsid w:val="153670D8"/>
    <w:rsid w:val="15913165"/>
    <w:rsid w:val="159549E4"/>
    <w:rsid w:val="15AE02F4"/>
    <w:rsid w:val="15B02D27"/>
    <w:rsid w:val="15D11C15"/>
    <w:rsid w:val="15F4064D"/>
    <w:rsid w:val="15F95CB0"/>
    <w:rsid w:val="161B6E45"/>
    <w:rsid w:val="161D3C0B"/>
    <w:rsid w:val="164166BF"/>
    <w:rsid w:val="16467D07"/>
    <w:rsid w:val="1657304F"/>
    <w:rsid w:val="168472EF"/>
    <w:rsid w:val="169D0BB6"/>
    <w:rsid w:val="16ED3E37"/>
    <w:rsid w:val="170060A0"/>
    <w:rsid w:val="171F5A56"/>
    <w:rsid w:val="17482038"/>
    <w:rsid w:val="174C7476"/>
    <w:rsid w:val="174E7F5B"/>
    <w:rsid w:val="17605842"/>
    <w:rsid w:val="178A4DED"/>
    <w:rsid w:val="17AD6D08"/>
    <w:rsid w:val="17C62FC8"/>
    <w:rsid w:val="17CD7CC6"/>
    <w:rsid w:val="17D67038"/>
    <w:rsid w:val="17D83925"/>
    <w:rsid w:val="17EF1208"/>
    <w:rsid w:val="17F4041B"/>
    <w:rsid w:val="180C5E23"/>
    <w:rsid w:val="180F6230"/>
    <w:rsid w:val="18176671"/>
    <w:rsid w:val="181D0946"/>
    <w:rsid w:val="18287F7E"/>
    <w:rsid w:val="182B61E3"/>
    <w:rsid w:val="182C5DF3"/>
    <w:rsid w:val="1849113A"/>
    <w:rsid w:val="186A4944"/>
    <w:rsid w:val="186F4F77"/>
    <w:rsid w:val="18707776"/>
    <w:rsid w:val="18882308"/>
    <w:rsid w:val="18883E73"/>
    <w:rsid w:val="188A332C"/>
    <w:rsid w:val="18BA5DA6"/>
    <w:rsid w:val="18E1204E"/>
    <w:rsid w:val="191B5BB2"/>
    <w:rsid w:val="191D4160"/>
    <w:rsid w:val="193C6B22"/>
    <w:rsid w:val="194645C7"/>
    <w:rsid w:val="19726A86"/>
    <w:rsid w:val="19767997"/>
    <w:rsid w:val="1982400F"/>
    <w:rsid w:val="19905CBB"/>
    <w:rsid w:val="19DD3D39"/>
    <w:rsid w:val="19DD44F6"/>
    <w:rsid w:val="19DD66FC"/>
    <w:rsid w:val="19EB3FC9"/>
    <w:rsid w:val="19F707CB"/>
    <w:rsid w:val="1A096BC5"/>
    <w:rsid w:val="1A156050"/>
    <w:rsid w:val="1A26759A"/>
    <w:rsid w:val="1A2806A5"/>
    <w:rsid w:val="1A2C1F50"/>
    <w:rsid w:val="1A2E4411"/>
    <w:rsid w:val="1A3B75C8"/>
    <w:rsid w:val="1A607F5B"/>
    <w:rsid w:val="1A9E56E1"/>
    <w:rsid w:val="1AAE107F"/>
    <w:rsid w:val="1AC00FE1"/>
    <w:rsid w:val="1AC6303E"/>
    <w:rsid w:val="1B001091"/>
    <w:rsid w:val="1B0839D6"/>
    <w:rsid w:val="1B1B6B8F"/>
    <w:rsid w:val="1B2419F5"/>
    <w:rsid w:val="1B6C4464"/>
    <w:rsid w:val="1B757BC2"/>
    <w:rsid w:val="1B8B31A2"/>
    <w:rsid w:val="1B980DA1"/>
    <w:rsid w:val="1B9E244F"/>
    <w:rsid w:val="1BAE3C4F"/>
    <w:rsid w:val="1BCA1028"/>
    <w:rsid w:val="1BEC1115"/>
    <w:rsid w:val="1BF86A63"/>
    <w:rsid w:val="1C195B15"/>
    <w:rsid w:val="1C326FA9"/>
    <w:rsid w:val="1C3A38DA"/>
    <w:rsid w:val="1C3A7FB5"/>
    <w:rsid w:val="1C613844"/>
    <w:rsid w:val="1C6C4E1F"/>
    <w:rsid w:val="1C6D4076"/>
    <w:rsid w:val="1C6E443B"/>
    <w:rsid w:val="1C7A5EF2"/>
    <w:rsid w:val="1CAA5FEC"/>
    <w:rsid w:val="1CC337F0"/>
    <w:rsid w:val="1CE05A18"/>
    <w:rsid w:val="1CE8146B"/>
    <w:rsid w:val="1D3F437D"/>
    <w:rsid w:val="1D582D09"/>
    <w:rsid w:val="1D592C6F"/>
    <w:rsid w:val="1D65285F"/>
    <w:rsid w:val="1D6A0928"/>
    <w:rsid w:val="1D6F29C6"/>
    <w:rsid w:val="1D7E604D"/>
    <w:rsid w:val="1D825970"/>
    <w:rsid w:val="1DA84543"/>
    <w:rsid w:val="1DD754F8"/>
    <w:rsid w:val="1DDD2B3A"/>
    <w:rsid w:val="1DF81091"/>
    <w:rsid w:val="1E6A6053"/>
    <w:rsid w:val="1E842688"/>
    <w:rsid w:val="1ECF0463"/>
    <w:rsid w:val="1EE87235"/>
    <w:rsid w:val="1EE90B40"/>
    <w:rsid w:val="1EF41760"/>
    <w:rsid w:val="1EF5381F"/>
    <w:rsid w:val="1F191110"/>
    <w:rsid w:val="1F1A4EC3"/>
    <w:rsid w:val="1F1C21C2"/>
    <w:rsid w:val="1F5360C9"/>
    <w:rsid w:val="1F62695C"/>
    <w:rsid w:val="1F6317FE"/>
    <w:rsid w:val="1F7A298D"/>
    <w:rsid w:val="1F892673"/>
    <w:rsid w:val="1F943278"/>
    <w:rsid w:val="1FCD6D4A"/>
    <w:rsid w:val="1FD2560D"/>
    <w:rsid w:val="1FDA0144"/>
    <w:rsid w:val="1FF70BF5"/>
    <w:rsid w:val="203D7390"/>
    <w:rsid w:val="20407259"/>
    <w:rsid w:val="205B478A"/>
    <w:rsid w:val="20947882"/>
    <w:rsid w:val="209B0B45"/>
    <w:rsid w:val="20AE2075"/>
    <w:rsid w:val="20BB1B3B"/>
    <w:rsid w:val="20BD4566"/>
    <w:rsid w:val="20BF52CA"/>
    <w:rsid w:val="20D07AE7"/>
    <w:rsid w:val="20E95CE2"/>
    <w:rsid w:val="20EE2021"/>
    <w:rsid w:val="20F407F7"/>
    <w:rsid w:val="212C1BF6"/>
    <w:rsid w:val="21487716"/>
    <w:rsid w:val="214E00CD"/>
    <w:rsid w:val="2171530D"/>
    <w:rsid w:val="217E6AF6"/>
    <w:rsid w:val="218B45B8"/>
    <w:rsid w:val="219829FC"/>
    <w:rsid w:val="21D67127"/>
    <w:rsid w:val="21E05162"/>
    <w:rsid w:val="22167D5E"/>
    <w:rsid w:val="221D7D86"/>
    <w:rsid w:val="22286F97"/>
    <w:rsid w:val="2232197D"/>
    <w:rsid w:val="223C627D"/>
    <w:rsid w:val="224773EE"/>
    <w:rsid w:val="22673375"/>
    <w:rsid w:val="22724913"/>
    <w:rsid w:val="228C3616"/>
    <w:rsid w:val="22A65DD5"/>
    <w:rsid w:val="22AF32FD"/>
    <w:rsid w:val="22CE4E4F"/>
    <w:rsid w:val="22D119F7"/>
    <w:rsid w:val="22D61DB5"/>
    <w:rsid w:val="22DD01F4"/>
    <w:rsid w:val="235E4601"/>
    <w:rsid w:val="236F2709"/>
    <w:rsid w:val="23A827EC"/>
    <w:rsid w:val="23BB3DB0"/>
    <w:rsid w:val="23BC6334"/>
    <w:rsid w:val="23CA0EB3"/>
    <w:rsid w:val="23CF57C9"/>
    <w:rsid w:val="23DC05BD"/>
    <w:rsid w:val="23E95256"/>
    <w:rsid w:val="23FE00E0"/>
    <w:rsid w:val="240D1EF0"/>
    <w:rsid w:val="24193B5E"/>
    <w:rsid w:val="242F13D8"/>
    <w:rsid w:val="245A5A20"/>
    <w:rsid w:val="249422DD"/>
    <w:rsid w:val="24A114CA"/>
    <w:rsid w:val="24A94B33"/>
    <w:rsid w:val="24C82D95"/>
    <w:rsid w:val="24CB6235"/>
    <w:rsid w:val="24CD2577"/>
    <w:rsid w:val="25252D5F"/>
    <w:rsid w:val="254A5CB6"/>
    <w:rsid w:val="254C520D"/>
    <w:rsid w:val="25505EEB"/>
    <w:rsid w:val="256632E4"/>
    <w:rsid w:val="256A75C1"/>
    <w:rsid w:val="25774E94"/>
    <w:rsid w:val="258530F0"/>
    <w:rsid w:val="25A04B75"/>
    <w:rsid w:val="25A26D82"/>
    <w:rsid w:val="25AA5D05"/>
    <w:rsid w:val="25C10C32"/>
    <w:rsid w:val="25C83840"/>
    <w:rsid w:val="25D63231"/>
    <w:rsid w:val="25F0107D"/>
    <w:rsid w:val="26005465"/>
    <w:rsid w:val="260635EC"/>
    <w:rsid w:val="26196E56"/>
    <w:rsid w:val="26410C00"/>
    <w:rsid w:val="26542028"/>
    <w:rsid w:val="265A0ABC"/>
    <w:rsid w:val="26635D96"/>
    <w:rsid w:val="266F39EF"/>
    <w:rsid w:val="267E19EC"/>
    <w:rsid w:val="269F6D58"/>
    <w:rsid w:val="26A14C53"/>
    <w:rsid w:val="26B10772"/>
    <w:rsid w:val="26B17F72"/>
    <w:rsid w:val="26D175DC"/>
    <w:rsid w:val="26E2512D"/>
    <w:rsid w:val="26EE218D"/>
    <w:rsid w:val="2722145B"/>
    <w:rsid w:val="272752BF"/>
    <w:rsid w:val="272E28E0"/>
    <w:rsid w:val="27357EF2"/>
    <w:rsid w:val="27514AD9"/>
    <w:rsid w:val="275D07A8"/>
    <w:rsid w:val="276C33EC"/>
    <w:rsid w:val="2771783E"/>
    <w:rsid w:val="27824477"/>
    <w:rsid w:val="278835B4"/>
    <w:rsid w:val="27AB1ADB"/>
    <w:rsid w:val="27D2196D"/>
    <w:rsid w:val="27D84036"/>
    <w:rsid w:val="27E8678E"/>
    <w:rsid w:val="27EB7978"/>
    <w:rsid w:val="280C7457"/>
    <w:rsid w:val="28166CFA"/>
    <w:rsid w:val="2824282A"/>
    <w:rsid w:val="28276F4B"/>
    <w:rsid w:val="2831695D"/>
    <w:rsid w:val="28553F0E"/>
    <w:rsid w:val="287660F2"/>
    <w:rsid w:val="287D7284"/>
    <w:rsid w:val="28841741"/>
    <w:rsid w:val="28A40D6C"/>
    <w:rsid w:val="28CC40D9"/>
    <w:rsid w:val="28D942AA"/>
    <w:rsid w:val="290B4CA3"/>
    <w:rsid w:val="29190435"/>
    <w:rsid w:val="291B1697"/>
    <w:rsid w:val="291F2C38"/>
    <w:rsid w:val="29463468"/>
    <w:rsid w:val="29481B02"/>
    <w:rsid w:val="2953524B"/>
    <w:rsid w:val="29612741"/>
    <w:rsid w:val="29811DEE"/>
    <w:rsid w:val="298C63AD"/>
    <w:rsid w:val="298F3494"/>
    <w:rsid w:val="299D1B1F"/>
    <w:rsid w:val="29B76913"/>
    <w:rsid w:val="29CD2C8A"/>
    <w:rsid w:val="29D119F2"/>
    <w:rsid w:val="29D7243A"/>
    <w:rsid w:val="29D7541A"/>
    <w:rsid w:val="29E71C28"/>
    <w:rsid w:val="2A004765"/>
    <w:rsid w:val="2A62771D"/>
    <w:rsid w:val="2A7512AC"/>
    <w:rsid w:val="2A860410"/>
    <w:rsid w:val="2A9504DD"/>
    <w:rsid w:val="2AE37468"/>
    <w:rsid w:val="2AF90647"/>
    <w:rsid w:val="2B0C4DD7"/>
    <w:rsid w:val="2B17694A"/>
    <w:rsid w:val="2B1D4950"/>
    <w:rsid w:val="2B255051"/>
    <w:rsid w:val="2B2966F3"/>
    <w:rsid w:val="2B2A7755"/>
    <w:rsid w:val="2B3321AF"/>
    <w:rsid w:val="2B337175"/>
    <w:rsid w:val="2B557B69"/>
    <w:rsid w:val="2B7077B5"/>
    <w:rsid w:val="2B7A0045"/>
    <w:rsid w:val="2B95476C"/>
    <w:rsid w:val="2BA45472"/>
    <w:rsid w:val="2BC81DCA"/>
    <w:rsid w:val="2BC93114"/>
    <w:rsid w:val="2BE57567"/>
    <w:rsid w:val="2BED585A"/>
    <w:rsid w:val="2BF2526F"/>
    <w:rsid w:val="2C036B63"/>
    <w:rsid w:val="2C19421B"/>
    <w:rsid w:val="2C4579B7"/>
    <w:rsid w:val="2C4756A5"/>
    <w:rsid w:val="2C571C12"/>
    <w:rsid w:val="2C593474"/>
    <w:rsid w:val="2C73393C"/>
    <w:rsid w:val="2C7704D0"/>
    <w:rsid w:val="2C855B6C"/>
    <w:rsid w:val="2C8B14BA"/>
    <w:rsid w:val="2C8C24F0"/>
    <w:rsid w:val="2C8E1F1A"/>
    <w:rsid w:val="2C8F7286"/>
    <w:rsid w:val="2CA604C1"/>
    <w:rsid w:val="2CB722FC"/>
    <w:rsid w:val="2CC14368"/>
    <w:rsid w:val="2CEB0A8C"/>
    <w:rsid w:val="2D0639E6"/>
    <w:rsid w:val="2D065433"/>
    <w:rsid w:val="2D101DD6"/>
    <w:rsid w:val="2D1038DF"/>
    <w:rsid w:val="2D221491"/>
    <w:rsid w:val="2D270750"/>
    <w:rsid w:val="2D35693F"/>
    <w:rsid w:val="2D6E7D96"/>
    <w:rsid w:val="2D791D92"/>
    <w:rsid w:val="2D836C2E"/>
    <w:rsid w:val="2D961E0D"/>
    <w:rsid w:val="2DAD1AC0"/>
    <w:rsid w:val="2DB57164"/>
    <w:rsid w:val="2DC2484B"/>
    <w:rsid w:val="2DDF608F"/>
    <w:rsid w:val="2E04577A"/>
    <w:rsid w:val="2E1516E1"/>
    <w:rsid w:val="2E19787C"/>
    <w:rsid w:val="2E3D17CE"/>
    <w:rsid w:val="2E423F1A"/>
    <w:rsid w:val="2E600819"/>
    <w:rsid w:val="2E624B47"/>
    <w:rsid w:val="2E6915E7"/>
    <w:rsid w:val="2E932786"/>
    <w:rsid w:val="2E943293"/>
    <w:rsid w:val="2E945FCA"/>
    <w:rsid w:val="2EB5230F"/>
    <w:rsid w:val="2ECE7270"/>
    <w:rsid w:val="2EE029D3"/>
    <w:rsid w:val="2F072001"/>
    <w:rsid w:val="2F28609C"/>
    <w:rsid w:val="2F3C6993"/>
    <w:rsid w:val="2F441190"/>
    <w:rsid w:val="2F4B20D5"/>
    <w:rsid w:val="2F783C6E"/>
    <w:rsid w:val="2F7C7AB8"/>
    <w:rsid w:val="2F88704A"/>
    <w:rsid w:val="2FC75877"/>
    <w:rsid w:val="2FDC223E"/>
    <w:rsid w:val="2FE452D0"/>
    <w:rsid w:val="2FF43A9F"/>
    <w:rsid w:val="30236405"/>
    <w:rsid w:val="30276CF4"/>
    <w:rsid w:val="30386F16"/>
    <w:rsid w:val="303C68DD"/>
    <w:rsid w:val="30495C0D"/>
    <w:rsid w:val="30570350"/>
    <w:rsid w:val="30893F54"/>
    <w:rsid w:val="309230DC"/>
    <w:rsid w:val="30BC7C84"/>
    <w:rsid w:val="30E0657A"/>
    <w:rsid w:val="30FC79FF"/>
    <w:rsid w:val="31182106"/>
    <w:rsid w:val="31315F34"/>
    <w:rsid w:val="314974F7"/>
    <w:rsid w:val="31534487"/>
    <w:rsid w:val="31680685"/>
    <w:rsid w:val="3169165B"/>
    <w:rsid w:val="3180208F"/>
    <w:rsid w:val="318D1EBF"/>
    <w:rsid w:val="319D43D0"/>
    <w:rsid w:val="31AB126D"/>
    <w:rsid w:val="31AE580E"/>
    <w:rsid w:val="31D34D1A"/>
    <w:rsid w:val="31D857AA"/>
    <w:rsid w:val="31DA45DD"/>
    <w:rsid w:val="31F319FC"/>
    <w:rsid w:val="320D4F00"/>
    <w:rsid w:val="32262DD9"/>
    <w:rsid w:val="322B1CEA"/>
    <w:rsid w:val="32985D22"/>
    <w:rsid w:val="32AC24F1"/>
    <w:rsid w:val="32B56311"/>
    <w:rsid w:val="32C07BDF"/>
    <w:rsid w:val="32CB4B5C"/>
    <w:rsid w:val="32D05BDC"/>
    <w:rsid w:val="32D10AA6"/>
    <w:rsid w:val="32EC5489"/>
    <w:rsid w:val="32FF4023"/>
    <w:rsid w:val="33000B5E"/>
    <w:rsid w:val="330573F0"/>
    <w:rsid w:val="331046DD"/>
    <w:rsid w:val="332B6D17"/>
    <w:rsid w:val="333260C2"/>
    <w:rsid w:val="33462335"/>
    <w:rsid w:val="33547303"/>
    <w:rsid w:val="336E47DE"/>
    <w:rsid w:val="337A717B"/>
    <w:rsid w:val="338240E3"/>
    <w:rsid w:val="33860870"/>
    <w:rsid w:val="338E47F8"/>
    <w:rsid w:val="339619C6"/>
    <w:rsid w:val="340559C2"/>
    <w:rsid w:val="34070CB5"/>
    <w:rsid w:val="34173824"/>
    <w:rsid w:val="341B05BD"/>
    <w:rsid w:val="343332D7"/>
    <w:rsid w:val="34526BCC"/>
    <w:rsid w:val="34530A71"/>
    <w:rsid w:val="3465483E"/>
    <w:rsid w:val="348F1ECE"/>
    <w:rsid w:val="34910D31"/>
    <w:rsid w:val="34AD49A5"/>
    <w:rsid w:val="34FA6207"/>
    <w:rsid w:val="34FF7875"/>
    <w:rsid w:val="350830CF"/>
    <w:rsid w:val="351656F2"/>
    <w:rsid w:val="352354CF"/>
    <w:rsid w:val="35240643"/>
    <w:rsid w:val="353B53B8"/>
    <w:rsid w:val="355A055B"/>
    <w:rsid w:val="355C2CF5"/>
    <w:rsid w:val="357A56B2"/>
    <w:rsid w:val="35A5709D"/>
    <w:rsid w:val="35B43EA8"/>
    <w:rsid w:val="35C26437"/>
    <w:rsid w:val="35EB484A"/>
    <w:rsid w:val="35EF517F"/>
    <w:rsid w:val="361844EF"/>
    <w:rsid w:val="363D3131"/>
    <w:rsid w:val="363E4F02"/>
    <w:rsid w:val="36452F49"/>
    <w:rsid w:val="36500679"/>
    <w:rsid w:val="3650593E"/>
    <w:rsid w:val="36513F1F"/>
    <w:rsid w:val="365B62A3"/>
    <w:rsid w:val="369F1DEA"/>
    <w:rsid w:val="36AC373E"/>
    <w:rsid w:val="36D85ABB"/>
    <w:rsid w:val="36E07408"/>
    <w:rsid w:val="36FB14BD"/>
    <w:rsid w:val="37325B99"/>
    <w:rsid w:val="373828EC"/>
    <w:rsid w:val="373F7044"/>
    <w:rsid w:val="374F1C34"/>
    <w:rsid w:val="376271F6"/>
    <w:rsid w:val="376E12BC"/>
    <w:rsid w:val="376E6477"/>
    <w:rsid w:val="37EF67FF"/>
    <w:rsid w:val="37FE075D"/>
    <w:rsid w:val="380036AC"/>
    <w:rsid w:val="381803C2"/>
    <w:rsid w:val="383063D8"/>
    <w:rsid w:val="38524D12"/>
    <w:rsid w:val="38667A10"/>
    <w:rsid w:val="38C4236F"/>
    <w:rsid w:val="38C85771"/>
    <w:rsid w:val="38D80BC6"/>
    <w:rsid w:val="38DA5665"/>
    <w:rsid w:val="38E3024D"/>
    <w:rsid w:val="38E87EDA"/>
    <w:rsid w:val="38EC2F17"/>
    <w:rsid w:val="39134B70"/>
    <w:rsid w:val="39255AC1"/>
    <w:rsid w:val="39277C3E"/>
    <w:rsid w:val="3934643E"/>
    <w:rsid w:val="39416B0B"/>
    <w:rsid w:val="394304BA"/>
    <w:rsid w:val="39567008"/>
    <w:rsid w:val="3960270E"/>
    <w:rsid w:val="39624902"/>
    <w:rsid w:val="39640478"/>
    <w:rsid w:val="3965581E"/>
    <w:rsid w:val="3976322F"/>
    <w:rsid w:val="39847B4A"/>
    <w:rsid w:val="39934099"/>
    <w:rsid w:val="39C776E9"/>
    <w:rsid w:val="39CF237B"/>
    <w:rsid w:val="39E32E6C"/>
    <w:rsid w:val="39ED0952"/>
    <w:rsid w:val="39EF45A7"/>
    <w:rsid w:val="3A2267DB"/>
    <w:rsid w:val="3A2A12F6"/>
    <w:rsid w:val="3A3B4DC4"/>
    <w:rsid w:val="3A513768"/>
    <w:rsid w:val="3A526449"/>
    <w:rsid w:val="3A631732"/>
    <w:rsid w:val="3A6E70CF"/>
    <w:rsid w:val="3A773D09"/>
    <w:rsid w:val="3A84788F"/>
    <w:rsid w:val="3A9C531A"/>
    <w:rsid w:val="3ABE6C92"/>
    <w:rsid w:val="3AD13FF1"/>
    <w:rsid w:val="3AE71E4B"/>
    <w:rsid w:val="3B094FB7"/>
    <w:rsid w:val="3B0F6487"/>
    <w:rsid w:val="3B1A6950"/>
    <w:rsid w:val="3B1C1AAA"/>
    <w:rsid w:val="3B272DD5"/>
    <w:rsid w:val="3B31796C"/>
    <w:rsid w:val="3B38744D"/>
    <w:rsid w:val="3B394CD5"/>
    <w:rsid w:val="3B4748D9"/>
    <w:rsid w:val="3B48040A"/>
    <w:rsid w:val="3B906E0D"/>
    <w:rsid w:val="3B980287"/>
    <w:rsid w:val="3BC8700E"/>
    <w:rsid w:val="3BE4154D"/>
    <w:rsid w:val="3BEB3757"/>
    <w:rsid w:val="3BF30EEA"/>
    <w:rsid w:val="3BF66197"/>
    <w:rsid w:val="3BFB4832"/>
    <w:rsid w:val="3C012B26"/>
    <w:rsid w:val="3C0D2BD8"/>
    <w:rsid w:val="3C2167DA"/>
    <w:rsid w:val="3C400B06"/>
    <w:rsid w:val="3C427403"/>
    <w:rsid w:val="3C5B30EC"/>
    <w:rsid w:val="3C5F382C"/>
    <w:rsid w:val="3C803958"/>
    <w:rsid w:val="3C8A2885"/>
    <w:rsid w:val="3C9A08D8"/>
    <w:rsid w:val="3C9A309C"/>
    <w:rsid w:val="3CB56B3B"/>
    <w:rsid w:val="3CC50617"/>
    <w:rsid w:val="3CCE7D59"/>
    <w:rsid w:val="3CF3541B"/>
    <w:rsid w:val="3D2852A6"/>
    <w:rsid w:val="3D313175"/>
    <w:rsid w:val="3D3B471E"/>
    <w:rsid w:val="3D5A79BD"/>
    <w:rsid w:val="3D5E49C2"/>
    <w:rsid w:val="3D6B38E1"/>
    <w:rsid w:val="3DBF2BE3"/>
    <w:rsid w:val="3DBF40D1"/>
    <w:rsid w:val="3DC15FF0"/>
    <w:rsid w:val="3DCA3414"/>
    <w:rsid w:val="3DE12229"/>
    <w:rsid w:val="3DED0A1A"/>
    <w:rsid w:val="3DF739D3"/>
    <w:rsid w:val="3E025DE6"/>
    <w:rsid w:val="3E09676A"/>
    <w:rsid w:val="3E0E51B9"/>
    <w:rsid w:val="3E295C20"/>
    <w:rsid w:val="3E350E51"/>
    <w:rsid w:val="3E3E476B"/>
    <w:rsid w:val="3E4131BF"/>
    <w:rsid w:val="3E4F3EC5"/>
    <w:rsid w:val="3E6E12B5"/>
    <w:rsid w:val="3E864041"/>
    <w:rsid w:val="3EAC21F2"/>
    <w:rsid w:val="3EB35FA2"/>
    <w:rsid w:val="3EC76A98"/>
    <w:rsid w:val="3EC905E2"/>
    <w:rsid w:val="3ECB5A99"/>
    <w:rsid w:val="3ED51F68"/>
    <w:rsid w:val="3EE96066"/>
    <w:rsid w:val="3EF043CB"/>
    <w:rsid w:val="3EF95CFA"/>
    <w:rsid w:val="3EFD604B"/>
    <w:rsid w:val="3F033804"/>
    <w:rsid w:val="3F1B4ED4"/>
    <w:rsid w:val="3F531A60"/>
    <w:rsid w:val="3F565B11"/>
    <w:rsid w:val="3F5D48B6"/>
    <w:rsid w:val="3F8D34FC"/>
    <w:rsid w:val="3F99127F"/>
    <w:rsid w:val="3FAE2E82"/>
    <w:rsid w:val="3FC479E9"/>
    <w:rsid w:val="3FC51F03"/>
    <w:rsid w:val="3FD3153A"/>
    <w:rsid w:val="3FF93A08"/>
    <w:rsid w:val="402A2350"/>
    <w:rsid w:val="402A290E"/>
    <w:rsid w:val="40346FE6"/>
    <w:rsid w:val="40467F03"/>
    <w:rsid w:val="40536D8D"/>
    <w:rsid w:val="4063799D"/>
    <w:rsid w:val="406E3E54"/>
    <w:rsid w:val="40720A21"/>
    <w:rsid w:val="40732FA9"/>
    <w:rsid w:val="4077304E"/>
    <w:rsid w:val="40910359"/>
    <w:rsid w:val="40EE7789"/>
    <w:rsid w:val="41404244"/>
    <w:rsid w:val="41545C36"/>
    <w:rsid w:val="4178316F"/>
    <w:rsid w:val="417A4409"/>
    <w:rsid w:val="417D3A67"/>
    <w:rsid w:val="417F6BD3"/>
    <w:rsid w:val="418C0570"/>
    <w:rsid w:val="41A87E46"/>
    <w:rsid w:val="41D31B58"/>
    <w:rsid w:val="41E02BFB"/>
    <w:rsid w:val="41F52EF1"/>
    <w:rsid w:val="422A0F06"/>
    <w:rsid w:val="422F5DCC"/>
    <w:rsid w:val="425A27D8"/>
    <w:rsid w:val="426A5679"/>
    <w:rsid w:val="427031BB"/>
    <w:rsid w:val="428B066E"/>
    <w:rsid w:val="429540E3"/>
    <w:rsid w:val="42AA5030"/>
    <w:rsid w:val="42D55223"/>
    <w:rsid w:val="42DF616A"/>
    <w:rsid w:val="42E57308"/>
    <w:rsid w:val="42EC3965"/>
    <w:rsid w:val="42F752F1"/>
    <w:rsid w:val="4304537E"/>
    <w:rsid w:val="430A28E9"/>
    <w:rsid w:val="43154E75"/>
    <w:rsid w:val="43247DC8"/>
    <w:rsid w:val="434978CA"/>
    <w:rsid w:val="436B7592"/>
    <w:rsid w:val="436D1E71"/>
    <w:rsid w:val="43844629"/>
    <w:rsid w:val="438A544A"/>
    <w:rsid w:val="43AB2AAA"/>
    <w:rsid w:val="43CF7603"/>
    <w:rsid w:val="43D279DC"/>
    <w:rsid w:val="43D8292B"/>
    <w:rsid w:val="43EC7AD8"/>
    <w:rsid w:val="440643A8"/>
    <w:rsid w:val="440846B6"/>
    <w:rsid w:val="441042A2"/>
    <w:rsid w:val="44536BE4"/>
    <w:rsid w:val="445F752D"/>
    <w:rsid w:val="44653ADD"/>
    <w:rsid w:val="44A30B4C"/>
    <w:rsid w:val="44CA3E12"/>
    <w:rsid w:val="44CE0ABF"/>
    <w:rsid w:val="44D34644"/>
    <w:rsid w:val="44DB7D4F"/>
    <w:rsid w:val="44FD0930"/>
    <w:rsid w:val="450D4048"/>
    <w:rsid w:val="451E63C2"/>
    <w:rsid w:val="452801CE"/>
    <w:rsid w:val="45284B5F"/>
    <w:rsid w:val="453504CE"/>
    <w:rsid w:val="45435DE1"/>
    <w:rsid w:val="45480529"/>
    <w:rsid w:val="45513604"/>
    <w:rsid w:val="45800BAA"/>
    <w:rsid w:val="45C45275"/>
    <w:rsid w:val="45EB4E36"/>
    <w:rsid w:val="461423BD"/>
    <w:rsid w:val="461728A4"/>
    <w:rsid w:val="461F53F4"/>
    <w:rsid w:val="4622045B"/>
    <w:rsid w:val="46281F8C"/>
    <w:rsid w:val="46284024"/>
    <w:rsid w:val="4645500F"/>
    <w:rsid w:val="464615BC"/>
    <w:rsid w:val="466B081D"/>
    <w:rsid w:val="46805B42"/>
    <w:rsid w:val="46900A15"/>
    <w:rsid w:val="469C0194"/>
    <w:rsid w:val="46A60025"/>
    <w:rsid w:val="46AD4902"/>
    <w:rsid w:val="46B964D5"/>
    <w:rsid w:val="46C74F87"/>
    <w:rsid w:val="46C858F4"/>
    <w:rsid w:val="46CD1A88"/>
    <w:rsid w:val="46CF0985"/>
    <w:rsid w:val="470B3335"/>
    <w:rsid w:val="472F72C0"/>
    <w:rsid w:val="47345BF0"/>
    <w:rsid w:val="474B1595"/>
    <w:rsid w:val="475D3B3B"/>
    <w:rsid w:val="475E3231"/>
    <w:rsid w:val="476D4803"/>
    <w:rsid w:val="477F2C78"/>
    <w:rsid w:val="47AF4370"/>
    <w:rsid w:val="47AF4D5F"/>
    <w:rsid w:val="47B124EC"/>
    <w:rsid w:val="47D83A82"/>
    <w:rsid w:val="47DC2695"/>
    <w:rsid w:val="47EE6D39"/>
    <w:rsid w:val="48193FB2"/>
    <w:rsid w:val="482A7984"/>
    <w:rsid w:val="482C1C46"/>
    <w:rsid w:val="483C5DD2"/>
    <w:rsid w:val="484F54B9"/>
    <w:rsid w:val="48866F71"/>
    <w:rsid w:val="48867F00"/>
    <w:rsid w:val="4895102D"/>
    <w:rsid w:val="489B5AEE"/>
    <w:rsid w:val="48A6487A"/>
    <w:rsid w:val="48E15CC7"/>
    <w:rsid w:val="48FB17D6"/>
    <w:rsid w:val="490628FB"/>
    <w:rsid w:val="49121A54"/>
    <w:rsid w:val="493C77CF"/>
    <w:rsid w:val="494D2248"/>
    <w:rsid w:val="49595EB7"/>
    <w:rsid w:val="496C4907"/>
    <w:rsid w:val="49796582"/>
    <w:rsid w:val="497F1836"/>
    <w:rsid w:val="498173F3"/>
    <w:rsid w:val="49987E6F"/>
    <w:rsid w:val="49BF38F1"/>
    <w:rsid w:val="49C75F09"/>
    <w:rsid w:val="49CB50AE"/>
    <w:rsid w:val="49CC752F"/>
    <w:rsid w:val="49D01E5E"/>
    <w:rsid w:val="49F7409C"/>
    <w:rsid w:val="4A0B2190"/>
    <w:rsid w:val="4A3048ED"/>
    <w:rsid w:val="4A4E5991"/>
    <w:rsid w:val="4A6D139C"/>
    <w:rsid w:val="4A94376F"/>
    <w:rsid w:val="4AFB5B11"/>
    <w:rsid w:val="4B001AEF"/>
    <w:rsid w:val="4B087228"/>
    <w:rsid w:val="4B2E40BA"/>
    <w:rsid w:val="4B345BD7"/>
    <w:rsid w:val="4B491183"/>
    <w:rsid w:val="4B4E5B57"/>
    <w:rsid w:val="4B8B1896"/>
    <w:rsid w:val="4BB547BF"/>
    <w:rsid w:val="4BC425D5"/>
    <w:rsid w:val="4BE13C70"/>
    <w:rsid w:val="4C1364B2"/>
    <w:rsid w:val="4C19016B"/>
    <w:rsid w:val="4C1E16D0"/>
    <w:rsid w:val="4C210681"/>
    <w:rsid w:val="4C3F5F8A"/>
    <w:rsid w:val="4C4F6844"/>
    <w:rsid w:val="4C5F2524"/>
    <w:rsid w:val="4C6365B1"/>
    <w:rsid w:val="4C7E6C0B"/>
    <w:rsid w:val="4C853EA0"/>
    <w:rsid w:val="4C85499B"/>
    <w:rsid w:val="4CB049C8"/>
    <w:rsid w:val="4CB04BB9"/>
    <w:rsid w:val="4CC068C5"/>
    <w:rsid w:val="4CC57F0D"/>
    <w:rsid w:val="4CC60ABF"/>
    <w:rsid w:val="4CFA3E53"/>
    <w:rsid w:val="4D0627AE"/>
    <w:rsid w:val="4D120848"/>
    <w:rsid w:val="4D144AAF"/>
    <w:rsid w:val="4D15184A"/>
    <w:rsid w:val="4D184548"/>
    <w:rsid w:val="4D193E83"/>
    <w:rsid w:val="4D2F330A"/>
    <w:rsid w:val="4D306592"/>
    <w:rsid w:val="4D3C1DAA"/>
    <w:rsid w:val="4D4432E9"/>
    <w:rsid w:val="4D502036"/>
    <w:rsid w:val="4D5C6F58"/>
    <w:rsid w:val="4D5D6701"/>
    <w:rsid w:val="4D7702F7"/>
    <w:rsid w:val="4D7C266C"/>
    <w:rsid w:val="4D885AB1"/>
    <w:rsid w:val="4D9A3F67"/>
    <w:rsid w:val="4DC930F4"/>
    <w:rsid w:val="4DD71077"/>
    <w:rsid w:val="4DE177D2"/>
    <w:rsid w:val="4DE67452"/>
    <w:rsid w:val="4DEA68CA"/>
    <w:rsid w:val="4DFB1C48"/>
    <w:rsid w:val="4E0B6CF7"/>
    <w:rsid w:val="4E187233"/>
    <w:rsid w:val="4E194082"/>
    <w:rsid w:val="4E222423"/>
    <w:rsid w:val="4E5C7F11"/>
    <w:rsid w:val="4E721EDF"/>
    <w:rsid w:val="4E9F5BF3"/>
    <w:rsid w:val="4EB65B67"/>
    <w:rsid w:val="4EBD3F9D"/>
    <w:rsid w:val="4EC77B6A"/>
    <w:rsid w:val="4EE006A4"/>
    <w:rsid w:val="4EE77227"/>
    <w:rsid w:val="4EFB5B8F"/>
    <w:rsid w:val="4F0B3E2D"/>
    <w:rsid w:val="4F1E5C23"/>
    <w:rsid w:val="4F1F676D"/>
    <w:rsid w:val="4F283BD2"/>
    <w:rsid w:val="4F483A2E"/>
    <w:rsid w:val="4F5F7420"/>
    <w:rsid w:val="4F6736A2"/>
    <w:rsid w:val="4F8619CE"/>
    <w:rsid w:val="4F9562AD"/>
    <w:rsid w:val="4FA04608"/>
    <w:rsid w:val="4FA46CA2"/>
    <w:rsid w:val="4FC50832"/>
    <w:rsid w:val="4FED18FC"/>
    <w:rsid w:val="500222B6"/>
    <w:rsid w:val="50242C5C"/>
    <w:rsid w:val="502C79CF"/>
    <w:rsid w:val="503A5053"/>
    <w:rsid w:val="504020EA"/>
    <w:rsid w:val="508D4EC1"/>
    <w:rsid w:val="5092402C"/>
    <w:rsid w:val="50A8721A"/>
    <w:rsid w:val="50B574BE"/>
    <w:rsid w:val="50CD0019"/>
    <w:rsid w:val="50D7316F"/>
    <w:rsid w:val="50D85699"/>
    <w:rsid w:val="50F40041"/>
    <w:rsid w:val="50FD18EE"/>
    <w:rsid w:val="511F3A80"/>
    <w:rsid w:val="515D3AA8"/>
    <w:rsid w:val="51661700"/>
    <w:rsid w:val="516670E7"/>
    <w:rsid w:val="519C310B"/>
    <w:rsid w:val="51AE597F"/>
    <w:rsid w:val="51C820C2"/>
    <w:rsid w:val="51CB4AA3"/>
    <w:rsid w:val="51D43277"/>
    <w:rsid w:val="51F512FA"/>
    <w:rsid w:val="51FC66E7"/>
    <w:rsid w:val="52003799"/>
    <w:rsid w:val="52221E44"/>
    <w:rsid w:val="524840CF"/>
    <w:rsid w:val="524F4CC5"/>
    <w:rsid w:val="526A138B"/>
    <w:rsid w:val="526C00CE"/>
    <w:rsid w:val="527C071B"/>
    <w:rsid w:val="528A0C46"/>
    <w:rsid w:val="528E54B2"/>
    <w:rsid w:val="52B82898"/>
    <w:rsid w:val="52C600F9"/>
    <w:rsid w:val="52C60C7E"/>
    <w:rsid w:val="52CB3AD3"/>
    <w:rsid w:val="52EA598D"/>
    <w:rsid w:val="52FE1CE3"/>
    <w:rsid w:val="53125898"/>
    <w:rsid w:val="532559D9"/>
    <w:rsid w:val="532568F5"/>
    <w:rsid w:val="53630F6F"/>
    <w:rsid w:val="5365258B"/>
    <w:rsid w:val="536B5AED"/>
    <w:rsid w:val="53AD228A"/>
    <w:rsid w:val="53CA5B0F"/>
    <w:rsid w:val="53FE2505"/>
    <w:rsid w:val="541D631E"/>
    <w:rsid w:val="542161B1"/>
    <w:rsid w:val="543877F5"/>
    <w:rsid w:val="544371A9"/>
    <w:rsid w:val="544F3060"/>
    <w:rsid w:val="54627368"/>
    <w:rsid w:val="54691A0C"/>
    <w:rsid w:val="54720958"/>
    <w:rsid w:val="547822BF"/>
    <w:rsid w:val="547B01AF"/>
    <w:rsid w:val="548E2343"/>
    <w:rsid w:val="5492575D"/>
    <w:rsid w:val="549A2DDB"/>
    <w:rsid w:val="54B0213A"/>
    <w:rsid w:val="54B607CB"/>
    <w:rsid w:val="54D148E8"/>
    <w:rsid w:val="54F648DD"/>
    <w:rsid w:val="55015B01"/>
    <w:rsid w:val="550C5052"/>
    <w:rsid w:val="552F04B6"/>
    <w:rsid w:val="553600C4"/>
    <w:rsid w:val="55385661"/>
    <w:rsid w:val="553D42D8"/>
    <w:rsid w:val="554042BC"/>
    <w:rsid w:val="55525264"/>
    <w:rsid w:val="55753BD0"/>
    <w:rsid w:val="557C6161"/>
    <w:rsid w:val="55800B03"/>
    <w:rsid w:val="558E23CE"/>
    <w:rsid w:val="55A42399"/>
    <w:rsid w:val="55A9103D"/>
    <w:rsid w:val="55AE08C7"/>
    <w:rsid w:val="55AE55DC"/>
    <w:rsid w:val="55B5580F"/>
    <w:rsid w:val="5616723C"/>
    <w:rsid w:val="56220B20"/>
    <w:rsid w:val="56337CAB"/>
    <w:rsid w:val="56351EE9"/>
    <w:rsid w:val="56381AF8"/>
    <w:rsid w:val="564D03BF"/>
    <w:rsid w:val="564F2255"/>
    <w:rsid w:val="568241D7"/>
    <w:rsid w:val="56957FD8"/>
    <w:rsid w:val="5697708F"/>
    <w:rsid w:val="56A5431D"/>
    <w:rsid w:val="56AF2E99"/>
    <w:rsid w:val="56B05E3F"/>
    <w:rsid w:val="56B36DB9"/>
    <w:rsid w:val="56D76D1A"/>
    <w:rsid w:val="56E242F8"/>
    <w:rsid w:val="56F34093"/>
    <w:rsid w:val="56FF574C"/>
    <w:rsid w:val="57070E22"/>
    <w:rsid w:val="571C0092"/>
    <w:rsid w:val="57603032"/>
    <w:rsid w:val="576657A3"/>
    <w:rsid w:val="577A6417"/>
    <w:rsid w:val="579F1CB3"/>
    <w:rsid w:val="57D97A5F"/>
    <w:rsid w:val="57ED139F"/>
    <w:rsid w:val="57F77071"/>
    <w:rsid w:val="57FE55AC"/>
    <w:rsid w:val="58083FDA"/>
    <w:rsid w:val="582338E2"/>
    <w:rsid w:val="584272BA"/>
    <w:rsid w:val="584F4C95"/>
    <w:rsid w:val="58546D57"/>
    <w:rsid w:val="585779FB"/>
    <w:rsid w:val="585C1606"/>
    <w:rsid w:val="5862185C"/>
    <w:rsid w:val="586247B3"/>
    <w:rsid w:val="58767A9D"/>
    <w:rsid w:val="58823FDB"/>
    <w:rsid w:val="58A80E0C"/>
    <w:rsid w:val="58AB6223"/>
    <w:rsid w:val="58DC651D"/>
    <w:rsid w:val="58EF5506"/>
    <w:rsid w:val="59045CEA"/>
    <w:rsid w:val="59206F84"/>
    <w:rsid w:val="59277A5E"/>
    <w:rsid w:val="592E5781"/>
    <w:rsid w:val="59323F8B"/>
    <w:rsid w:val="594C2FC8"/>
    <w:rsid w:val="595F28EB"/>
    <w:rsid w:val="597E5049"/>
    <w:rsid w:val="59934DB4"/>
    <w:rsid w:val="59AB37EB"/>
    <w:rsid w:val="59AE6535"/>
    <w:rsid w:val="59AE7B24"/>
    <w:rsid w:val="59B031A4"/>
    <w:rsid w:val="59C6285D"/>
    <w:rsid w:val="59CE268A"/>
    <w:rsid w:val="59D45185"/>
    <w:rsid w:val="59F51FC2"/>
    <w:rsid w:val="5A5E1FE2"/>
    <w:rsid w:val="5A6864E0"/>
    <w:rsid w:val="5A732644"/>
    <w:rsid w:val="5A7820DF"/>
    <w:rsid w:val="5A9C232D"/>
    <w:rsid w:val="5AB43A0A"/>
    <w:rsid w:val="5ACB2EE6"/>
    <w:rsid w:val="5ACC6097"/>
    <w:rsid w:val="5ACE78D8"/>
    <w:rsid w:val="5AE44949"/>
    <w:rsid w:val="5B005A86"/>
    <w:rsid w:val="5B0618F7"/>
    <w:rsid w:val="5B0F34B1"/>
    <w:rsid w:val="5B1573A8"/>
    <w:rsid w:val="5B19491A"/>
    <w:rsid w:val="5B234EC2"/>
    <w:rsid w:val="5B3C062D"/>
    <w:rsid w:val="5B4C593F"/>
    <w:rsid w:val="5B611B4B"/>
    <w:rsid w:val="5B6606EE"/>
    <w:rsid w:val="5B6D78F3"/>
    <w:rsid w:val="5B77514C"/>
    <w:rsid w:val="5B906EBE"/>
    <w:rsid w:val="5B944DBA"/>
    <w:rsid w:val="5B9473C8"/>
    <w:rsid w:val="5BB505A6"/>
    <w:rsid w:val="5BCF5D50"/>
    <w:rsid w:val="5BD652E8"/>
    <w:rsid w:val="5C09000D"/>
    <w:rsid w:val="5C391FFC"/>
    <w:rsid w:val="5C573F55"/>
    <w:rsid w:val="5C753253"/>
    <w:rsid w:val="5C971377"/>
    <w:rsid w:val="5CA316A2"/>
    <w:rsid w:val="5CAF30BF"/>
    <w:rsid w:val="5CB922C7"/>
    <w:rsid w:val="5CCB574A"/>
    <w:rsid w:val="5CD55AE3"/>
    <w:rsid w:val="5CF466D2"/>
    <w:rsid w:val="5CFE4C52"/>
    <w:rsid w:val="5D155114"/>
    <w:rsid w:val="5D1B265D"/>
    <w:rsid w:val="5D1F4441"/>
    <w:rsid w:val="5D2C1542"/>
    <w:rsid w:val="5D3E4F96"/>
    <w:rsid w:val="5D404520"/>
    <w:rsid w:val="5D6D1F5A"/>
    <w:rsid w:val="5D7317E6"/>
    <w:rsid w:val="5D7704D5"/>
    <w:rsid w:val="5D7C56C1"/>
    <w:rsid w:val="5D92656B"/>
    <w:rsid w:val="5D9D4771"/>
    <w:rsid w:val="5DA06252"/>
    <w:rsid w:val="5DC55728"/>
    <w:rsid w:val="5DC919E4"/>
    <w:rsid w:val="5DCE48B1"/>
    <w:rsid w:val="5DD45EB0"/>
    <w:rsid w:val="5DEF3772"/>
    <w:rsid w:val="5DF21564"/>
    <w:rsid w:val="5E091C7F"/>
    <w:rsid w:val="5E1644D9"/>
    <w:rsid w:val="5E460505"/>
    <w:rsid w:val="5E642537"/>
    <w:rsid w:val="5E665AB6"/>
    <w:rsid w:val="5E7E3263"/>
    <w:rsid w:val="5E861C14"/>
    <w:rsid w:val="5EC40689"/>
    <w:rsid w:val="5EC67D83"/>
    <w:rsid w:val="5ECE077E"/>
    <w:rsid w:val="5ED042FF"/>
    <w:rsid w:val="5EF82EFD"/>
    <w:rsid w:val="5F1717CF"/>
    <w:rsid w:val="5F1B3409"/>
    <w:rsid w:val="5F2F0D8D"/>
    <w:rsid w:val="5F30014A"/>
    <w:rsid w:val="5F352994"/>
    <w:rsid w:val="5F376160"/>
    <w:rsid w:val="5F64379E"/>
    <w:rsid w:val="5F8655C6"/>
    <w:rsid w:val="5F871BB1"/>
    <w:rsid w:val="5F9B5AEA"/>
    <w:rsid w:val="5FA1074B"/>
    <w:rsid w:val="5FAD5AD1"/>
    <w:rsid w:val="5FB35512"/>
    <w:rsid w:val="5FB97893"/>
    <w:rsid w:val="5FBC05D7"/>
    <w:rsid w:val="5FE14CD7"/>
    <w:rsid w:val="5FE32626"/>
    <w:rsid w:val="5FEC2EF6"/>
    <w:rsid w:val="5FEE7227"/>
    <w:rsid w:val="5FF674C2"/>
    <w:rsid w:val="60141961"/>
    <w:rsid w:val="601C346E"/>
    <w:rsid w:val="60402003"/>
    <w:rsid w:val="604B620B"/>
    <w:rsid w:val="605A5FFB"/>
    <w:rsid w:val="607A5DAA"/>
    <w:rsid w:val="60CB5DC9"/>
    <w:rsid w:val="60CF0F40"/>
    <w:rsid w:val="60FB59FC"/>
    <w:rsid w:val="6102550A"/>
    <w:rsid w:val="61085BC6"/>
    <w:rsid w:val="610D1708"/>
    <w:rsid w:val="61253434"/>
    <w:rsid w:val="612F27AF"/>
    <w:rsid w:val="61334039"/>
    <w:rsid w:val="613F48F8"/>
    <w:rsid w:val="61490BB0"/>
    <w:rsid w:val="615A5793"/>
    <w:rsid w:val="617F74DD"/>
    <w:rsid w:val="619475BE"/>
    <w:rsid w:val="619A6DCF"/>
    <w:rsid w:val="61B3118E"/>
    <w:rsid w:val="61C76C9C"/>
    <w:rsid w:val="61CC39E1"/>
    <w:rsid w:val="61D055E5"/>
    <w:rsid w:val="61D86C07"/>
    <w:rsid w:val="61FD22BD"/>
    <w:rsid w:val="61FF3D13"/>
    <w:rsid w:val="620854AA"/>
    <w:rsid w:val="62147E4B"/>
    <w:rsid w:val="621A725C"/>
    <w:rsid w:val="622030B7"/>
    <w:rsid w:val="6244515B"/>
    <w:rsid w:val="625D0A2D"/>
    <w:rsid w:val="62876C21"/>
    <w:rsid w:val="628C3076"/>
    <w:rsid w:val="62D12EEA"/>
    <w:rsid w:val="632A4A84"/>
    <w:rsid w:val="632D3CAD"/>
    <w:rsid w:val="63300BAC"/>
    <w:rsid w:val="6332140E"/>
    <w:rsid w:val="63381D15"/>
    <w:rsid w:val="63490AF3"/>
    <w:rsid w:val="635515EE"/>
    <w:rsid w:val="63A700C2"/>
    <w:rsid w:val="63E85539"/>
    <w:rsid w:val="63EE07CE"/>
    <w:rsid w:val="64045525"/>
    <w:rsid w:val="64071724"/>
    <w:rsid w:val="644D1933"/>
    <w:rsid w:val="64544ADB"/>
    <w:rsid w:val="646B1269"/>
    <w:rsid w:val="6471048E"/>
    <w:rsid w:val="649579D2"/>
    <w:rsid w:val="64BA4F05"/>
    <w:rsid w:val="64C86AE7"/>
    <w:rsid w:val="64D77C39"/>
    <w:rsid w:val="64E86B89"/>
    <w:rsid w:val="64F11054"/>
    <w:rsid w:val="650E3ECB"/>
    <w:rsid w:val="651A15EF"/>
    <w:rsid w:val="65304114"/>
    <w:rsid w:val="653D51E2"/>
    <w:rsid w:val="6547472C"/>
    <w:rsid w:val="656A5F52"/>
    <w:rsid w:val="659D6A19"/>
    <w:rsid w:val="65A8343A"/>
    <w:rsid w:val="65F466A5"/>
    <w:rsid w:val="66083C51"/>
    <w:rsid w:val="6611037D"/>
    <w:rsid w:val="661E729B"/>
    <w:rsid w:val="663225BB"/>
    <w:rsid w:val="66607484"/>
    <w:rsid w:val="666F6929"/>
    <w:rsid w:val="66842993"/>
    <w:rsid w:val="6699692F"/>
    <w:rsid w:val="66A436AC"/>
    <w:rsid w:val="66A95D87"/>
    <w:rsid w:val="66C17A4E"/>
    <w:rsid w:val="66E32763"/>
    <w:rsid w:val="66E6719A"/>
    <w:rsid w:val="66F13D8C"/>
    <w:rsid w:val="671238C5"/>
    <w:rsid w:val="67126320"/>
    <w:rsid w:val="672F05FE"/>
    <w:rsid w:val="673322F1"/>
    <w:rsid w:val="673737B8"/>
    <w:rsid w:val="67791AD9"/>
    <w:rsid w:val="67957B96"/>
    <w:rsid w:val="67975226"/>
    <w:rsid w:val="67EF4D30"/>
    <w:rsid w:val="680F2E3B"/>
    <w:rsid w:val="68367571"/>
    <w:rsid w:val="683F72A6"/>
    <w:rsid w:val="685F2590"/>
    <w:rsid w:val="6875331A"/>
    <w:rsid w:val="68922395"/>
    <w:rsid w:val="68EC2F1F"/>
    <w:rsid w:val="69100559"/>
    <w:rsid w:val="6914796A"/>
    <w:rsid w:val="691A46A6"/>
    <w:rsid w:val="692A38BB"/>
    <w:rsid w:val="692B01BC"/>
    <w:rsid w:val="692F1963"/>
    <w:rsid w:val="69423B66"/>
    <w:rsid w:val="69587C33"/>
    <w:rsid w:val="695A58AF"/>
    <w:rsid w:val="6962583D"/>
    <w:rsid w:val="697C7A35"/>
    <w:rsid w:val="69923D3C"/>
    <w:rsid w:val="69A200A4"/>
    <w:rsid w:val="69A75CB2"/>
    <w:rsid w:val="69A84AA5"/>
    <w:rsid w:val="69A94363"/>
    <w:rsid w:val="6A0C51DA"/>
    <w:rsid w:val="6A0E380C"/>
    <w:rsid w:val="6A172D1F"/>
    <w:rsid w:val="6A4331BA"/>
    <w:rsid w:val="6A463B49"/>
    <w:rsid w:val="6A4B2F49"/>
    <w:rsid w:val="6A6247B6"/>
    <w:rsid w:val="6A861A04"/>
    <w:rsid w:val="6AB86603"/>
    <w:rsid w:val="6AC81A3C"/>
    <w:rsid w:val="6AD15516"/>
    <w:rsid w:val="6AD53A28"/>
    <w:rsid w:val="6AE30799"/>
    <w:rsid w:val="6AF8669B"/>
    <w:rsid w:val="6B083359"/>
    <w:rsid w:val="6B0968D3"/>
    <w:rsid w:val="6B0C5026"/>
    <w:rsid w:val="6B155B64"/>
    <w:rsid w:val="6B1649FB"/>
    <w:rsid w:val="6B2A4A67"/>
    <w:rsid w:val="6B422E30"/>
    <w:rsid w:val="6B6D1FD3"/>
    <w:rsid w:val="6B771984"/>
    <w:rsid w:val="6B817EC0"/>
    <w:rsid w:val="6B9A1278"/>
    <w:rsid w:val="6BB06163"/>
    <w:rsid w:val="6BE232B4"/>
    <w:rsid w:val="6BF070FE"/>
    <w:rsid w:val="6BF127D2"/>
    <w:rsid w:val="6BFC4E2A"/>
    <w:rsid w:val="6C3C1B8F"/>
    <w:rsid w:val="6C3F71A1"/>
    <w:rsid w:val="6C7526BB"/>
    <w:rsid w:val="6C8A76F1"/>
    <w:rsid w:val="6C9165F3"/>
    <w:rsid w:val="6CC975AB"/>
    <w:rsid w:val="6CCB3DBA"/>
    <w:rsid w:val="6CDC5E95"/>
    <w:rsid w:val="6CE4609A"/>
    <w:rsid w:val="6CF85C0B"/>
    <w:rsid w:val="6CFD271E"/>
    <w:rsid w:val="6D0C60FC"/>
    <w:rsid w:val="6D1B534B"/>
    <w:rsid w:val="6D2B5CD5"/>
    <w:rsid w:val="6D3E3020"/>
    <w:rsid w:val="6D4A3925"/>
    <w:rsid w:val="6D8B7333"/>
    <w:rsid w:val="6D96480D"/>
    <w:rsid w:val="6DAA5A8B"/>
    <w:rsid w:val="6DB4120B"/>
    <w:rsid w:val="6DC0688A"/>
    <w:rsid w:val="6DE853A5"/>
    <w:rsid w:val="6DEF7C68"/>
    <w:rsid w:val="6E094A23"/>
    <w:rsid w:val="6E2D1474"/>
    <w:rsid w:val="6E334845"/>
    <w:rsid w:val="6E410561"/>
    <w:rsid w:val="6E4F2068"/>
    <w:rsid w:val="6EA31004"/>
    <w:rsid w:val="6EAB2D85"/>
    <w:rsid w:val="6EF026E5"/>
    <w:rsid w:val="6F057A75"/>
    <w:rsid w:val="6F073A55"/>
    <w:rsid w:val="6F435231"/>
    <w:rsid w:val="6F625AF7"/>
    <w:rsid w:val="6F631634"/>
    <w:rsid w:val="6F7930CE"/>
    <w:rsid w:val="6F7C2DFC"/>
    <w:rsid w:val="6F8E0A77"/>
    <w:rsid w:val="6F9711CA"/>
    <w:rsid w:val="6F992DC0"/>
    <w:rsid w:val="6FEA0CFA"/>
    <w:rsid w:val="6FF332AB"/>
    <w:rsid w:val="701F28C3"/>
    <w:rsid w:val="701F754B"/>
    <w:rsid w:val="7024781F"/>
    <w:rsid w:val="703A38AA"/>
    <w:rsid w:val="709761DF"/>
    <w:rsid w:val="709B2061"/>
    <w:rsid w:val="70A849CB"/>
    <w:rsid w:val="70BE20A6"/>
    <w:rsid w:val="70D047B5"/>
    <w:rsid w:val="70F420F9"/>
    <w:rsid w:val="712D549D"/>
    <w:rsid w:val="7138408A"/>
    <w:rsid w:val="71490E65"/>
    <w:rsid w:val="714C1F24"/>
    <w:rsid w:val="71657E07"/>
    <w:rsid w:val="716E1665"/>
    <w:rsid w:val="719544F1"/>
    <w:rsid w:val="719A0238"/>
    <w:rsid w:val="71CD726B"/>
    <w:rsid w:val="71D96F8C"/>
    <w:rsid w:val="71E41239"/>
    <w:rsid w:val="720457B3"/>
    <w:rsid w:val="724C5FE6"/>
    <w:rsid w:val="72674FCF"/>
    <w:rsid w:val="72785DD0"/>
    <w:rsid w:val="7280329E"/>
    <w:rsid w:val="72A84FA3"/>
    <w:rsid w:val="72C30E9C"/>
    <w:rsid w:val="72CA44D0"/>
    <w:rsid w:val="72DD52C5"/>
    <w:rsid w:val="72FA4D7F"/>
    <w:rsid w:val="72FC2D0D"/>
    <w:rsid w:val="733C1BA3"/>
    <w:rsid w:val="733F5B74"/>
    <w:rsid w:val="73511F5B"/>
    <w:rsid w:val="73691E52"/>
    <w:rsid w:val="73A043FE"/>
    <w:rsid w:val="73A06523"/>
    <w:rsid w:val="73B27620"/>
    <w:rsid w:val="73C15E7A"/>
    <w:rsid w:val="73C541E1"/>
    <w:rsid w:val="73CE7C4D"/>
    <w:rsid w:val="73E92A35"/>
    <w:rsid w:val="73EA5B63"/>
    <w:rsid w:val="73F3103A"/>
    <w:rsid w:val="740B3B8F"/>
    <w:rsid w:val="740C229D"/>
    <w:rsid w:val="74103F27"/>
    <w:rsid w:val="74342760"/>
    <w:rsid w:val="744361A4"/>
    <w:rsid w:val="745700CD"/>
    <w:rsid w:val="74AE00A5"/>
    <w:rsid w:val="74BE2D7A"/>
    <w:rsid w:val="74CD10CA"/>
    <w:rsid w:val="74D8082B"/>
    <w:rsid w:val="74FA566B"/>
    <w:rsid w:val="751652B0"/>
    <w:rsid w:val="752647A7"/>
    <w:rsid w:val="754442E1"/>
    <w:rsid w:val="75446A46"/>
    <w:rsid w:val="75556A9F"/>
    <w:rsid w:val="75626B32"/>
    <w:rsid w:val="756777AF"/>
    <w:rsid w:val="756A44B5"/>
    <w:rsid w:val="7581210C"/>
    <w:rsid w:val="759023E0"/>
    <w:rsid w:val="759372C7"/>
    <w:rsid w:val="75AB1B4B"/>
    <w:rsid w:val="75C90BE0"/>
    <w:rsid w:val="75F25B7E"/>
    <w:rsid w:val="76122CD3"/>
    <w:rsid w:val="761D24AF"/>
    <w:rsid w:val="762671EE"/>
    <w:rsid w:val="76724347"/>
    <w:rsid w:val="768763B9"/>
    <w:rsid w:val="76881CEC"/>
    <w:rsid w:val="76955DC8"/>
    <w:rsid w:val="76A46C79"/>
    <w:rsid w:val="76A516CF"/>
    <w:rsid w:val="76A53880"/>
    <w:rsid w:val="76CC18AA"/>
    <w:rsid w:val="76E5634E"/>
    <w:rsid w:val="76FC68CE"/>
    <w:rsid w:val="77016ED0"/>
    <w:rsid w:val="77046348"/>
    <w:rsid w:val="773F086D"/>
    <w:rsid w:val="773F33BD"/>
    <w:rsid w:val="77455C03"/>
    <w:rsid w:val="7748682B"/>
    <w:rsid w:val="77531EF4"/>
    <w:rsid w:val="776F7E4C"/>
    <w:rsid w:val="77741733"/>
    <w:rsid w:val="778149F7"/>
    <w:rsid w:val="77887834"/>
    <w:rsid w:val="77920924"/>
    <w:rsid w:val="77984B96"/>
    <w:rsid w:val="77CC435E"/>
    <w:rsid w:val="78016CDF"/>
    <w:rsid w:val="782E1A43"/>
    <w:rsid w:val="783E70C2"/>
    <w:rsid w:val="786D7B21"/>
    <w:rsid w:val="789C4D90"/>
    <w:rsid w:val="78A17170"/>
    <w:rsid w:val="78B52AE6"/>
    <w:rsid w:val="78F95F8C"/>
    <w:rsid w:val="78FB6211"/>
    <w:rsid w:val="79067EAB"/>
    <w:rsid w:val="79233DEF"/>
    <w:rsid w:val="792E45B5"/>
    <w:rsid w:val="793D468E"/>
    <w:rsid w:val="796A52A0"/>
    <w:rsid w:val="79736CEE"/>
    <w:rsid w:val="79743557"/>
    <w:rsid w:val="7A0F152D"/>
    <w:rsid w:val="7A1D45D7"/>
    <w:rsid w:val="7A5A2641"/>
    <w:rsid w:val="7A842A0A"/>
    <w:rsid w:val="7A906FCD"/>
    <w:rsid w:val="7AA91CCF"/>
    <w:rsid w:val="7AB7548E"/>
    <w:rsid w:val="7AC66696"/>
    <w:rsid w:val="7AC8272D"/>
    <w:rsid w:val="7AC97701"/>
    <w:rsid w:val="7ADD6B1C"/>
    <w:rsid w:val="7B0B3FFC"/>
    <w:rsid w:val="7B2A6FA7"/>
    <w:rsid w:val="7B3A4867"/>
    <w:rsid w:val="7B556BDD"/>
    <w:rsid w:val="7B6603DD"/>
    <w:rsid w:val="7B8B5F55"/>
    <w:rsid w:val="7BA564D9"/>
    <w:rsid w:val="7BB47FF9"/>
    <w:rsid w:val="7BED12C4"/>
    <w:rsid w:val="7C217B43"/>
    <w:rsid w:val="7C4A4A95"/>
    <w:rsid w:val="7C513D02"/>
    <w:rsid w:val="7C5B2677"/>
    <w:rsid w:val="7C6E5FEC"/>
    <w:rsid w:val="7C9950F3"/>
    <w:rsid w:val="7CDB327F"/>
    <w:rsid w:val="7CE438C3"/>
    <w:rsid w:val="7CE7024D"/>
    <w:rsid w:val="7CF32103"/>
    <w:rsid w:val="7CF50B01"/>
    <w:rsid w:val="7D0065D9"/>
    <w:rsid w:val="7D1472E1"/>
    <w:rsid w:val="7D215240"/>
    <w:rsid w:val="7D2C1872"/>
    <w:rsid w:val="7D350D5D"/>
    <w:rsid w:val="7D3944CA"/>
    <w:rsid w:val="7D423F48"/>
    <w:rsid w:val="7D9F5376"/>
    <w:rsid w:val="7DCD01FA"/>
    <w:rsid w:val="7DCE4214"/>
    <w:rsid w:val="7DD22E82"/>
    <w:rsid w:val="7DD43D91"/>
    <w:rsid w:val="7E095CB5"/>
    <w:rsid w:val="7E245214"/>
    <w:rsid w:val="7E38527C"/>
    <w:rsid w:val="7E4A0343"/>
    <w:rsid w:val="7E5B7FEF"/>
    <w:rsid w:val="7E94238F"/>
    <w:rsid w:val="7EAC08A5"/>
    <w:rsid w:val="7EB15D46"/>
    <w:rsid w:val="7ECC1B01"/>
    <w:rsid w:val="7ED50FDB"/>
    <w:rsid w:val="7EF81FED"/>
    <w:rsid w:val="7EFC0FAA"/>
    <w:rsid w:val="7EFD6A2B"/>
    <w:rsid w:val="7F027311"/>
    <w:rsid w:val="7F1047F8"/>
    <w:rsid w:val="7F231E05"/>
    <w:rsid w:val="7F2D503B"/>
    <w:rsid w:val="7F4010C2"/>
    <w:rsid w:val="7F5376BD"/>
    <w:rsid w:val="7F5F4276"/>
    <w:rsid w:val="7F6A522C"/>
    <w:rsid w:val="7F705199"/>
    <w:rsid w:val="7F875C53"/>
    <w:rsid w:val="7F89617C"/>
    <w:rsid w:val="7FA14F5C"/>
    <w:rsid w:val="7FBA268D"/>
    <w:rsid w:val="7FDD0436"/>
    <w:rsid w:val="7FF259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unhideWhenUsed/>
    <w:qFormat/>
    <w:uiPriority w:val="99"/>
    <w:pPr>
      <w:widowControl w:val="0"/>
      <w:jc w:val="both"/>
    </w:pPr>
    <w:rPr>
      <w:rFonts w:ascii="宋体" w:hAnsi="Courier New" w:eastAsia="宋体" w:cs="Times New Roman"/>
      <w:kern w:val="2"/>
      <w:sz w:val="32"/>
      <w:szCs w:val="21"/>
      <w:lang w:val="en-US" w:eastAsia="zh-CN" w:bidi="ar-SA"/>
    </w:rPr>
  </w:style>
  <w:style w:type="paragraph" w:customStyle="1" w:styleId="5">
    <w:name w:val="样式1 标题（方正小标宋简体）"/>
    <w:qFormat/>
    <w:uiPriority w:val="0"/>
    <w:pPr>
      <w:widowControl w:val="0"/>
      <w:spacing w:line="560" w:lineRule="exact"/>
      <w:jc w:val="center"/>
    </w:pPr>
    <w:rPr>
      <w:rFonts w:ascii="Times New Roman" w:hAnsi="Times New Roman" w:eastAsia="方正小标宋简体" w:cs="Times New Roman"/>
      <w:kern w:val="2"/>
      <w:sz w:val="44"/>
      <w:szCs w:val="4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中山市市场监督管理局</Company>
  <Pages>1</Pages>
  <Words>0</Words>
  <Characters>0</Characters>
  <Lines>0</Lines>
  <Paragraphs>0</Paragraphs>
  <TotalTime>0</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2024-07-09T03:12:00Z</dcterms:created>
  <dc:creator>Administrator</dc:creator>
  <cp:lastModifiedBy>Administrator</cp:lastModifiedBy>
  <dcterms:modified xsi:type="dcterms:W3CDTF">2024-07-09T03:13:37Z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7F859DCF6DD44BD2ACC16F81AA339504</vt:lpwstr>
  </property>
</Properties>
</file>