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防火卷帘产品质量</w:t>
      </w:r>
    </w:p>
    <w:p>
      <w:pPr>
        <w:pStyle w:val="5"/>
        <w:bidi w:val="0"/>
        <w:rPr>
          <w:rFonts w:hint="eastAsia" w:cs="Times New Roman"/>
        </w:rPr>
      </w:pPr>
      <w:bookmarkStart w:id="0" w:name="_GoBack"/>
      <w:bookmarkEnd w:id="0"/>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2樘</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1樘</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1樘</w:t>
      </w:r>
      <w:r>
        <w:rPr>
          <w:rFonts w:hint="default" w:ascii="Times New Roman" w:hAnsi="Times New Roman" w:eastAsia="仿宋_GB2312" w:cs="Times New Roman"/>
          <w:sz w:val="32"/>
          <w:szCs w:val="32"/>
        </w:rPr>
        <w:t>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样品包含安装所需的所有配件。如有需要，企业可配合现场安装。</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3722"/>
        <w:gridCol w:w="4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372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3722"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耐火性能</w:t>
            </w:r>
          </w:p>
        </w:tc>
        <w:tc>
          <w:tcPr>
            <w:tcW w:w="434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w:t>
            </w:r>
            <w:r>
              <w:rPr>
                <w:rFonts w:hint="eastAsia" w:ascii="Times New Roman" w:hAnsi="Times New Roman" w:eastAsia="宋体" w:cs="Times New Roman"/>
                <w:color w:val="000000"/>
                <w:sz w:val="21"/>
                <w:szCs w:val="21"/>
                <w:lang w:val="en-US" w:eastAsia="zh-CN"/>
              </w:rPr>
              <w:t>/T</w:t>
            </w:r>
            <w:r>
              <w:rPr>
                <w:rFonts w:hint="eastAsia" w:ascii="Times New Roman" w:hAnsi="Times New Roman" w:eastAsia="宋体" w:cs="Times New Roman"/>
                <w:color w:val="000000"/>
                <w:sz w:val="21"/>
                <w:szCs w:val="21"/>
              </w:rPr>
              <w:t xml:space="preserve"> 7633-2008</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GB 14102-2005《防火卷帘》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A77CB4"/>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3A77CB4"/>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2024-07-09T03:20:00Z</dcterms:created>
  <dc:creator>Administrator</dc:creator>
  <cp:lastModifiedBy>Administrator</cp:lastModifiedBy>
  <dcterms:modified xsi:type="dcterms:W3CDTF">2024-07-09T03:21:50Z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FA562464CAC24C7B85511B7C759DD3F2</vt:lpwstr>
  </property>
</Properties>
</file>