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jc w:val="center"/>
        <w:rPr>
          <w:rFonts w:hint="eastAsia" w:ascii="公文小标宋简" w:hAnsi="公文小标宋简" w:eastAsia="公文小标宋简" w:cs="公文小标宋简"/>
          <w:sz w:val="44"/>
          <w:szCs w:val="44"/>
        </w:rPr>
      </w:pPr>
      <w:r>
        <w:rPr>
          <w:rFonts w:hint="eastAsia" w:ascii="公文小标宋简" w:hAnsi="公文小标宋简" w:eastAsia="公文小标宋简" w:cs="公文小标宋简"/>
          <w:sz w:val="44"/>
          <w:szCs w:val="44"/>
        </w:rPr>
        <w:t xml:space="preserve"> 相关说明</w:t>
      </w:r>
    </w:p>
    <w:p>
      <w:pPr>
        <w:pStyle w:val="2"/>
        <w:rPr>
          <w:rFonts w:hint="eastAsia" w:ascii="公文小标宋简" w:hAnsi="公文小标宋简" w:eastAsia="公文小标宋简" w:cs="公文小标宋简"/>
          <w:sz w:val="44"/>
          <w:szCs w:val="44"/>
        </w:rPr>
      </w:pPr>
    </w:p>
    <w:p>
      <w:pPr>
        <w:ind w:firstLine="643" w:firstLineChars="200"/>
        <w:rPr>
          <w:rFonts w:hint="eastAsia" w:ascii="黑体" w:hAnsi="黑体" w:eastAsia="黑体" w:cs="黑体"/>
          <w:b/>
          <w:bCs/>
          <w:sz w:val="32"/>
          <w:szCs w:val="32"/>
        </w:rPr>
      </w:pPr>
      <w:bookmarkStart w:id="1" w:name="_GoBack"/>
      <w:bookmarkEnd w:id="1"/>
      <w:r>
        <w:rPr>
          <w:rFonts w:hint="eastAsia" w:ascii="黑体" w:hAnsi="黑体" w:eastAsia="黑体" w:cs="黑体"/>
          <w:b/>
          <w:kern w:val="0"/>
          <w:sz w:val="32"/>
          <w:szCs w:val="32"/>
        </w:rPr>
        <w:t>一、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一般公共预算支出的说明</w:t>
      </w:r>
    </w:p>
    <w:p>
      <w:pPr>
        <w:pStyle w:val="7"/>
        <w:adjustRightInd w:val="0"/>
        <w:spacing w:line="480" w:lineRule="auto"/>
        <w:ind w:firstLine="736" w:firstLineChars="23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104887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20"/>
          <w:lang w:val="en-US" w:eastAsia="zh-CN"/>
        </w:rPr>
        <w:t>坚持量入为出、收支平衡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原则安排预算支出。</w:t>
      </w:r>
    </w:p>
    <w:p>
      <w:pPr>
        <w:ind w:firstLine="643" w:firstLineChars="200"/>
        <w:rPr>
          <w:rFonts w:hint="eastAsia" w:ascii="黑体" w:hAnsi="黑体" w:eastAsia="黑体" w:cs="黑体"/>
          <w:b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</w:rPr>
        <w:t>二、举借债务情况</w:t>
      </w:r>
    </w:p>
    <w:p>
      <w:pPr>
        <w:ind w:firstLine="470" w:firstLineChars="147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地方政府债务还本付息情况</w:t>
      </w:r>
      <w:bookmarkStart w:id="0" w:name="PO_part3A1DebtRepay"/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年按照偿债计划，将债务还本付息支出列入相应预算体系安排。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年偿还地方政府债券本金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11.73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元，其中：一般债券还本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11.73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元，专项债券还本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元；支付地方政府债券利息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4222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元，其中：一般债券利息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222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元，专项债券利息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4000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元。 </w:t>
      </w:r>
      <w:bookmarkEnd w:id="0"/>
    </w:p>
    <w:p>
      <w:pPr>
        <w:ind w:firstLine="643" w:firstLineChars="200"/>
        <w:rPr>
          <w:rFonts w:hint="eastAsia" w:ascii="黑体" w:hAnsi="黑体" w:eastAsia="黑体" w:cs="黑体"/>
          <w:b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</w:rPr>
        <w:t>三、一般公共预算“三公”经费预算安排情况</w:t>
      </w:r>
    </w:p>
    <w:p>
      <w:pPr>
        <w:spacing w:line="336" w:lineRule="auto"/>
        <w:ind w:firstLine="640" w:firstLineChars="200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202</w:t>
      </w:r>
      <w:r>
        <w:rPr>
          <w:rFonts w:hint="eastAsia" w:ascii="仿宋_GB2312" w:hAnsi="仿宋_GB2312" w:eastAsia="仿宋_GB2312"/>
          <w:sz w:val="32"/>
          <w:lang w:val="en-US" w:eastAsia="zh-CN"/>
        </w:rPr>
        <w:t>4</w:t>
      </w:r>
      <w:r>
        <w:rPr>
          <w:rFonts w:hint="eastAsia" w:ascii="仿宋_GB2312" w:hAnsi="仿宋_GB2312" w:eastAsia="仿宋_GB2312"/>
          <w:sz w:val="32"/>
        </w:rPr>
        <w:t>年</w:t>
      </w:r>
      <w:r>
        <w:rPr>
          <w:rFonts w:hint="eastAsia" w:ascii="仿宋_GB2312" w:hAnsi="仿宋_GB2312" w:eastAsia="仿宋_GB2312"/>
          <w:sz w:val="32"/>
          <w:lang w:val="en-US" w:eastAsia="zh-CN"/>
        </w:rPr>
        <w:t>“三公”经费预算</w:t>
      </w:r>
      <w:r>
        <w:rPr>
          <w:rFonts w:hint="eastAsia" w:ascii="仿宋_GB2312" w:hAnsi="仿宋_GB2312" w:eastAsia="仿宋_GB2312"/>
          <w:sz w:val="32"/>
        </w:rPr>
        <w:t>数为</w:t>
      </w:r>
      <w:r>
        <w:rPr>
          <w:rFonts w:hint="eastAsia" w:ascii="仿宋_GB2312" w:hAnsi="仿宋_GB2312" w:eastAsia="仿宋_GB2312"/>
          <w:sz w:val="32"/>
          <w:lang w:val="en-US" w:eastAsia="zh-CN"/>
        </w:rPr>
        <w:t>161.6</w:t>
      </w:r>
      <w:r>
        <w:rPr>
          <w:rFonts w:hint="eastAsia" w:ascii="仿宋_GB2312" w:hAnsi="仿宋_GB2312" w:eastAsia="仿宋_GB2312"/>
          <w:sz w:val="32"/>
        </w:rPr>
        <w:t>万元，较202</w:t>
      </w:r>
      <w:r>
        <w:rPr>
          <w:rFonts w:hint="eastAsia" w:ascii="仿宋_GB2312" w:hAnsi="仿宋_GB2312" w:eastAsia="仿宋_GB2312"/>
          <w:sz w:val="32"/>
          <w:lang w:val="en-US" w:eastAsia="zh-CN"/>
        </w:rPr>
        <w:t>3</w:t>
      </w:r>
      <w:r>
        <w:rPr>
          <w:rFonts w:hint="eastAsia" w:ascii="仿宋_GB2312" w:hAnsi="仿宋_GB2312" w:eastAsia="仿宋_GB2312"/>
          <w:sz w:val="32"/>
        </w:rPr>
        <w:t>年</w:t>
      </w:r>
      <w:r>
        <w:rPr>
          <w:rFonts w:hint="eastAsia" w:ascii="仿宋_GB2312" w:hAnsi="仿宋_GB2312" w:eastAsia="仿宋_GB2312"/>
          <w:sz w:val="32"/>
          <w:lang w:val="en-US" w:eastAsia="zh-CN"/>
        </w:rPr>
        <w:t>调整后</w:t>
      </w:r>
      <w:r>
        <w:rPr>
          <w:rFonts w:hint="eastAsia" w:ascii="仿宋_GB2312" w:hAnsi="仿宋_GB2312" w:eastAsia="仿宋_GB2312"/>
          <w:sz w:val="32"/>
        </w:rPr>
        <w:t>预算数</w:t>
      </w:r>
      <w:r>
        <w:rPr>
          <w:rFonts w:hint="eastAsia" w:ascii="仿宋_GB2312" w:hAnsi="仿宋_GB2312" w:eastAsia="仿宋_GB2312"/>
          <w:sz w:val="32"/>
          <w:lang w:val="en-US" w:eastAsia="zh-CN"/>
        </w:rPr>
        <w:t>177.55</w:t>
      </w:r>
      <w:r>
        <w:rPr>
          <w:rFonts w:hint="eastAsia" w:ascii="仿宋_GB2312" w:hAnsi="仿宋_GB2312" w:eastAsia="仿宋_GB2312"/>
          <w:sz w:val="32"/>
        </w:rPr>
        <w:t>万元</w:t>
      </w:r>
      <w:r>
        <w:rPr>
          <w:rFonts w:hint="eastAsia" w:ascii="仿宋_GB2312" w:hAnsi="仿宋_GB2312" w:eastAsia="仿宋_GB2312"/>
          <w:sz w:val="32"/>
          <w:lang w:val="en-US" w:eastAsia="zh-CN"/>
        </w:rPr>
        <w:t>减少15.95万元</w:t>
      </w:r>
      <w:r>
        <w:rPr>
          <w:rFonts w:hint="eastAsia" w:ascii="仿宋_GB2312" w:hAnsi="仿宋_GB2312" w:eastAsia="仿宋_GB2312"/>
          <w:sz w:val="32"/>
        </w:rPr>
        <w:t>，</w:t>
      </w:r>
      <w:r>
        <w:rPr>
          <w:rFonts w:hint="eastAsia" w:ascii="仿宋_GB2312" w:hAnsi="仿宋_GB2312" w:eastAsia="仿宋_GB2312" w:cs="Times New Roman"/>
          <w:sz w:val="32"/>
          <w:lang w:val="en-US" w:eastAsia="zh-CN"/>
        </w:rPr>
        <w:t>减少</w:t>
      </w:r>
      <w:r>
        <w:rPr>
          <w:rFonts w:hint="eastAsia" w:ascii="仿宋_GB2312" w:hAnsi="仿宋_GB2312" w:eastAsia="仿宋_GB2312" w:cs="Times New Roman"/>
          <w:sz w:val="32"/>
        </w:rPr>
        <w:t>主要原因是贯彻落实中央八项规定，严控一般性支出</w:t>
      </w:r>
      <w:r>
        <w:rPr>
          <w:rFonts w:hint="eastAsia" w:ascii="仿宋_GB2312" w:hAnsi="仿宋_GB2312" w:eastAsia="仿宋_GB2312" w:cs="Times New Roman"/>
          <w:sz w:val="32"/>
          <w:lang w:eastAsia="zh-CN"/>
        </w:rPr>
        <w:t>。</w:t>
      </w:r>
      <w:r>
        <w:rPr>
          <w:rFonts w:hint="eastAsia" w:ascii="仿宋_GB2312" w:hAnsi="仿宋_GB2312" w:eastAsia="仿宋_GB2312"/>
          <w:sz w:val="32"/>
          <w:lang w:val="en-US" w:eastAsia="zh-CN"/>
        </w:rPr>
        <w:t>其中因公出国出境减少16.49万元，减少金额为为全面贯彻落实省市要求</w:t>
      </w:r>
      <w:r>
        <w:rPr>
          <w:rFonts w:hint="eastAsia" w:ascii="仿宋_GB2312" w:hAnsi="仿宋_GB2312" w:eastAsia="仿宋_GB2312" w:cs="Times New Roman"/>
          <w:sz w:val="32"/>
          <w:lang w:val="en-US" w:eastAsia="zh-CN"/>
        </w:rPr>
        <w:t>，按不超过疫情前2019年初预算安排；公务接待减少2.57万元；公务用车购置保持不变；公务用车运行维护增加3.11万元，主要是车辆损耗维修费增加</w:t>
      </w:r>
      <w:r>
        <w:rPr>
          <w:rFonts w:hint="eastAsia" w:ascii="仿宋_GB2312" w:hAnsi="仿宋_GB2312" w:eastAsia="仿宋_GB2312" w:cs="Times New Roman"/>
          <w:sz w:val="32"/>
        </w:rPr>
        <w:t>。</w:t>
      </w:r>
    </w:p>
    <w:p>
      <w:pPr>
        <w:ind w:firstLine="643" w:firstLineChars="200"/>
        <w:rPr>
          <w:rFonts w:hint="eastAsia" w:ascii="黑体" w:hAnsi="黑体" w:eastAsia="黑体" w:cs="黑体"/>
          <w:b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</w:rPr>
        <w:t>四、预算绩效工作推进情况</w:t>
      </w:r>
    </w:p>
    <w:p>
      <w:pPr>
        <w:ind w:firstLine="640" w:firstLineChars="200"/>
        <w:rPr>
          <w:rFonts w:hint="default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进一步强化绩效管理，将绩效理念和方法深度融入预算管理，完善预算编制有目标、预算执行有监控、预算完成有评价、评价结果有反馈、反馈结果有应用的全链条机制，充分运用数字财政系统，强化信息技术支撑，提高财政资源配置效率和资金使用效益。</w:t>
      </w:r>
    </w:p>
    <w:p>
      <w:pPr>
        <w:spacing w:line="336" w:lineRule="auto"/>
        <w:ind w:firstLine="640" w:firstLineChars="200"/>
        <w:rPr>
          <w:rFonts w:hint="eastAsia" w:ascii="仿宋_GB2312" w:hAnsi="仿宋_GB2312" w:eastAsia="仿宋_GB2312"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公文小标宋简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美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656A06"/>
    <w:multiLevelType w:val="singleLevel"/>
    <w:tmpl w:val="35656A06"/>
    <w:lvl w:ilvl="0" w:tentative="0">
      <w:start w:val="3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BE47264"/>
    <w:rsid w:val="00024072"/>
    <w:rsid w:val="00082AC3"/>
    <w:rsid w:val="00085DFA"/>
    <w:rsid w:val="000969FE"/>
    <w:rsid w:val="000D5F67"/>
    <w:rsid w:val="000F1933"/>
    <w:rsid w:val="00190BB3"/>
    <w:rsid w:val="002C3B4A"/>
    <w:rsid w:val="005954BE"/>
    <w:rsid w:val="00782C52"/>
    <w:rsid w:val="008E26E8"/>
    <w:rsid w:val="00A13F93"/>
    <w:rsid w:val="00A467B1"/>
    <w:rsid w:val="00A96206"/>
    <w:rsid w:val="00AF5B27"/>
    <w:rsid w:val="00B04E40"/>
    <w:rsid w:val="00B43420"/>
    <w:rsid w:val="00B754A9"/>
    <w:rsid w:val="00C73375"/>
    <w:rsid w:val="00D21D08"/>
    <w:rsid w:val="00D53710"/>
    <w:rsid w:val="00F41BCD"/>
    <w:rsid w:val="00F94A7C"/>
    <w:rsid w:val="02434A25"/>
    <w:rsid w:val="02E31F6D"/>
    <w:rsid w:val="07146412"/>
    <w:rsid w:val="0D702E3F"/>
    <w:rsid w:val="12DC417E"/>
    <w:rsid w:val="131147BE"/>
    <w:rsid w:val="142D2E2C"/>
    <w:rsid w:val="16504A67"/>
    <w:rsid w:val="18B67417"/>
    <w:rsid w:val="1A1651E9"/>
    <w:rsid w:val="1FA735B4"/>
    <w:rsid w:val="2414231C"/>
    <w:rsid w:val="259B6A23"/>
    <w:rsid w:val="2909190E"/>
    <w:rsid w:val="2BE47264"/>
    <w:rsid w:val="2C2F37C0"/>
    <w:rsid w:val="2F61145B"/>
    <w:rsid w:val="3408616B"/>
    <w:rsid w:val="3497112B"/>
    <w:rsid w:val="38212CA8"/>
    <w:rsid w:val="3DDB7F4B"/>
    <w:rsid w:val="40E77FA2"/>
    <w:rsid w:val="421E1A11"/>
    <w:rsid w:val="42661070"/>
    <w:rsid w:val="45035F65"/>
    <w:rsid w:val="47785C45"/>
    <w:rsid w:val="4BD55478"/>
    <w:rsid w:val="4F525985"/>
    <w:rsid w:val="4F7A52E5"/>
    <w:rsid w:val="52702633"/>
    <w:rsid w:val="56925E96"/>
    <w:rsid w:val="5AA47857"/>
    <w:rsid w:val="5C3E76E6"/>
    <w:rsid w:val="5E0E76DF"/>
    <w:rsid w:val="5EB97D96"/>
    <w:rsid w:val="61F335F4"/>
    <w:rsid w:val="63A22F3D"/>
    <w:rsid w:val="680032D2"/>
    <w:rsid w:val="69D82FEF"/>
    <w:rsid w:val="6D174212"/>
    <w:rsid w:val="743C4FED"/>
    <w:rsid w:val="751966C3"/>
    <w:rsid w:val="752B741B"/>
    <w:rsid w:val="7677384F"/>
    <w:rsid w:val="797300BD"/>
    <w:rsid w:val="79E30A98"/>
    <w:rsid w:val="7B9A46C4"/>
    <w:rsid w:val="7E071551"/>
    <w:rsid w:val="7F9D28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able of authorities1"/>
    <w:basedOn w:val="1"/>
    <w:next w:val="1"/>
    <w:qFormat/>
    <w:uiPriority w:val="0"/>
    <w:pPr>
      <w:ind w:left="420" w:leftChars="200"/>
    </w:pPr>
    <w:rPr>
      <w:rFonts w:ascii="Times New Roman" w:hAnsi="Times New Roman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8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市财政局</Company>
  <Pages>2</Pages>
  <Words>98</Words>
  <Characters>562</Characters>
  <Lines>4</Lines>
  <Paragraphs>1</Paragraphs>
  <TotalTime>2</TotalTime>
  <ScaleCrop>false</ScaleCrop>
  <LinksUpToDate>false</LinksUpToDate>
  <CharactersWithSpaces>659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2019-02-01T10:00:00Z</dcterms:created>
  <dc:creator>llh</dc:creator>
  <cp:lastModifiedBy>HPZ001</cp:lastModifiedBy>
  <cp:lastPrinted>2024-02-01T09:45:21Z</cp:lastPrinted>
  <dcterms:modified xsi:type="dcterms:W3CDTF">2024-02-01T09:45:25Z</dcterms:modified>
  <dc:title>第三部分  相关说明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E4DBA52288EF45E3BC67DF75492E919E</vt:lpwstr>
  </property>
</Properties>
</file>