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hint="eastAsia" w:ascii="方正小标宋简体" w:hAnsi="方正小标宋简体" w:eastAsia="方正小标宋简体" w:cs="方正小标宋简体"/>
          <w:color w:val="auto"/>
          <w:spacing w:val="-6"/>
          <w:kern w:val="0"/>
          <w:sz w:val="44"/>
          <w:szCs w:val="44"/>
          <w:highlight w:val="none"/>
        </w:rPr>
      </w:pPr>
      <w:r>
        <w:rPr>
          <w:rFonts w:hint="eastAsia" w:ascii="方正小标宋简体" w:hAnsi="方正小标宋简体" w:eastAsia="方正小标宋简体" w:cs="方正小标宋简体"/>
          <w:color w:val="auto"/>
          <w:spacing w:val="-6"/>
          <w:sz w:val="44"/>
          <w:szCs w:val="44"/>
          <w:highlight w:val="none"/>
        </w:rPr>
        <w:t>港口镇</w:t>
      </w:r>
      <w:r>
        <w:rPr>
          <w:rFonts w:hint="eastAsia" w:ascii="方正小标宋简体" w:hAnsi="方正小标宋简体" w:eastAsia="方正小标宋简体" w:cs="方正小标宋简体"/>
          <w:spacing w:val="-6"/>
          <w:sz w:val="44"/>
          <w:szCs w:val="44"/>
          <w:highlight w:val="none"/>
        </w:rPr>
        <w:t>张祥大、张德恒</w:t>
      </w:r>
      <w:r>
        <w:rPr>
          <w:rFonts w:hint="eastAsia" w:ascii="方正小标宋简体" w:hAnsi="方正小标宋简体" w:eastAsia="方正小标宋简体" w:cs="方正小标宋简体"/>
          <w:color w:val="auto"/>
          <w:spacing w:val="-6"/>
          <w:sz w:val="44"/>
          <w:szCs w:val="44"/>
          <w:highlight w:val="none"/>
        </w:rPr>
        <w:t>旧厂房“工改工”宗地项目“三旧”改造方案</w:t>
      </w:r>
    </w:p>
    <w:p>
      <w:pPr>
        <w:pStyle w:val="2"/>
        <w:rPr>
          <w:highlight w:val="none"/>
        </w:rPr>
      </w:pPr>
    </w:p>
    <w:p>
      <w:pPr>
        <w:spacing w:line="574" w:lineRule="exact"/>
        <w:ind w:firstLine="608" w:firstLineChars="200"/>
        <w:rPr>
          <w:rFonts w:ascii="仿宋_GB2312" w:hAnsi="仿宋_GB2312" w:cs="仿宋_GB2312"/>
          <w:color w:val="auto"/>
          <w:spacing w:val="-6"/>
          <w:kern w:val="0"/>
          <w:szCs w:val="32"/>
          <w:highlight w:val="none"/>
        </w:rPr>
      </w:pPr>
      <w:r>
        <w:rPr>
          <w:rFonts w:hint="eastAsia" w:ascii="仿宋_GB2312" w:hAnsi="仿宋_GB2312" w:cs="仿宋_GB2312"/>
          <w:color w:val="auto"/>
          <w:spacing w:val="-6"/>
          <w:highlight w:val="none"/>
        </w:rPr>
        <w:t>根据中山市城市更新（“三旧”改造）专项规划和经批复规划条件论证</w:t>
      </w:r>
      <w:r>
        <w:rPr>
          <w:rFonts w:hint="eastAsia" w:ascii="仿宋_GB2312" w:hAnsi="仿宋_GB2312" w:cs="仿宋_GB2312"/>
          <w:color w:val="auto"/>
          <w:spacing w:val="-6"/>
          <w:kern w:val="0"/>
          <w:szCs w:val="32"/>
          <w:highlight w:val="none"/>
        </w:rPr>
        <w:t>，港口镇人民政府拟对位于</w:t>
      </w:r>
      <w:r>
        <w:rPr>
          <w:rFonts w:hint="eastAsia" w:ascii="仿宋_GB2312" w:hAnsi="仿宋_GB2312" w:cs="仿宋_GB2312"/>
          <w:color w:val="auto"/>
          <w:spacing w:val="-6"/>
          <w:kern w:val="0"/>
          <w:szCs w:val="32"/>
          <w:highlight w:val="none"/>
          <w:lang w:eastAsia="zh-CN"/>
        </w:rPr>
        <w:t>穗安村</w:t>
      </w:r>
      <w:r>
        <w:rPr>
          <w:rFonts w:hint="eastAsia" w:ascii="仿宋_GB2312" w:hAnsi="仿宋_GB2312" w:cs="仿宋_GB2312"/>
          <w:color w:val="auto"/>
          <w:spacing w:val="-6"/>
          <w:kern w:val="0"/>
          <w:szCs w:val="32"/>
          <w:highlight w:val="none"/>
        </w:rPr>
        <w:t>的</w:t>
      </w:r>
      <w:r>
        <w:rPr>
          <w:rFonts w:hint="eastAsia" w:ascii="仿宋_GB2312" w:hAnsi="仿宋_GB2312" w:cs="仿宋_GB2312"/>
          <w:b w:val="0"/>
          <w:bCs w:val="0"/>
          <w:spacing w:val="-6"/>
          <w:kern w:val="0"/>
          <w:szCs w:val="32"/>
          <w:highlight w:val="none"/>
          <w:u w:val="none"/>
          <w:lang w:eastAsia="zh-CN"/>
        </w:rPr>
        <w:t>张祥大、张德恒</w:t>
      </w:r>
      <w:r>
        <w:rPr>
          <w:rFonts w:hint="eastAsia" w:ascii="仿宋_GB2312" w:hAnsi="仿宋_GB2312" w:cs="仿宋_GB2312"/>
          <w:color w:val="auto"/>
          <w:spacing w:val="-6"/>
          <w:kern w:val="0"/>
          <w:szCs w:val="32"/>
          <w:highlight w:val="none"/>
        </w:rPr>
        <w:t>旧厂房用地进行改造，由</w:t>
      </w:r>
      <w:r>
        <w:rPr>
          <w:rFonts w:hint="eastAsia" w:ascii="仿宋_GB2312" w:hAnsi="仿宋_GB2312" w:cs="仿宋_GB2312"/>
          <w:b w:val="0"/>
          <w:bCs w:val="0"/>
          <w:spacing w:val="-6"/>
          <w:kern w:val="0"/>
          <w:szCs w:val="32"/>
          <w:highlight w:val="none"/>
          <w:u w:val="none"/>
          <w:lang w:eastAsia="zh-CN"/>
        </w:rPr>
        <w:t>张祥大、张德恒</w:t>
      </w:r>
      <w:r>
        <w:rPr>
          <w:rFonts w:hint="eastAsia" w:ascii="仿宋_GB2312" w:hAnsi="仿宋_GB2312" w:cs="仿宋_GB2312"/>
          <w:color w:val="auto"/>
          <w:spacing w:val="-6"/>
          <w:kern w:val="0"/>
          <w:szCs w:val="32"/>
          <w:highlight w:val="none"/>
        </w:rPr>
        <w:t>自主改造，采取</w:t>
      </w:r>
      <w:r>
        <w:rPr>
          <w:rFonts w:hint="eastAsia" w:ascii="仿宋_GB2312" w:hAnsi="仿宋_GB2312" w:cs="仿宋_GB2312"/>
          <w:color w:val="auto"/>
          <w:spacing w:val="-6"/>
          <w:kern w:val="0"/>
          <w:szCs w:val="32"/>
          <w:highlight w:val="none"/>
          <w:lang w:eastAsia="zh-CN"/>
        </w:rPr>
        <w:t>全面</w:t>
      </w:r>
      <w:r>
        <w:rPr>
          <w:rFonts w:hint="eastAsia" w:ascii="仿宋_GB2312" w:hAnsi="仿宋_GB2312" w:cs="仿宋_GB2312"/>
          <w:color w:val="auto"/>
          <w:spacing w:val="-6"/>
          <w:kern w:val="0"/>
          <w:szCs w:val="32"/>
          <w:highlight w:val="none"/>
        </w:rPr>
        <w:t>改造的改造方式。改造方案如下：</w:t>
      </w:r>
    </w:p>
    <w:p>
      <w:pPr>
        <w:spacing w:line="574" w:lineRule="exact"/>
        <w:ind w:firstLine="608" w:firstLineChars="200"/>
        <w:rPr>
          <w:rFonts w:ascii="黑体" w:hAnsi="黑体" w:eastAsia="黑体" w:cs="黑体"/>
          <w:color w:val="auto"/>
          <w:spacing w:val="-6"/>
          <w:kern w:val="0"/>
          <w:szCs w:val="32"/>
          <w:highlight w:val="none"/>
        </w:rPr>
      </w:pPr>
      <w:r>
        <w:rPr>
          <w:rFonts w:hint="eastAsia" w:ascii="黑体" w:hAnsi="黑体" w:eastAsia="黑体" w:cs="黑体"/>
          <w:color w:val="auto"/>
          <w:spacing w:val="-6"/>
          <w:kern w:val="0"/>
          <w:szCs w:val="32"/>
          <w:highlight w:val="none"/>
        </w:rPr>
        <w:t>一、改造地块基本情况</w:t>
      </w:r>
    </w:p>
    <w:p>
      <w:pPr>
        <w:spacing w:line="574" w:lineRule="exact"/>
        <w:ind w:firstLine="608" w:firstLineChars="200"/>
        <w:rPr>
          <w:rFonts w:hint="eastAsia" w:ascii="楷体_GB2312" w:hAnsi="楷体_GB2312" w:eastAsia="楷体_GB2312" w:cs="楷体_GB2312"/>
          <w:color w:val="auto"/>
          <w:spacing w:val="-6"/>
          <w:szCs w:val="32"/>
          <w:highlight w:val="none"/>
        </w:rPr>
      </w:pPr>
      <w:r>
        <w:rPr>
          <w:rFonts w:hint="eastAsia" w:ascii="楷体_GB2312" w:hAnsi="楷体_GB2312" w:eastAsia="楷体_GB2312" w:cs="楷体_GB2312"/>
          <w:color w:val="auto"/>
          <w:spacing w:val="-6"/>
          <w:szCs w:val="32"/>
          <w:highlight w:val="none"/>
        </w:rPr>
        <w:t>（一）总体情况</w:t>
      </w:r>
    </w:p>
    <w:p>
      <w:pPr>
        <w:spacing w:line="574" w:lineRule="exact"/>
        <w:ind w:firstLine="608" w:firstLineChars="200"/>
        <w:rPr>
          <w:rFonts w:ascii="仿宋_GB2312" w:hAnsi="仿宋_GB2312" w:cs="仿宋_GB2312"/>
          <w:color w:val="auto"/>
          <w:spacing w:val="-6"/>
          <w:kern w:val="0"/>
          <w:szCs w:val="32"/>
          <w:highlight w:val="none"/>
        </w:rPr>
      </w:pPr>
      <w:r>
        <w:rPr>
          <w:rFonts w:hint="eastAsia" w:ascii="仿宋_GB2312" w:hAnsi="仿宋_GB2312" w:cs="仿宋_GB2312"/>
          <w:color w:val="auto"/>
          <w:spacing w:val="-6"/>
          <w:szCs w:val="32"/>
          <w:highlight w:val="none"/>
        </w:rPr>
        <w:t>改造地块</w:t>
      </w:r>
      <w:r>
        <w:rPr>
          <w:rFonts w:hint="eastAsia" w:ascii="仿宋_GB2312" w:hAnsi="仿宋_GB2312" w:cs="仿宋_GB2312"/>
          <w:color w:val="auto"/>
          <w:spacing w:val="-6"/>
          <w:kern w:val="0"/>
          <w:szCs w:val="32"/>
          <w:highlight w:val="none"/>
        </w:rPr>
        <w:t>位于港口镇</w:t>
      </w:r>
      <w:r>
        <w:rPr>
          <w:rFonts w:hint="eastAsia" w:ascii="仿宋_GB2312" w:hAnsi="仿宋_GB2312" w:cs="仿宋_GB2312"/>
          <w:color w:val="auto"/>
          <w:spacing w:val="-6"/>
          <w:kern w:val="0"/>
          <w:szCs w:val="32"/>
          <w:highlight w:val="none"/>
          <w:lang w:val="en-US" w:eastAsia="zh-CN"/>
        </w:rPr>
        <w:t>穗安村</w:t>
      </w:r>
      <w:r>
        <w:rPr>
          <w:rFonts w:hint="eastAsia" w:ascii="仿宋_GB2312" w:hAnsi="仿宋_GB2312" w:cs="仿宋_GB2312"/>
          <w:color w:val="auto"/>
          <w:spacing w:val="-6"/>
          <w:kern w:val="0"/>
          <w:szCs w:val="32"/>
          <w:highlight w:val="none"/>
        </w:rPr>
        <w:t>，北至</w:t>
      </w:r>
      <w:r>
        <w:rPr>
          <w:rFonts w:hint="eastAsia" w:ascii="仿宋_GB2312" w:hAnsi="仿宋_GB2312" w:cs="仿宋_GB2312"/>
          <w:color w:val="auto"/>
          <w:spacing w:val="-6"/>
          <w:kern w:val="0"/>
          <w:szCs w:val="32"/>
          <w:highlight w:val="none"/>
          <w:lang w:val="en-US" w:eastAsia="zh-CN"/>
        </w:rPr>
        <w:t>迎富一路</w:t>
      </w:r>
      <w:r>
        <w:rPr>
          <w:rFonts w:hint="eastAsia" w:ascii="仿宋_GB2312" w:hAnsi="仿宋_GB2312" w:cs="仿宋_GB2312"/>
          <w:color w:val="auto"/>
          <w:spacing w:val="-6"/>
          <w:kern w:val="0"/>
          <w:szCs w:val="32"/>
          <w:highlight w:val="none"/>
        </w:rPr>
        <w:t>，南至</w:t>
      </w:r>
      <w:r>
        <w:rPr>
          <w:rFonts w:hint="eastAsia" w:ascii="仿宋_GB2312" w:hAnsi="仿宋_GB2312" w:cs="仿宋_GB2312"/>
          <w:color w:val="auto"/>
          <w:spacing w:val="-6"/>
          <w:kern w:val="0"/>
          <w:szCs w:val="32"/>
          <w:highlight w:val="none"/>
          <w:lang w:eastAsia="zh-CN"/>
        </w:rPr>
        <w:t>中山市港隆橡筋织带有限公司</w:t>
      </w:r>
      <w:r>
        <w:rPr>
          <w:rFonts w:hint="eastAsia" w:ascii="仿宋_GB2312" w:hAnsi="仿宋_GB2312" w:cs="仿宋_GB2312"/>
          <w:color w:val="auto"/>
          <w:spacing w:val="-6"/>
          <w:kern w:val="0"/>
          <w:szCs w:val="32"/>
          <w:highlight w:val="none"/>
        </w:rPr>
        <w:t>，东至</w:t>
      </w:r>
      <w:r>
        <w:rPr>
          <w:rFonts w:hint="eastAsia" w:ascii="仿宋_GB2312" w:hAnsi="仿宋_GB2312" w:cs="仿宋_GB2312"/>
          <w:color w:val="auto"/>
          <w:spacing w:val="-6"/>
          <w:kern w:val="0"/>
          <w:szCs w:val="32"/>
          <w:highlight w:val="none"/>
          <w:lang w:eastAsia="zh-CN"/>
        </w:rPr>
        <w:t>中山市福玛仕家具有限公司</w:t>
      </w:r>
      <w:r>
        <w:rPr>
          <w:rFonts w:hint="eastAsia" w:ascii="仿宋_GB2312" w:hAnsi="仿宋_GB2312" w:cs="仿宋_GB2312"/>
          <w:color w:val="auto"/>
          <w:spacing w:val="-6"/>
          <w:kern w:val="0"/>
          <w:szCs w:val="32"/>
          <w:highlight w:val="none"/>
        </w:rPr>
        <w:t>，西至</w:t>
      </w:r>
      <w:r>
        <w:rPr>
          <w:rFonts w:hint="eastAsia" w:ascii="仿宋_GB2312" w:hAnsi="仿宋_GB2312" w:cs="仿宋_GB2312"/>
          <w:color w:val="auto"/>
          <w:spacing w:val="-6"/>
          <w:kern w:val="0"/>
          <w:szCs w:val="32"/>
          <w:highlight w:val="none"/>
          <w:lang w:val="en-US" w:eastAsia="zh-CN"/>
        </w:rPr>
        <w:t>用地边界</w:t>
      </w:r>
      <w:r>
        <w:rPr>
          <w:rFonts w:hint="eastAsia" w:ascii="仿宋_GB2312" w:hAnsi="仿宋_GB2312" w:cs="仿宋_GB2312"/>
          <w:color w:val="auto"/>
          <w:spacing w:val="-6"/>
          <w:kern w:val="0"/>
          <w:szCs w:val="32"/>
          <w:highlight w:val="none"/>
        </w:rPr>
        <w:t>，</w:t>
      </w:r>
      <w:r>
        <w:rPr>
          <w:rFonts w:hint="eastAsia" w:ascii="仿宋_GB2312" w:hAnsi="仿宋_GB2312" w:cs="仿宋_GB2312"/>
          <w:b w:val="0"/>
          <w:bCs w:val="0"/>
          <w:spacing w:val="-6"/>
          <w:kern w:val="0"/>
          <w:szCs w:val="32"/>
          <w:highlight w:val="none"/>
          <w:u w:val="none"/>
        </w:rPr>
        <w:t>用地面积</w:t>
      </w:r>
      <w:r>
        <w:rPr>
          <w:rFonts w:hint="eastAsia" w:ascii="仿宋_GB2312" w:hAnsi="仿宋_GB2312" w:cs="仿宋_GB2312"/>
          <w:b w:val="0"/>
          <w:bCs w:val="0"/>
          <w:spacing w:val="-6"/>
          <w:kern w:val="0"/>
          <w:szCs w:val="32"/>
          <w:highlight w:val="none"/>
          <w:u w:val="none"/>
          <w:lang w:val="en-US" w:eastAsia="zh-CN"/>
        </w:rPr>
        <w:t>0.4088</w:t>
      </w:r>
      <w:r>
        <w:rPr>
          <w:rFonts w:hint="eastAsia" w:ascii="仿宋_GB2312" w:hAnsi="仿宋_GB2312" w:cs="仿宋_GB2312"/>
          <w:b w:val="0"/>
          <w:bCs w:val="0"/>
          <w:spacing w:val="-6"/>
          <w:kern w:val="0"/>
          <w:szCs w:val="32"/>
          <w:highlight w:val="none"/>
          <w:u w:val="none"/>
        </w:rPr>
        <w:t>公顷（</w:t>
      </w:r>
      <w:r>
        <w:rPr>
          <w:rFonts w:hint="eastAsia" w:ascii="仿宋_GB2312" w:hAnsi="仿宋_GB2312" w:cs="仿宋_GB2312"/>
          <w:b w:val="0"/>
          <w:bCs w:val="0"/>
          <w:spacing w:val="-6"/>
          <w:kern w:val="0"/>
          <w:szCs w:val="32"/>
          <w:highlight w:val="none"/>
          <w:u w:val="none"/>
          <w:lang w:val="en-US" w:eastAsia="zh-CN"/>
        </w:rPr>
        <w:t>4088.1</w:t>
      </w:r>
      <w:r>
        <w:rPr>
          <w:rFonts w:hint="eastAsia" w:ascii="仿宋_GB2312" w:hAnsi="仿宋_GB2312" w:cs="仿宋_GB2312"/>
          <w:b w:val="0"/>
          <w:bCs w:val="0"/>
          <w:spacing w:val="-6"/>
          <w:kern w:val="0"/>
          <w:szCs w:val="32"/>
          <w:highlight w:val="none"/>
          <w:u w:val="none"/>
        </w:rPr>
        <w:t>平方米，折合约</w:t>
      </w:r>
      <w:r>
        <w:rPr>
          <w:rFonts w:hint="eastAsia" w:ascii="仿宋_GB2312" w:hAnsi="仿宋_GB2312" w:cs="仿宋_GB2312"/>
          <w:b w:val="0"/>
          <w:bCs w:val="0"/>
          <w:spacing w:val="-6"/>
          <w:kern w:val="0"/>
          <w:szCs w:val="32"/>
          <w:highlight w:val="none"/>
          <w:u w:val="none"/>
          <w:lang w:val="en-US" w:eastAsia="zh-CN"/>
        </w:rPr>
        <w:t>6.13</w:t>
      </w:r>
      <w:r>
        <w:rPr>
          <w:rFonts w:hint="eastAsia" w:ascii="仿宋_GB2312" w:hAnsi="仿宋_GB2312" w:cs="仿宋_GB2312"/>
          <w:b w:val="0"/>
          <w:bCs w:val="0"/>
          <w:spacing w:val="-6"/>
          <w:kern w:val="0"/>
          <w:szCs w:val="32"/>
          <w:highlight w:val="none"/>
          <w:u w:val="none"/>
        </w:rPr>
        <w:t>亩）</w:t>
      </w:r>
      <w:r>
        <w:rPr>
          <w:rFonts w:hint="eastAsia" w:ascii="仿宋_GB2312" w:hAnsi="仿宋_GB2312" w:cs="仿宋_GB2312"/>
          <w:color w:val="auto"/>
          <w:spacing w:val="-6"/>
          <w:kern w:val="0"/>
          <w:szCs w:val="32"/>
          <w:highlight w:val="none"/>
        </w:rPr>
        <w:t>。</w:t>
      </w:r>
    </w:p>
    <w:p>
      <w:pPr>
        <w:spacing w:line="574" w:lineRule="exact"/>
        <w:ind w:firstLine="608" w:firstLineChars="200"/>
        <w:rPr>
          <w:rFonts w:hint="eastAsia" w:ascii="楷体_GB2312" w:hAnsi="楷体_GB2312" w:eastAsia="楷体_GB2312" w:cs="楷体_GB2312"/>
          <w:color w:val="auto"/>
          <w:spacing w:val="-6"/>
          <w:szCs w:val="32"/>
          <w:highlight w:val="none"/>
        </w:rPr>
      </w:pPr>
      <w:r>
        <w:rPr>
          <w:rFonts w:hint="eastAsia" w:ascii="楷体_GB2312" w:hAnsi="楷体_GB2312" w:eastAsia="楷体_GB2312" w:cs="楷体_GB2312"/>
          <w:color w:val="auto"/>
          <w:spacing w:val="-6"/>
          <w:szCs w:val="32"/>
          <w:highlight w:val="none"/>
        </w:rPr>
        <w:t>（二）标图入库情况</w:t>
      </w:r>
    </w:p>
    <w:p>
      <w:pPr>
        <w:spacing w:line="574" w:lineRule="exact"/>
        <w:ind w:firstLine="608" w:firstLineChars="200"/>
        <w:rPr>
          <w:rFonts w:hint="eastAsia" w:ascii="仿宋_GB2312" w:hAnsi="仿宋_GB2312" w:eastAsia="仿宋_GB2312" w:cs="仿宋_GB2312"/>
          <w:color w:val="auto"/>
          <w:spacing w:val="-6"/>
          <w:kern w:val="0"/>
          <w:szCs w:val="32"/>
          <w:highlight w:val="none"/>
          <w:lang w:eastAsia="zh-CN"/>
        </w:rPr>
      </w:pPr>
      <w:r>
        <w:rPr>
          <w:rFonts w:hint="eastAsia" w:ascii="仿宋_GB2312" w:hAnsi="仿宋_GB2312" w:cs="仿宋_GB2312"/>
          <w:color w:val="auto"/>
          <w:spacing w:val="-6"/>
          <w:szCs w:val="32"/>
          <w:highlight w:val="none"/>
        </w:rPr>
        <w:t>改造地块于202</w:t>
      </w:r>
      <w:r>
        <w:rPr>
          <w:rFonts w:hint="eastAsia" w:ascii="仿宋_GB2312" w:hAnsi="仿宋_GB2312" w:cs="仿宋_GB2312"/>
          <w:color w:val="auto"/>
          <w:spacing w:val="-6"/>
          <w:szCs w:val="32"/>
          <w:highlight w:val="none"/>
          <w:lang w:val="en-US" w:eastAsia="zh-CN"/>
        </w:rPr>
        <w:t>4</w:t>
      </w:r>
      <w:r>
        <w:rPr>
          <w:rFonts w:hint="eastAsia" w:ascii="仿宋_GB2312" w:hAnsi="仿宋_GB2312" w:cs="仿宋_GB2312"/>
          <w:color w:val="auto"/>
          <w:spacing w:val="-6"/>
          <w:szCs w:val="32"/>
          <w:highlight w:val="none"/>
        </w:rPr>
        <w:t>年</w:t>
      </w:r>
      <w:r>
        <w:rPr>
          <w:rFonts w:hint="eastAsia" w:ascii="仿宋_GB2312" w:hAnsi="仿宋_GB2312" w:cs="仿宋_GB2312"/>
          <w:color w:val="auto"/>
          <w:spacing w:val="-6"/>
          <w:szCs w:val="32"/>
          <w:highlight w:val="none"/>
          <w:lang w:val="en-US" w:eastAsia="zh-CN"/>
        </w:rPr>
        <w:t>5</w:t>
      </w:r>
      <w:r>
        <w:rPr>
          <w:rFonts w:hint="eastAsia" w:ascii="仿宋_GB2312" w:hAnsi="仿宋_GB2312" w:cs="仿宋_GB2312"/>
          <w:color w:val="auto"/>
          <w:spacing w:val="-6"/>
          <w:szCs w:val="32"/>
          <w:highlight w:val="none"/>
        </w:rPr>
        <w:t>月纳入“三旧”标图入库</w:t>
      </w:r>
      <w:r>
        <w:rPr>
          <w:rFonts w:hint="eastAsia" w:ascii="仿宋_GB2312" w:hAnsi="仿宋_GB2312" w:cs="仿宋_GB2312"/>
          <w:color w:val="auto"/>
          <w:spacing w:val="-6"/>
          <w:szCs w:val="32"/>
          <w:highlight w:val="none"/>
          <w:lang w:eastAsia="zh-CN"/>
        </w:rPr>
        <w:t>，</w:t>
      </w:r>
      <w:r>
        <w:rPr>
          <w:rFonts w:hint="eastAsia" w:ascii="仿宋_GB2312" w:hAnsi="仿宋_GB2312" w:cs="仿宋_GB2312"/>
          <w:color w:val="auto"/>
          <w:spacing w:val="-6"/>
          <w:szCs w:val="32"/>
          <w:highlight w:val="none"/>
          <w:lang w:val="en-US" w:eastAsia="zh-CN"/>
        </w:rPr>
        <w:t>图斑编号44200066544，图斑面积0.4089公顷（4088.5平方米，折合约6.13亩），改造地块全部纳入本次改造范围</w:t>
      </w:r>
      <w:r>
        <w:rPr>
          <w:rFonts w:hint="eastAsia" w:ascii="仿宋_GB2312" w:hAnsi="仿宋_GB2312" w:cs="仿宋_GB2312"/>
          <w:color w:val="auto"/>
          <w:spacing w:val="-6"/>
          <w:szCs w:val="32"/>
          <w:highlight w:val="none"/>
          <w:lang w:eastAsia="zh-CN"/>
        </w:rPr>
        <w:t>。</w:t>
      </w:r>
    </w:p>
    <w:p>
      <w:pPr>
        <w:spacing w:line="574" w:lineRule="exact"/>
        <w:ind w:firstLine="608" w:firstLineChars="200"/>
        <w:rPr>
          <w:rFonts w:hint="eastAsia" w:ascii="楷体_GB2312" w:hAnsi="楷体_GB2312" w:eastAsia="楷体_GB2312" w:cs="楷体_GB2312"/>
          <w:color w:val="auto"/>
          <w:spacing w:val="-6"/>
          <w:szCs w:val="32"/>
          <w:highlight w:val="none"/>
        </w:rPr>
      </w:pPr>
      <w:r>
        <w:rPr>
          <w:rFonts w:hint="eastAsia" w:ascii="楷体_GB2312" w:hAnsi="楷体_GB2312" w:eastAsia="楷体_GB2312" w:cs="楷体_GB2312"/>
          <w:color w:val="auto"/>
          <w:spacing w:val="-6"/>
          <w:szCs w:val="32"/>
          <w:highlight w:val="none"/>
        </w:rPr>
        <w:t>（三）权属情况</w:t>
      </w:r>
    </w:p>
    <w:p>
      <w:pPr>
        <w:spacing w:line="574" w:lineRule="exact"/>
        <w:ind w:firstLine="592"/>
        <w:rPr>
          <w:rFonts w:ascii="仿宋_GB2312" w:hAnsi="仿宋_GB2312" w:cs="仿宋_GB2312"/>
          <w:color w:val="auto"/>
          <w:spacing w:val="-6"/>
          <w:kern w:val="0"/>
          <w:szCs w:val="32"/>
          <w:highlight w:val="none"/>
        </w:rPr>
      </w:pPr>
      <w:r>
        <w:rPr>
          <w:rFonts w:hint="eastAsia" w:ascii="仿宋_GB2312" w:hAnsi="仿宋_GB2312" w:cs="仿宋_GB2312"/>
          <w:color w:val="auto"/>
          <w:spacing w:val="-6"/>
          <w:kern w:val="0"/>
          <w:szCs w:val="32"/>
          <w:highlight w:val="none"/>
        </w:rPr>
        <w:t>改造范围内全部属国有建设用地，土地用途为工业，改造涉及的土地已经确权、登记，</w:t>
      </w:r>
      <w:r>
        <w:rPr>
          <w:rFonts w:hint="eastAsia" w:ascii="仿宋_GB2312" w:hAnsi="仿宋_GB2312" w:cs="仿宋_GB2312"/>
          <w:color w:val="auto"/>
          <w:spacing w:val="-6"/>
          <w:kern w:val="0"/>
          <w:szCs w:val="32"/>
          <w:highlight w:val="none"/>
          <w:lang w:val="en-US" w:eastAsia="zh-CN"/>
        </w:rPr>
        <w:t>土地</w:t>
      </w:r>
      <w:r>
        <w:rPr>
          <w:rFonts w:hint="eastAsia" w:ascii="仿宋_GB2312" w:hAnsi="仿宋_GB2312" w:cs="仿宋_GB2312"/>
          <w:color w:val="auto"/>
          <w:spacing w:val="-6"/>
          <w:kern w:val="0"/>
          <w:szCs w:val="32"/>
          <w:highlight w:val="none"/>
        </w:rPr>
        <w:t>证号为</w:t>
      </w:r>
      <w:r>
        <w:rPr>
          <w:rFonts w:hint="eastAsia" w:ascii="仿宋_GB2312" w:hAnsi="仿宋_GB2312" w:cs="仿宋_GB2312"/>
          <w:b w:val="0"/>
          <w:bCs w:val="0"/>
          <w:spacing w:val="-6"/>
          <w:kern w:val="0"/>
          <w:szCs w:val="32"/>
          <w:highlight w:val="none"/>
          <w:u w:val="none"/>
        </w:rPr>
        <w:t>中府国用（2002）字第110945号</w:t>
      </w:r>
      <w:r>
        <w:rPr>
          <w:rFonts w:hint="eastAsia" w:ascii="仿宋_GB2312" w:hAnsi="仿宋_GB2312" w:cs="仿宋_GB2312"/>
          <w:color w:val="auto"/>
          <w:spacing w:val="-6"/>
          <w:kern w:val="0"/>
          <w:szCs w:val="32"/>
          <w:highlight w:val="none"/>
        </w:rPr>
        <w:t>，</w:t>
      </w:r>
      <w:r>
        <w:rPr>
          <w:rFonts w:hint="eastAsia" w:ascii="仿宋_GB2312" w:hAnsi="仿宋_GB2312" w:cs="仿宋_GB2312"/>
          <w:b w:val="0"/>
          <w:bCs w:val="0"/>
          <w:spacing w:val="-6"/>
          <w:kern w:val="0"/>
          <w:szCs w:val="32"/>
          <w:highlight w:val="none"/>
          <w:u w:val="none"/>
          <w:lang w:eastAsia="zh-CN"/>
        </w:rPr>
        <w:t>为</w:t>
      </w:r>
      <w:r>
        <w:rPr>
          <w:rFonts w:hint="eastAsia" w:ascii="仿宋_GB2312" w:hAnsi="仿宋_GB2312" w:cs="仿宋_GB2312"/>
          <w:b w:val="0"/>
          <w:bCs w:val="0"/>
          <w:spacing w:val="-6"/>
          <w:kern w:val="0"/>
          <w:szCs w:val="32"/>
          <w:highlight w:val="none"/>
          <w:u w:val="none"/>
        </w:rPr>
        <w:t>土地权利人</w:t>
      </w:r>
      <w:r>
        <w:rPr>
          <w:rFonts w:hint="eastAsia" w:ascii="仿宋_GB2312" w:hAnsi="仿宋_GB2312" w:cs="仿宋_GB2312"/>
          <w:b w:val="0"/>
          <w:bCs w:val="0"/>
          <w:spacing w:val="-6"/>
          <w:kern w:val="0"/>
          <w:szCs w:val="32"/>
          <w:highlight w:val="none"/>
          <w:u w:val="none"/>
          <w:lang w:eastAsia="zh-CN"/>
        </w:rPr>
        <w:t>张祥大、张德恒</w:t>
      </w:r>
      <w:r>
        <w:rPr>
          <w:rFonts w:hint="eastAsia" w:ascii="仿宋_GB2312" w:hAnsi="仿宋_GB2312" w:cs="仿宋_GB2312"/>
          <w:b w:val="0"/>
          <w:bCs w:val="0"/>
          <w:spacing w:val="-6"/>
          <w:kern w:val="0"/>
          <w:szCs w:val="32"/>
          <w:highlight w:val="none"/>
          <w:u w:val="none"/>
        </w:rPr>
        <w:t>自</w:t>
      </w:r>
      <w:r>
        <w:rPr>
          <w:rFonts w:hint="default" w:ascii="仿宋_GB2312" w:hAnsi="仿宋_GB2312" w:cs="仿宋_GB2312"/>
          <w:b w:val="0"/>
          <w:bCs w:val="0"/>
          <w:spacing w:val="-6"/>
          <w:kern w:val="0"/>
          <w:szCs w:val="32"/>
          <w:highlight w:val="none"/>
          <w:u w:val="none"/>
        </w:rPr>
        <w:t>2002</w:t>
      </w:r>
      <w:r>
        <w:rPr>
          <w:rFonts w:hint="eastAsia" w:ascii="仿宋_GB2312" w:hAnsi="仿宋_GB2312" w:cs="仿宋_GB2312"/>
          <w:b w:val="0"/>
          <w:bCs w:val="0"/>
          <w:spacing w:val="-6"/>
          <w:kern w:val="0"/>
          <w:szCs w:val="32"/>
          <w:highlight w:val="none"/>
          <w:u w:val="none"/>
        </w:rPr>
        <w:t>年</w:t>
      </w:r>
      <w:r>
        <w:rPr>
          <w:rFonts w:hint="default" w:ascii="仿宋_GB2312" w:hAnsi="仿宋_GB2312" w:cs="仿宋_GB2312"/>
          <w:b w:val="0"/>
          <w:bCs w:val="0"/>
          <w:spacing w:val="-6"/>
          <w:kern w:val="0"/>
          <w:szCs w:val="32"/>
          <w:highlight w:val="none"/>
          <w:u w:val="none"/>
        </w:rPr>
        <w:t>9</w:t>
      </w:r>
      <w:r>
        <w:rPr>
          <w:rFonts w:hint="eastAsia" w:ascii="仿宋_GB2312" w:hAnsi="仿宋_GB2312" w:cs="仿宋_GB2312"/>
          <w:b w:val="0"/>
          <w:bCs w:val="0"/>
          <w:spacing w:val="-6"/>
          <w:kern w:val="0"/>
          <w:szCs w:val="32"/>
          <w:highlight w:val="none"/>
          <w:u w:val="none"/>
        </w:rPr>
        <w:t>月开始使用</w:t>
      </w:r>
      <w:r>
        <w:rPr>
          <w:rFonts w:hint="eastAsia" w:ascii="仿宋_GB2312" w:hAnsi="仿宋_GB2312" w:cs="仿宋_GB2312"/>
          <w:color w:val="auto"/>
          <w:spacing w:val="-6"/>
          <w:kern w:val="0"/>
          <w:szCs w:val="32"/>
          <w:highlight w:val="none"/>
        </w:rPr>
        <w:t>。</w:t>
      </w:r>
    </w:p>
    <w:p>
      <w:pPr>
        <w:spacing w:line="574" w:lineRule="exact"/>
        <w:ind w:firstLine="608" w:firstLineChars="200"/>
        <w:rPr>
          <w:rFonts w:hint="eastAsia" w:ascii="楷体_GB2312" w:hAnsi="楷体_GB2312" w:eastAsia="楷体_GB2312" w:cs="楷体_GB2312"/>
          <w:color w:val="auto"/>
          <w:spacing w:val="-6"/>
          <w:szCs w:val="32"/>
          <w:highlight w:val="none"/>
        </w:rPr>
      </w:pPr>
      <w:r>
        <w:rPr>
          <w:rFonts w:hint="eastAsia" w:ascii="楷体_GB2312" w:hAnsi="楷体_GB2312" w:eastAsia="楷体_GB2312" w:cs="楷体_GB2312"/>
          <w:color w:val="auto"/>
          <w:spacing w:val="-6"/>
          <w:szCs w:val="32"/>
          <w:highlight w:val="none"/>
        </w:rPr>
        <w:t>（四）土地利用现状情况</w:t>
      </w:r>
    </w:p>
    <w:p>
      <w:pPr>
        <w:spacing w:line="574" w:lineRule="exact"/>
        <w:ind w:firstLine="608" w:firstLineChars="200"/>
        <w:rPr>
          <w:rFonts w:ascii="仿宋_GB2312" w:hAnsi="仿宋_GB2312" w:cs="仿宋_GB2312"/>
          <w:color w:val="auto"/>
          <w:spacing w:val="-6"/>
          <w:kern w:val="0"/>
          <w:szCs w:val="32"/>
          <w:highlight w:val="none"/>
        </w:rPr>
      </w:pPr>
      <w:r>
        <w:rPr>
          <w:rFonts w:hint="eastAsia" w:ascii="仿宋_GB2312" w:hAnsi="仿宋_GB2312" w:cs="仿宋_GB2312"/>
          <w:b w:val="0"/>
          <w:bCs w:val="0"/>
          <w:spacing w:val="-6"/>
          <w:kern w:val="0"/>
          <w:szCs w:val="32"/>
          <w:highlight w:val="none"/>
          <w:u w:val="none"/>
        </w:rPr>
        <w:t>改造主体地块</w:t>
      </w:r>
      <w:r>
        <w:rPr>
          <w:rFonts w:hint="eastAsia" w:ascii="仿宋_GB2312" w:hAnsi="仿宋_GB2312" w:cs="仿宋_GB2312"/>
          <w:b w:val="0"/>
          <w:bCs w:val="0"/>
          <w:spacing w:val="-6"/>
          <w:kern w:val="0"/>
          <w:szCs w:val="32"/>
          <w:highlight w:val="none"/>
          <w:u w:val="none"/>
          <w:lang w:eastAsia="zh-CN"/>
        </w:rPr>
        <w:t>有</w:t>
      </w:r>
      <w:r>
        <w:rPr>
          <w:rFonts w:hint="eastAsia" w:ascii="仿宋_GB2312" w:hAnsi="仿宋_GB2312" w:cs="仿宋_GB2312"/>
          <w:b w:val="0"/>
          <w:bCs w:val="0"/>
          <w:spacing w:val="-6"/>
          <w:kern w:val="0"/>
          <w:szCs w:val="32"/>
          <w:highlight w:val="none"/>
          <w:u w:val="none"/>
          <w:lang w:val="en-US" w:eastAsia="zh-CN"/>
        </w:rPr>
        <w:t>2栋建筑物，为</w:t>
      </w:r>
      <w:r>
        <w:rPr>
          <w:rFonts w:hint="eastAsia" w:ascii="仿宋_GB2312" w:hAnsi="仿宋_GB2312" w:cs="仿宋_GB2312"/>
          <w:b w:val="0"/>
          <w:bCs w:val="0"/>
          <w:spacing w:val="-6"/>
          <w:kern w:val="0"/>
          <w:szCs w:val="32"/>
          <w:highlight w:val="none"/>
          <w:u w:val="none"/>
          <w:lang w:eastAsia="zh-CN"/>
        </w:rPr>
        <w:t>张祥大、张德恒</w:t>
      </w:r>
      <w:r>
        <w:rPr>
          <w:rFonts w:hint="eastAsia" w:ascii="仿宋_GB2312" w:hAnsi="仿宋_GB2312" w:cs="仿宋_GB2312"/>
          <w:b w:val="0"/>
          <w:bCs w:val="0"/>
          <w:spacing w:val="-6"/>
          <w:kern w:val="0"/>
          <w:szCs w:val="32"/>
          <w:highlight w:val="none"/>
          <w:u w:val="none"/>
        </w:rPr>
        <w:t>自</w:t>
      </w:r>
      <w:r>
        <w:rPr>
          <w:rFonts w:hint="default" w:ascii="仿宋_GB2312" w:hAnsi="仿宋_GB2312" w:cs="仿宋_GB2312"/>
          <w:b w:val="0"/>
          <w:bCs w:val="0"/>
          <w:spacing w:val="-6"/>
          <w:kern w:val="0"/>
          <w:szCs w:val="32"/>
          <w:highlight w:val="none"/>
          <w:u w:val="none"/>
          <w:lang w:eastAsia="zh-CN"/>
        </w:rPr>
        <w:t>200</w:t>
      </w:r>
      <w:r>
        <w:rPr>
          <w:rFonts w:hint="eastAsia" w:ascii="仿宋_GB2312" w:hAnsi="仿宋_GB2312" w:cs="仿宋_GB2312"/>
          <w:b w:val="0"/>
          <w:bCs w:val="0"/>
          <w:spacing w:val="-6"/>
          <w:kern w:val="0"/>
          <w:szCs w:val="32"/>
          <w:highlight w:val="none"/>
          <w:u w:val="none"/>
          <w:lang w:val="en-US" w:eastAsia="zh-CN"/>
        </w:rPr>
        <w:t>7</w:t>
      </w:r>
      <w:r>
        <w:rPr>
          <w:rFonts w:hint="eastAsia" w:ascii="仿宋_GB2312" w:hAnsi="仿宋_GB2312" w:cs="仿宋_GB2312"/>
          <w:b w:val="0"/>
          <w:bCs w:val="0"/>
          <w:spacing w:val="-6"/>
          <w:kern w:val="0"/>
          <w:szCs w:val="32"/>
          <w:highlight w:val="none"/>
          <w:u w:val="none"/>
        </w:rPr>
        <w:t>年</w:t>
      </w:r>
      <w:r>
        <w:rPr>
          <w:rFonts w:hint="default" w:ascii="仿宋_GB2312" w:hAnsi="仿宋_GB2312" w:cs="仿宋_GB2312"/>
          <w:b w:val="0"/>
          <w:bCs w:val="0"/>
          <w:spacing w:val="-6"/>
          <w:kern w:val="0"/>
          <w:szCs w:val="32"/>
          <w:highlight w:val="none"/>
          <w:u w:val="none"/>
        </w:rPr>
        <w:t>9</w:t>
      </w:r>
      <w:r>
        <w:rPr>
          <w:rFonts w:hint="eastAsia" w:ascii="仿宋_GB2312" w:hAnsi="仿宋_GB2312" w:cs="仿宋_GB2312"/>
          <w:b w:val="0"/>
          <w:bCs w:val="0"/>
          <w:spacing w:val="-6"/>
          <w:kern w:val="0"/>
          <w:szCs w:val="32"/>
          <w:highlight w:val="none"/>
          <w:u w:val="none"/>
        </w:rPr>
        <w:t>月开始使用。</w:t>
      </w:r>
      <w:r>
        <w:rPr>
          <w:rFonts w:hint="eastAsia" w:ascii="仿宋_GB2312" w:hAnsi="仿宋_GB2312" w:cs="仿宋_GB2312"/>
          <w:b w:val="0"/>
          <w:bCs w:val="0"/>
          <w:spacing w:val="-6"/>
          <w:kern w:val="0"/>
          <w:szCs w:val="32"/>
          <w:highlight w:val="none"/>
          <w:u w:val="none"/>
          <w:lang w:eastAsia="zh-CN"/>
        </w:rPr>
        <w:t>现有建筑为临时建筑</w:t>
      </w:r>
      <w:r>
        <w:rPr>
          <w:rFonts w:hint="eastAsia" w:ascii="仿宋_GB2312" w:hAnsi="仿宋_GB2312" w:cs="仿宋_GB2312"/>
          <w:b w:val="0"/>
          <w:bCs w:val="0"/>
          <w:spacing w:val="-6"/>
          <w:kern w:val="0"/>
          <w:szCs w:val="32"/>
          <w:highlight w:val="none"/>
          <w:u w:val="none"/>
          <w:lang w:val="en-US" w:eastAsia="zh-CN"/>
        </w:rPr>
        <w:t>未办理规划报建手续</w:t>
      </w:r>
      <w:r>
        <w:rPr>
          <w:rFonts w:hint="eastAsia" w:ascii="仿宋_GB2312" w:hAnsi="仿宋_GB2312" w:cs="仿宋_GB2312"/>
          <w:b w:val="0"/>
          <w:bCs w:val="0"/>
          <w:spacing w:val="-6"/>
          <w:kern w:val="0"/>
          <w:szCs w:val="32"/>
          <w:highlight w:val="none"/>
          <w:u w:val="none"/>
          <w:lang w:eastAsia="zh-CN"/>
        </w:rPr>
        <w:t>，建筑面积</w:t>
      </w:r>
      <w:r>
        <w:rPr>
          <w:rFonts w:hint="default" w:ascii="仿宋_GB2312" w:hAnsi="仿宋_GB2312" w:cs="仿宋_GB2312"/>
          <w:b w:val="0"/>
          <w:bCs w:val="0"/>
          <w:spacing w:val="-6"/>
          <w:kern w:val="0"/>
          <w:szCs w:val="32"/>
          <w:highlight w:val="none"/>
          <w:u w:val="none"/>
          <w:lang w:eastAsia="zh-CN"/>
        </w:rPr>
        <w:t>2805.84</w:t>
      </w:r>
      <w:r>
        <w:rPr>
          <w:rFonts w:hint="eastAsia" w:ascii="仿宋_GB2312" w:hAnsi="仿宋_GB2312" w:cs="仿宋_GB2312"/>
          <w:b w:val="0"/>
          <w:bCs w:val="0"/>
          <w:spacing w:val="-6"/>
          <w:kern w:val="0"/>
          <w:szCs w:val="32"/>
          <w:highlight w:val="none"/>
          <w:u w:val="none"/>
          <w:lang w:val="en-US" w:eastAsia="zh-CN"/>
        </w:rPr>
        <w:t>平方米，</w:t>
      </w:r>
      <w:r>
        <w:rPr>
          <w:rFonts w:hint="eastAsia" w:ascii="仿宋_GB2312" w:hAnsi="仿宋_GB2312" w:cs="仿宋_GB2312"/>
          <w:b w:val="0"/>
          <w:bCs w:val="0"/>
          <w:spacing w:val="-6"/>
          <w:kern w:val="0"/>
          <w:szCs w:val="32"/>
          <w:highlight w:val="none"/>
          <w:u w:val="none"/>
        </w:rPr>
        <w:t>现状容积率</w:t>
      </w:r>
      <w:r>
        <w:rPr>
          <w:rFonts w:hint="eastAsia" w:ascii="仿宋_GB2312" w:hAnsi="仿宋_GB2312" w:cs="仿宋_GB2312"/>
          <w:b w:val="0"/>
          <w:bCs w:val="0"/>
          <w:spacing w:val="-6"/>
          <w:kern w:val="0"/>
          <w:szCs w:val="32"/>
          <w:highlight w:val="none"/>
          <w:u w:val="none"/>
          <w:lang w:val="en-US" w:eastAsia="zh-CN"/>
        </w:rPr>
        <w:t>0.</w:t>
      </w:r>
      <w:r>
        <w:rPr>
          <w:rFonts w:hint="default" w:ascii="仿宋_GB2312" w:hAnsi="仿宋_GB2312" w:cs="仿宋_GB2312"/>
          <w:b w:val="0"/>
          <w:bCs w:val="0"/>
          <w:spacing w:val="-6"/>
          <w:kern w:val="0"/>
          <w:szCs w:val="32"/>
          <w:highlight w:val="none"/>
          <w:u w:val="none"/>
          <w:lang w:eastAsia="zh-CN"/>
        </w:rPr>
        <w:t>68</w:t>
      </w:r>
      <w:r>
        <w:rPr>
          <w:rFonts w:hint="eastAsia" w:ascii="仿宋_GB2312" w:hAnsi="仿宋_GB2312" w:cs="仿宋_GB2312"/>
          <w:b w:val="0"/>
          <w:bCs w:val="0"/>
          <w:spacing w:val="-6"/>
          <w:kern w:val="0"/>
          <w:szCs w:val="32"/>
          <w:highlight w:val="none"/>
          <w:u w:val="none"/>
        </w:rPr>
        <w:t>，作</w:t>
      </w:r>
      <w:r>
        <w:rPr>
          <w:rFonts w:hint="eastAsia" w:ascii="仿宋_GB2312" w:hAnsi="仿宋_GB2312" w:cs="仿宋_GB2312"/>
          <w:b w:val="0"/>
          <w:bCs w:val="0"/>
          <w:spacing w:val="-6"/>
          <w:kern w:val="0"/>
          <w:szCs w:val="32"/>
          <w:highlight w:val="none"/>
          <w:u w:val="none"/>
          <w:lang w:eastAsia="zh-CN"/>
        </w:rPr>
        <w:t>工业</w:t>
      </w:r>
      <w:r>
        <w:rPr>
          <w:rFonts w:hint="eastAsia" w:ascii="仿宋_GB2312" w:hAnsi="仿宋_GB2312" w:cs="仿宋_GB2312"/>
          <w:b w:val="0"/>
          <w:bCs w:val="0"/>
          <w:spacing w:val="-6"/>
          <w:kern w:val="0"/>
          <w:szCs w:val="32"/>
          <w:highlight w:val="none"/>
          <w:u w:val="none"/>
          <w:lang w:val="en-US" w:eastAsia="zh-CN"/>
        </w:rPr>
        <w:t>厂房</w:t>
      </w:r>
      <w:r>
        <w:rPr>
          <w:rFonts w:hint="eastAsia" w:ascii="仿宋_GB2312" w:hAnsi="仿宋_GB2312" w:cs="仿宋_GB2312"/>
          <w:b w:val="0"/>
          <w:bCs w:val="0"/>
          <w:spacing w:val="-6"/>
          <w:kern w:val="0"/>
          <w:szCs w:val="32"/>
          <w:highlight w:val="none"/>
          <w:u w:val="none"/>
        </w:rPr>
        <w:t>所用。该地块</w:t>
      </w:r>
      <w:r>
        <w:rPr>
          <w:rFonts w:hint="eastAsia" w:ascii="仿宋_GB2312" w:hAnsi="仿宋_GB2312" w:cs="仿宋_GB2312"/>
          <w:color w:val="auto"/>
          <w:spacing w:val="-6"/>
          <w:kern w:val="0"/>
          <w:szCs w:val="32"/>
          <w:highlight w:val="none"/>
        </w:rPr>
        <w:t>目前已拆除建筑面积0平方米，</w:t>
      </w:r>
      <w:r>
        <w:rPr>
          <w:rFonts w:hint="eastAsia" w:ascii="仿宋_GB2312" w:hAnsi="仿宋_GB2312" w:cs="仿宋_GB2312"/>
          <w:b w:val="0"/>
          <w:bCs w:val="0"/>
          <w:spacing w:val="-6"/>
          <w:kern w:val="0"/>
          <w:szCs w:val="32"/>
          <w:highlight w:val="none"/>
          <w:u w:val="none"/>
        </w:rPr>
        <w:t>改造前年</w:t>
      </w:r>
      <w:r>
        <w:rPr>
          <w:rFonts w:hint="eastAsia" w:ascii="仿宋_GB2312" w:hAnsi="仿宋_GB2312" w:cs="仿宋_GB2312"/>
          <w:b w:val="0"/>
          <w:bCs w:val="0"/>
          <w:spacing w:val="-6"/>
          <w:kern w:val="0"/>
          <w:szCs w:val="32"/>
          <w:highlight w:val="none"/>
          <w:u w:val="none"/>
          <w:lang w:val="en-US" w:eastAsia="zh-CN"/>
        </w:rPr>
        <w:t>产值</w:t>
      </w:r>
      <w:r>
        <w:rPr>
          <w:rFonts w:hint="eastAsia" w:ascii="仿宋_GB2312" w:hAnsi="仿宋_GB2312" w:cs="仿宋_GB2312"/>
          <w:b w:val="0"/>
          <w:bCs w:val="0"/>
          <w:spacing w:val="-6"/>
          <w:kern w:val="0"/>
          <w:szCs w:val="32"/>
          <w:highlight w:val="none"/>
          <w:u w:val="none"/>
        </w:rPr>
        <w:t>为</w:t>
      </w:r>
      <w:r>
        <w:rPr>
          <w:rFonts w:hint="default" w:ascii="仿宋_GB2312" w:hAnsi="仿宋_GB2312" w:cs="仿宋_GB2312"/>
          <w:b w:val="0"/>
          <w:bCs w:val="0"/>
          <w:spacing w:val="-6"/>
          <w:kern w:val="0"/>
          <w:szCs w:val="32"/>
          <w:highlight w:val="none"/>
          <w:u w:val="none"/>
        </w:rPr>
        <w:t>630</w:t>
      </w:r>
      <w:r>
        <w:rPr>
          <w:rFonts w:hint="eastAsia" w:ascii="仿宋_GB2312" w:hAnsi="仿宋_GB2312" w:cs="仿宋_GB2312"/>
          <w:b w:val="0"/>
          <w:bCs w:val="0"/>
          <w:spacing w:val="-6"/>
          <w:kern w:val="0"/>
          <w:szCs w:val="32"/>
          <w:highlight w:val="none"/>
          <w:u w:val="none"/>
        </w:rPr>
        <w:t>万元</w:t>
      </w:r>
      <w:r>
        <w:rPr>
          <w:rFonts w:hint="eastAsia" w:ascii="仿宋_GB2312" w:hAnsi="仿宋_GB2312" w:cs="仿宋_GB2312"/>
          <w:b w:val="0"/>
          <w:bCs w:val="0"/>
          <w:spacing w:val="-6"/>
          <w:kern w:val="0"/>
          <w:szCs w:val="32"/>
          <w:highlight w:val="none"/>
          <w:u w:val="none"/>
          <w:lang w:eastAsia="zh-CN"/>
        </w:rPr>
        <w:t>（亩均产值约</w:t>
      </w:r>
      <w:r>
        <w:rPr>
          <w:rFonts w:hint="eastAsia" w:ascii="仿宋_GB2312" w:hAnsi="仿宋_GB2312" w:cs="仿宋_GB2312"/>
          <w:b w:val="0"/>
          <w:bCs w:val="0"/>
          <w:spacing w:val="-6"/>
          <w:kern w:val="0"/>
          <w:szCs w:val="32"/>
          <w:highlight w:val="none"/>
          <w:u w:val="none"/>
          <w:lang w:val="en-US" w:eastAsia="zh-CN"/>
        </w:rPr>
        <w:t>1</w:t>
      </w:r>
      <w:r>
        <w:rPr>
          <w:rFonts w:hint="default" w:ascii="仿宋_GB2312" w:hAnsi="仿宋_GB2312" w:cs="仿宋_GB2312"/>
          <w:b w:val="0"/>
          <w:bCs w:val="0"/>
          <w:spacing w:val="-6"/>
          <w:kern w:val="0"/>
          <w:szCs w:val="32"/>
          <w:highlight w:val="none"/>
          <w:u w:val="none"/>
          <w:lang w:eastAsia="zh-CN"/>
        </w:rPr>
        <w:t>0</w:t>
      </w:r>
      <w:r>
        <w:rPr>
          <w:rFonts w:hint="eastAsia" w:ascii="仿宋_GB2312" w:hAnsi="仿宋_GB2312" w:cs="仿宋_GB2312"/>
          <w:b w:val="0"/>
          <w:bCs w:val="0"/>
          <w:spacing w:val="-6"/>
          <w:kern w:val="0"/>
          <w:szCs w:val="32"/>
          <w:highlight w:val="none"/>
          <w:u w:val="none"/>
          <w:lang w:val="en-US" w:eastAsia="zh-CN"/>
        </w:rPr>
        <w:t>2.77万元/亩</w:t>
      </w:r>
      <w:r>
        <w:rPr>
          <w:rFonts w:hint="eastAsia" w:ascii="仿宋_GB2312" w:hAnsi="仿宋_GB2312" w:cs="仿宋_GB2312"/>
          <w:b w:val="0"/>
          <w:bCs w:val="0"/>
          <w:spacing w:val="-6"/>
          <w:kern w:val="0"/>
          <w:szCs w:val="32"/>
          <w:highlight w:val="none"/>
          <w:u w:val="none"/>
          <w:lang w:eastAsia="zh-CN"/>
        </w:rPr>
        <w:t>）</w:t>
      </w:r>
      <w:r>
        <w:rPr>
          <w:rFonts w:hint="eastAsia" w:ascii="仿宋_GB2312" w:hAnsi="仿宋_GB2312" w:cs="仿宋_GB2312"/>
          <w:b w:val="0"/>
          <w:bCs w:val="0"/>
          <w:spacing w:val="-6"/>
          <w:kern w:val="0"/>
          <w:szCs w:val="32"/>
          <w:highlight w:val="none"/>
          <w:u w:val="none"/>
        </w:rPr>
        <w:t>，年税收为</w:t>
      </w:r>
      <w:r>
        <w:rPr>
          <w:rFonts w:hint="default" w:ascii="仿宋_GB2312" w:hAnsi="仿宋_GB2312" w:cs="仿宋_GB2312"/>
          <w:b w:val="0"/>
          <w:bCs w:val="0"/>
          <w:spacing w:val="-6"/>
          <w:kern w:val="0"/>
          <w:szCs w:val="32"/>
          <w:highlight w:val="none"/>
          <w:u w:val="none"/>
        </w:rPr>
        <w:t>11</w:t>
      </w:r>
      <w:r>
        <w:rPr>
          <w:rFonts w:hint="eastAsia" w:ascii="仿宋_GB2312" w:hAnsi="仿宋_GB2312" w:cs="仿宋_GB2312"/>
          <w:b w:val="0"/>
          <w:bCs w:val="0"/>
          <w:spacing w:val="-6"/>
          <w:kern w:val="0"/>
          <w:szCs w:val="32"/>
          <w:highlight w:val="none"/>
          <w:u w:val="none"/>
        </w:rPr>
        <w:t>万元</w:t>
      </w:r>
      <w:r>
        <w:rPr>
          <w:rFonts w:hint="eastAsia" w:ascii="仿宋_GB2312" w:hAnsi="仿宋_GB2312" w:cs="仿宋_GB2312"/>
          <w:b w:val="0"/>
          <w:bCs w:val="0"/>
          <w:spacing w:val="-6"/>
          <w:kern w:val="0"/>
          <w:szCs w:val="32"/>
          <w:highlight w:val="none"/>
          <w:u w:val="none"/>
          <w:lang w:eastAsia="zh-CN"/>
        </w:rPr>
        <w:t>（亩均税收约</w:t>
      </w:r>
      <w:r>
        <w:rPr>
          <w:rFonts w:hint="eastAsia" w:ascii="仿宋_GB2312" w:hAnsi="仿宋_GB2312" w:cs="仿宋_GB2312"/>
          <w:b w:val="0"/>
          <w:bCs w:val="0"/>
          <w:spacing w:val="-6"/>
          <w:kern w:val="0"/>
          <w:szCs w:val="32"/>
          <w:highlight w:val="none"/>
          <w:u w:val="none"/>
          <w:lang w:val="en-US" w:eastAsia="zh-CN"/>
        </w:rPr>
        <w:t>1.</w:t>
      </w:r>
      <w:r>
        <w:rPr>
          <w:rFonts w:hint="default" w:ascii="仿宋_GB2312" w:hAnsi="仿宋_GB2312" w:cs="仿宋_GB2312"/>
          <w:b w:val="0"/>
          <w:bCs w:val="0"/>
          <w:spacing w:val="-6"/>
          <w:kern w:val="0"/>
          <w:szCs w:val="32"/>
          <w:highlight w:val="none"/>
          <w:u w:val="none"/>
          <w:lang w:eastAsia="zh-CN"/>
        </w:rPr>
        <w:t>7</w:t>
      </w:r>
      <w:r>
        <w:rPr>
          <w:rFonts w:hint="eastAsia" w:ascii="仿宋_GB2312" w:hAnsi="仿宋_GB2312" w:cs="仿宋_GB2312"/>
          <w:b w:val="0"/>
          <w:bCs w:val="0"/>
          <w:spacing w:val="-6"/>
          <w:kern w:val="0"/>
          <w:szCs w:val="32"/>
          <w:highlight w:val="none"/>
          <w:u w:val="none"/>
          <w:lang w:val="en-US" w:eastAsia="zh-CN"/>
        </w:rPr>
        <w:t>9万元/亩</w:t>
      </w:r>
      <w:r>
        <w:rPr>
          <w:rFonts w:hint="eastAsia" w:ascii="仿宋_GB2312" w:hAnsi="仿宋_GB2312" w:cs="仿宋_GB2312"/>
          <w:b w:val="0"/>
          <w:bCs w:val="0"/>
          <w:spacing w:val="-6"/>
          <w:kern w:val="0"/>
          <w:szCs w:val="32"/>
          <w:highlight w:val="none"/>
          <w:u w:val="none"/>
          <w:lang w:eastAsia="zh-CN"/>
        </w:rPr>
        <w:t>）</w:t>
      </w:r>
      <w:r>
        <w:rPr>
          <w:rFonts w:hint="eastAsia" w:ascii="仿宋_GB2312" w:hAnsi="仿宋_GB2312" w:cs="仿宋_GB2312"/>
          <w:b w:val="0"/>
          <w:bCs w:val="0"/>
          <w:spacing w:val="-6"/>
          <w:kern w:val="0"/>
          <w:szCs w:val="32"/>
          <w:highlight w:val="none"/>
          <w:u w:val="none"/>
        </w:rPr>
        <w:t>。</w:t>
      </w:r>
    </w:p>
    <w:p>
      <w:pPr>
        <w:spacing w:line="574" w:lineRule="exact"/>
        <w:ind w:firstLine="632" w:firstLineChars="200"/>
        <w:rPr>
          <w:rFonts w:hint="eastAsia" w:ascii="Times New Roman" w:hAnsi="Times New Roman" w:cs="Times New Roman"/>
          <w:highlight w:val="none"/>
          <w:lang w:val="en-US" w:eastAsia="zh-CN"/>
        </w:rPr>
      </w:pPr>
      <w:r>
        <w:rPr>
          <w:rFonts w:hint="eastAsia"/>
          <w:highlight w:val="none"/>
          <w:lang w:val="en-US" w:eastAsia="zh-CN"/>
        </w:rPr>
        <w:t>经核查，</w:t>
      </w:r>
      <w:r>
        <w:rPr>
          <w:rFonts w:hint="eastAsia"/>
          <w:highlight w:val="none"/>
        </w:rPr>
        <w:t>改造地块于2009年12月31日前地上建筑物（构筑物）基底面积达到用地面积1/3以上并使用至今，</w:t>
      </w:r>
      <w:r>
        <w:rPr>
          <w:rFonts w:hint="eastAsia"/>
          <w:highlight w:val="none"/>
          <w:lang w:val="en-US" w:eastAsia="zh-CN"/>
        </w:rPr>
        <w:t>根据《中山市进一步优化“工改”审批机制实施方案》（中山工改发〔2023〕4 号），港口镇利用城市更新一张图工具核实并书面承诺该用地符合上述条件，市自然资源局第一分局已出具审查意见，</w:t>
      </w:r>
      <w:r>
        <w:rPr>
          <w:rFonts w:hint="eastAsia" w:ascii="Times New Roman" w:hAnsi="Times New Roman" w:cs="Times New Roman"/>
          <w:highlight w:val="none"/>
          <w:lang w:val="en-US" w:eastAsia="zh-CN"/>
        </w:rPr>
        <w:t>后续可凭改造方案批复办理施工报建等业务。</w:t>
      </w:r>
    </w:p>
    <w:p>
      <w:pPr>
        <w:spacing w:line="574" w:lineRule="exact"/>
        <w:ind w:firstLine="632" w:firstLineChars="200"/>
        <w:rPr>
          <w:rFonts w:hint="eastAsia"/>
          <w:lang w:val="en-US" w:eastAsia="zh-CN"/>
        </w:rPr>
      </w:pPr>
      <w:r>
        <w:rPr>
          <w:rFonts w:hint="eastAsia" w:ascii="Times New Roman" w:hAnsi="Times New Roman" w:cs="Times New Roman"/>
          <w:highlight w:val="none"/>
        </w:rPr>
        <w:t>改造地块不涉及土壤环境潜在监管地块、闲置</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抵押</w:t>
      </w:r>
      <w:r>
        <w:rPr>
          <w:rFonts w:hint="eastAsia" w:ascii="Times New Roman" w:hAnsi="Times New Roman" w:cs="Times New Roman"/>
          <w:highlight w:val="none"/>
        </w:rPr>
        <w:t>及历史文化资源要素等情况。</w:t>
      </w:r>
    </w:p>
    <w:p>
      <w:pPr>
        <w:spacing w:line="574" w:lineRule="exact"/>
        <w:ind w:firstLine="608" w:firstLineChars="200"/>
        <w:rPr>
          <w:rFonts w:hint="eastAsia" w:ascii="楷体_GB2312" w:hAnsi="楷体_GB2312" w:eastAsia="楷体_GB2312" w:cs="楷体_GB2312"/>
          <w:color w:val="auto"/>
          <w:spacing w:val="-6"/>
          <w:szCs w:val="32"/>
          <w:highlight w:val="none"/>
        </w:rPr>
      </w:pPr>
      <w:r>
        <w:rPr>
          <w:rFonts w:hint="eastAsia" w:ascii="楷体_GB2312" w:hAnsi="楷体_GB2312" w:eastAsia="楷体_GB2312" w:cs="楷体_GB2312"/>
          <w:color w:val="auto"/>
          <w:spacing w:val="-6"/>
          <w:szCs w:val="32"/>
          <w:highlight w:val="none"/>
        </w:rPr>
        <w:t>（五）规划情况</w:t>
      </w:r>
    </w:p>
    <w:p>
      <w:pPr>
        <w:spacing w:line="574" w:lineRule="exact"/>
        <w:ind w:firstLine="608" w:firstLineChars="200"/>
        <w:rPr>
          <w:rFonts w:hint="eastAsia" w:ascii="仿宋_GB2312" w:hAnsi="仿宋_GB2312" w:cs="仿宋_GB2312"/>
          <w:color w:val="auto"/>
          <w:spacing w:val="-6"/>
          <w:kern w:val="0"/>
          <w:szCs w:val="32"/>
          <w:highlight w:val="none"/>
        </w:rPr>
      </w:pPr>
      <w:r>
        <w:rPr>
          <w:rFonts w:hint="eastAsia" w:ascii="仿宋_GB2312" w:hAnsi="仿宋_GB2312" w:cs="仿宋_GB2312"/>
          <w:color w:val="auto"/>
          <w:spacing w:val="-6"/>
          <w:kern w:val="0"/>
          <w:szCs w:val="32"/>
          <w:highlight w:val="none"/>
        </w:rPr>
        <w:t>改造范围内用地符合国土空间总体规划及经批复规划条件论证，已纳入《中山市城市更新(“三旧”改造)专项规划(2020-2035)》。其中，在市国土空间总体规划中，属城镇建设用地0.4088公顷（4088.1平方米，折合约6.13亩）；在《港口镇工业用地规划条件论证》（中府函〔2022〕222 号）中，一类工业用地0.4088公顷（4088.1平方米，折合约6.13亩），规划容积率1.0-3.5，建筑密度35%-60%，绿地率10%-15%，生产性建筑高度≤50米，配套设施建筑高度≤100米。</w:t>
      </w:r>
    </w:p>
    <w:p>
      <w:pPr>
        <w:spacing w:line="574" w:lineRule="exact"/>
        <w:ind w:firstLine="608" w:firstLineChars="200"/>
        <w:rPr>
          <w:rFonts w:ascii="仿宋_GB2312" w:hAnsi="仿宋_GB2312" w:cs="仿宋_GB2312"/>
          <w:color w:val="auto"/>
          <w:spacing w:val="-6"/>
          <w:kern w:val="0"/>
          <w:szCs w:val="32"/>
          <w:highlight w:val="none"/>
        </w:rPr>
      </w:pPr>
      <w:r>
        <w:rPr>
          <w:rFonts w:hint="eastAsia" w:ascii="仿宋_GB2312" w:hAnsi="仿宋_GB2312" w:cs="仿宋_GB2312"/>
          <w:color w:val="auto"/>
          <w:spacing w:val="-6"/>
          <w:kern w:val="0"/>
          <w:szCs w:val="32"/>
          <w:highlight w:val="none"/>
        </w:rPr>
        <w:t>改造地块位于“三区三线”城镇开发边界内，不涉及永久基本农田、生态保护红线等管控要求。</w:t>
      </w:r>
    </w:p>
    <w:p>
      <w:pPr>
        <w:spacing w:line="574" w:lineRule="exact"/>
        <w:ind w:firstLine="608" w:firstLineChars="200"/>
        <w:rPr>
          <w:rFonts w:ascii="黑体" w:hAnsi="黑体" w:eastAsia="黑体" w:cs="黑体"/>
          <w:color w:val="auto"/>
          <w:spacing w:val="-6"/>
          <w:kern w:val="0"/>
          <w:szCs w:val="32"/>
          <w:highlight w:val="none"/>
        </w:rPr>
      </w:pPr>
      <w:r>
        <w:rPr>
          <w:rFonts w:hint="eastAsia" w:ascii="黑体" w:hAnsi="黑体" w:eastAsia="黑体" w:cs="黑体"/>
          <w:color w:val="auto"/>
          <w:spacing w:val="-6"/>
          <w:kern w:val="0"/>
          <w:szCs w:val="32"/>
          <w:highlight w:val="none"/>
        </w:rPr>
        <w:t>二、改造意愿情况</w:t>
      </w:r>
    </w:p>
    <w:p>
      <w:pPr>
        <w:spacing w:line="574" w:lineRule="exact"/>
        <w:ind w:firstLine="608" w:firstLineChars="200"/>
        <w:rPr>
          <w:rFonts w:ascii="仿宋_GB2312" w:hAnsi="仿宋_GB2312" w:cs="仿宋_GB2312"/>
          <w:color w:val="auto"/>
          <w:spacing w:val="-6"/>
          <w:kern w:val="0"/>
          <w:szCs w:val="32"/>
          <w:highlight w:val="none"/>
        </w:rPr>
      </w:pPr>
      <w:r>
        <w:rPr>
          <w:rFonts w:hint="eastAsia" w:ascii="仿宋_GB2312" w:hAnsi="仿宋_GB2312" w:cs="仿宋_GB2312"/>
          <w:color w:val="auto"/>
          <w:spacing w:val="-6"/>
          <w:kern w:val="0"/>
          <w:szCs w:val="32"/>
          <w:highlight w:val="none"/>
        </w:rPr>
        <w:t>改造范围涉及</w:t>
      </w:r>
      <w:r>
        <w:rPr>
          <w:rFonts w:hint="eastAsia" w:ascii="仿宋_GB2312" w:hAnsi="仿宋_GB2312" w:cs="仿宋_GB2312"/>
          <w:b w:val="0"/>
          <w:bCs w:val="0"/>
          <w:spacing w:val="-6"/>
          <w:kern w:val="0"/>
          <w:szCs w:val="32"/>
          <w:highlight w:val="none"/>
          <w:u w:val="none"/>
          <w:lang w:eastAsia="zh-CN"/>
        </w:rPr>
        <w:t>张祥大、张德恒</w:t>
      </w:r>
      <w:r>
        <w:rPr>
          <w:rFonts w:hint="eastAsia" w:ascii="仿宋_GB2312" w:hAnsi="仿宋_GB2312" w:cs="仿宋_GB2312"/>
          <w:b w:val="0"/>
          <w:bCs w:val="0"/>
          <w:spacing w:val="-6"/>
          <w:kern w:val="0"/>
          <w:szCs w:val="32"/>
          <w:highlight w:val="none"/>
          <w:u w:val="none"/>
          <w:lang w:val="en-US" w:eastAsia="zh-CN"/>
        </w:rPr>
        <w:t>1</w:t>
      </w:r>
      <w:r>
        <w:rPr>
          <w:rFonts w:hint="eastAsia" w:ascii="仿宋_GB2312" w:hAnsi="仿宋_GB2312" w:cs="仿宋_GB2312"/>
          <w:color w:val="auto"/>
          <w:spacing w:val="-6"/>
          <w:kern w:val="0"/>
          <w:szCs w:val="32"/>
          <w:highlight w:val="none"/>
        </w:rPr>
        <w:t>个权利主体，港口镇人民政府已按照法律法规，就改造范围、土地现状、改造主体及拟改造情况等事项征询</w:t>
      </w:r>
      <w:r>
        <w:rPr>
          <w:rFonts w:hint="eastAsia" w:ascii="仿宋_GB2312" w:hAnsi="仿宋_GB2312" w:cs="仿宋_GB2312"/>
          <w:color w:val="auto"/>
          <w:spacing w:val="-6"/>
          <w:kern w:val="0"/>
          <w:szCs w:val="32"/>
          <w:highlight w:val="none"/>
          <w:lang w:eastAsia="zh-CN"/>
        </w:rPr>
        <w:t>其</w:t>
      </w:r>
      <w:r>
        <w:rPr>
          <w:rFonts w:hint="eastAsia" w:ascii="仿宋_GB2312" w:hAnsi="仿宋_GB2312" w:cs="仿宋_GB2312"/>
          <w:color w:val="auto"/>
          <w:spacing w:val="-6"/>
          <w:kern w:val="0"/>
          <w:szCs w:val="32"/>
          <w:highlight w:val="none"/>
        </w:rPr>
        <w:t>改造意愿，</w:t>
      </w:r>
      <w:r>
        <w:rPr>
          <w:rFonts w:hint="eastAsia" w:ascii="仿宋_GB2312" w:hAnsi="仿宋_GB2312" w:cs="仿宋_GB2312"/>
          <w:color w:val="auto"/>
          <w:spacing w:val="-6"/>
          <w:kern w:val="0"/>
          <w:szCs w:val="32"/>
          <w:highlight w:val="none"/>
          <w:lang w:eastAsia="zh-CN"/>
        </w:rPr>
        <w:t>改造主体</w:t>
      </w:r>
      <w:r>
        <w:rPr>
          <w:rFonts w:hint="eastAsia" w:ascii="仿宋_GB2312" w:hAnsi="仿宋_GB2312" w:cs="仿宋_GB2312"/>
          <w:color w:val="auto"/>
          <w:spacing w:val="-7"/>
          <w:szCs w:val="32"/>
          <w:highlight w:val="none"/>
        </w:rPr>
        <w:t>同意</w:t>
      </w:r>
      <w:r>
        <w:rPr>
          <w:rFonts w:hint="eastAsia" w:ascii="仿宋_GB2312" w:hAnsi="仿宋_GB2312" w:cs="仿宋_GB2312"/>
          <w:color w:val="auto"/>
          <w:spacing w:val="-6"/>
          <w:kern w:val="0"/>
          <w:szCs w:val="32"/>
          <w:highlight w:val="none"/>
        </w:rPr>
        <w:t>将涉及土地、房屋纳入改造范围。</w:t>
      </w:r>
    </w:p>
    <w:p>
      <w:pPr>
        <w:spacing w:line="574" w:lineRule="exact"/>
        <w:ind w:firstLine="608" w:firstLineChars="200"/>
        <w:rPr>
          <w:rFonts w:ascii="黑体" w:hAnsi="黑体" w:eastAsia="黑体" w:cs="黑体"/>
          <w:color w:val="auto"/>
          <w:spacing w:val="-6"/>
          <w:kern w:val="0"/>
          <w:szCs w:val="32"/>
          <w:highlight w:val="none"/>
        </w:rPr>
      </w:pPr>
      <w:r>
        <w:rPr>
          <w:rFonts w:hint="eastAsia" w:ascii="黑体" w:hAnsi="黑体" w:eastAsia="黑体" w:cs="黑体"/>
          <w:color w:val="auto"/>
          <w:spacing w:val="-6"/>
          <w:kern w:val="0"/>
          <w:szCs w:val="32"/>
          <w:highlight w:val="none"/>
        </w:rPr>
        <w:t>三、改造主体及拟改造情况</w:t>
      </w:r>
    </w:p>
    <w:p>
      <w:pPr>
        <w:spacing w:line="574" w:lineRule="exact"/>
        <w:ind w:firstLine="608" w:firstLineChars="200"/>
        <w:rPr>
          <w:rFonts w:ascii="仿宋_GB2312" w:hAnsi="仿宋_GB2312" w:cs="仿宋_GB2312"/>
          <w:color w:val="auto"/>
          <w:spacing w:val="-6"/>
          <w:kern w:val="0"/>
          <w:szCs w:val="32"/>
          <w:highlight w:val="none"/>
        </w:rPr>
      </w:pPr>
      <w:r>
        <w:rPr>
          <w:rFonts w:hint="eastAsia" w:ascii="仿宋_GB2312" w:hAnsi="仿宋_GB2312" w:cs="仿宋_GB2312"/>
          <w:color w:val="auto"/>
          <w:spacing w:val="-6"/>
          <w:kern w:val="0"/>
          <w:szCs w:val="32"/>
          <w:highlight w:val="none"/>
        </w:rPr>
        <w:t>根据有关规划要求，改造项目严格按照经批复规划条件论证管控要求实施建设。</w:t>
      </w:r>
    </w:p>
    <w:p>
      <w:pPr>
        <w:spacing w:line="574" w:lineRule="exact"/>
        <w:ind w:firstLine="608" w:firstLineChars="200"/>
        <w:rPr>
          <w:rFonts w:hint="eastAsia" w:ascii="仿宋_GB2312" w:hAnsi="仿宋_GB2312" w:eastAsia="仿宋_GB2312" w:cs="仿宋_GB2312"/>
          <w:color w:val="auto"/>
          <w:spacing w:val="-6"/>
          <w:kern w:val="0"/>
          <w:szCs w:val="32"/>
          <w:highlight w:val="none"/>
          <w:lang w:eastAsia="zh-CN"/>
        </w:rPr>
      </w:pPr>
      <w:r>
        <w:rPr>
          <w:rFonts w:hint="eastAsia" w:ascii="仿宋_GB2312" w:hAnsi="仿宋_GB2312" w:cs="仿宋_GB2312"/>
          <w:color w:val="auto"/>
          <w:spacing w:val="-6"/>
          <w:kern w:val="0"/>
          <w:szCs w:val="32"/>
          <w:highlight w:val="none"/>
        </w:rPr>
        <w:t>改造项目拟采取权利人自主改造方式，由</w:t>
      </w:r>
      <w:r>
        <w:rPr>
          <w:rFonts w:hint="eastAsia" w:ascii="仿宋_GB2312" w:hAnsi="仿宋_GB2312" w:cs="仿宋_GB2312"/>
          <w:b w:val="0"/>
          <w:bCs w:val="0"/>
          <w:spacing w:val="-6"/>
          <w:kern w:val="0"/>
          <w:szCs w:val="32"/>
          <w:highlight w:val="none"/>
          <w:u w:val="none"/>
          <w:lang w:eastAsia="zh-CN"/>
        </w:rPr>
        <w:t>张祥大、张德恒</w:t>
      </w:r>
      <w:r>
        <w:rPr>
          <w:rFonts w:hint="eastAsia" w:ascii="仿宋_GB2312" w:hAnsi="仿宋_GB2312" w:cs="仿宋_GB2312"/>
          <w:color w:val="auto"/>
          <w:spacing w:val="-6"/>
          <w:kern w:val="0"/>
          <w:szCs w:val="32"/>
          <w:highlight w:val="none"/>
        </w:rPr>
        <w:t>作为改造主体，实施</w:t>
      </w:r>
      <w:r>
        <w:rPr>
          <w:rFonts w:hint="eastAsia" w:ascii="仿宋_GB2312" w:hAnsi="仿宋_GB2312" w:cs="仿宋_GB2312"/>
          <w:color w:val="auto"/>
          <w:spacing w:val="-6"/>
          <w:kern w:val="0"/>
          <w:szCs w:val="32"/>
          <w:highlight w:val="none"/>
          <w:lang w:eastAsia="zh-CN"/>
        </w:rPr>
        <w:t>全面</w:t>
      </w:r>
      <w:r>
        <w:rPr>
          <w:rFonts w:hint="eastAsia" w:ascii="仿宋_GB2312" w:hAnsi="仿宋_GB2312" w:cs="仿宋_GB2312"/>
          <w:color w:val="auto"/>
          <w:spacing w:val="-6"/>
          <w:kern w:val="0"/>
          <w:szCs w:val="32"/>
          <w:highlight w:val="none"/>
        </w:rPr>
        <w:t>改造。改造后将用于</w:t>
      </w:r>
      <w:r>
        <w:rPr>
          <w:rFonts w:hint="eastAsia" w:ascii="仿宋_GB2312" w:hAnsi="仿宋_GB2312" w:cs="仿宋_GB2312"/>
          <w:b w:val="0"/>
          <w:bCs w:val="0"/>
          <w:spacing w:val="-6"/>
          <w:kern w:val="0"/>
          <w:szCs w:val="32"/>
          <w:highlight w:val="none"/>
          <w:u w:val="none"/>
          <w:lang w:eastAsia="zh-CN"/>
        </w:rPr>
        <w:t>高端装备制造、电子元器件、办公家具</w:t>
      </w:r>
      <w:r>
        <w:rPr>
          <w:rFonts w:hint="eastAsia" w:ascii="仿宋_GB2312" w:hAnsi="仿宋_GB2312" w:cs="仿宋_GB2312"/>
          <w:b w:val="0"/>
          <w:bCs w:val="0"/>
          <w:spacing w:val="-6"/>
          <w:kern w:val="0"/>
          <w:szCs w:val="32"/>
          <w:highlight w:val="none"/>
          <w:u w:val="none"/>
          <w:lang w:val="en-US" w:eastAsia="zh-CN"/>
        </w:rPr>
        <w:t>及其他行业</w:t>
      </w:r>
      <w:r>
        <w:rPr>
          <w:rFonts w:hint="eastAsia" w:ascii="仿宋_GB2312" w:hAnsi="仿宋_GB2312" w:cs="仿宋_GB2312"/>
          <w:color w:val="auto"/>
          <w:spacing w:val="-6"/>
          <w:kern w:val="0"/>
          <w:szCs w:val="32"/>
          <w:highlight w:val="none"/>
        </w:rPr>
        <w:t>，在符合</w:t>
      </w:r>
      <w:r>
        <w:rPr>
          <w:rFonts w:hint="eastAsia" w:ascii="仿宋_GB2312" w:hAnsi="仿宋_GB2312" w:cs="仿宋_GB2312"/>
          <w:color w:val="auto"/>
          <w:spacing w:val="-6"/>
          <w:kern w:val="0"/>
          <w:szCs w:val="32"/>
          <w:highlight w:val="none"/>
          <w:lang w:eastAsia="zh-CN"/>
        </w:rPr>
        <w:t>经批复</w:t>
      </w:r>
      <w:r>
        <w:rPr>
          <w:rFonts w:hint="eastAsia" w:ascii="仿宋_GB2312" w:hAnsi="仿宋_GB2312" w:cs="仿宋_GB2312"/>
          <w:color w:val="auto"/>
          <w:spacing w:val="-6"/>
          <w:kern w:val="0"/>
          <w:szCs w:val="32"/>
          <w:highlight w:val="none"/>
        </w:rPr>
        <w:t>规划</w:t>
      </w:r>
      <w:r>
        <w:rPr>
          <w:rFonts w:hint="eastAsia" w:ascii="仿宋_GB2312" w:hAnsi="仿宋_GB2312" w:cs="仿宋_GB2312"/>
          <w:color w:val="auto"/>
          <w:spacing w:val="-6"/>
          <w:kern w:val="0"/>
          <w:szCs w:val="32"/>
          <w:highlight w:val="none"/>
          <w:lang w:eastAsia="zh-CN"/>
        </w:rPr>
        <w:t>条件论证</w:t>
      </w:r>
      <w:r>
        <w:rPr>
          <w:rFonts w:hint="eastAsia" w:ascii="仿宋_GB2312" w:hAnsi="仿宋_GB2312" w:cs="仿宋_GB2312"/>
          <w:color w:val="auto"/>
          <w:spacing w:val="-6"/>
          <w:kern w:val="0"/>
          <w:szCs w:val="32"/>
          <w:highlight w:val="none"/>
        </w:rPr>
        <w:t>的基础上，容积率不小于</w:t>
      </w:r>
      <w:r>
        <w:rPr>
          <w:rFonts w:hint="eastAsia" w:ascii="仿宋_GB2312" w:hAnsi="仿宋_GB2312" w:cs="仿宋_GB2312"/>
          <w:color w:val="auto"/>
          <w:spacing w:val="-6"/>
          <w:kern w:val="0"/>
          <w:szCs w:val="32"/>
          <w:highlight w:val="none"/>
          <w:lang w:val="en-US" w:eastAsia="zh-CN"/>
        </w:rPr>
        <w:t>2.0</w:t>
      </w:r>
      <w:r>
        <w:rPr>
          <w:rFonts w:hint="eastAsia" w:ascii="仿宋_GB2312" w:hAnsi="仿宋_GB2312" w:cs="仿宋_GB2312"/>
          <w:color w:val="auto"/>
          <w:spacing w:val="-6"/>
          <w:kern w:val="0"/>
          <w:szCs w:val="32"/>
          <w:highlight w:val="none"/>
        </w:rPr>
        <w:t>，总建筑面积不小于</w:t>
      </w:r>
      <w:r>
        <w:rPr>
          <w:rFonts w:hint="eastAsia" w:ascii="仿宋_GB2312" w:hAnsi="仿宋_GB2312" w:cs="仿宋_GB2312"/>
          <w:b w:val="0"/>
          <w:bCs w:val="0"/>
          <w:spacing w:val="-6"/>
          <w:kern w:val="0"/>
          <w:szCs w:val="32"/>
          <w:highlight w:val="none"/>
          <w:u w:val="none"/>
          <w:lang w:val="en-US" w:eastAsia="zh-CN"/>
        </w:rPr>
        <w:t>8176.2</w:t>
      </w:r>
      <w:r>
        <w:rPr>
          <w:rFonts w:hint="eastAsia" w:ascii="仿宋_GB2312" w:hAnsi="仿宋_GB2312" w:cs="仿宋_GB2312"/>
          <w:color w:val="auto"/>
          <w:spacing w:val="-6"/>
          <w:kern w:val="0"/>
          <w:szCs w:val="32"/>
          <w:highlight w:val="none"/>
        </w:rPr>
        <w:t>平方米，</w:t>
      </w:r>
      <w:r>
        <w:rPr>
          <w:rFonts w:hint="eastAsia" w:ascii="仿宋_GB2312" w:hAnsi="仿宋_GB2312" w:cs="仿宋_GB2312"/>
          <w:b w:val="0"/>
          <w:bCs w:val="0"/>
          <w:spacing w:val="-6"/>
          <w:kern w:val="0"/>
          <w:szCs w:val="32"/>
          <w:highlight w:val="none"/>
          <w:u w:val="none"/>
          <w:lang w:eastAsia="zh-CN"/>
        </w:rPr>
        <w:t>不保留原有建筑物</w:t>
      </w:r>
      <w:r>
        <w:rPr>
          <w:rFonts w:hint="eastAsia" w:ascii="仿宋_GB2312" w:hAnsi="仿宋_GB2312" w:cs="仿宋_GB2312"/>
          <w:color w:val="auto"/>
          <w:spacing w:val="-6"/>
          <w:kern w:val="0"/>
          <w:szCs w:val="32"/>
          <w:highlight w:val="none"/>
        </w:rPr>
        <w:t>。</w:t>
      </w:r>
      <w:r>
        <w:rPr>
          <w:rFonts w:hint="eastAsia" w:ascii="仿宋_GB2312" w:hAnsi="仿宋_GB2312" w:cs="仿宋_GB2312"/>
          <w:color w:val="auto"/>
          <w:spacing w:val="-6"/>
          <w:kern w:val="0"/>
          <w:szCs w:val="32"/>
          <w:highlight w:val="none"/>
          <w:lang w:eastAsia="zh-CN"/>
        </w:rPr>
        <w:t>项目不申请分割销售。</w:t>
      </w:r>
      <w:bookmarkStart w:id="0" w:name="_GoBack"/>
      <w:bookmarkEnd w:id="0"/>
    </w:p>
    <w:p>
      <w:pPr>
        <w:spacing w:line="574" w:lineRule="exact"/>
        <w:ind w:firstLine="608" w:firstLineChars="200"/>
        <w:rPr>
          <w:rFonts w:ascii="仿宋_GB2312" w:hAnsi="仿宋_GB2312" w:cs="仿宋_GB2312"/>
          <w:color w:val="auto"/>
          <w:spacing w:val="-6"/>
          <w:kern w:val="0"/>
          <w:szCs w:val="32"/>
          <w:highlight w:val="none"/>
        </w:rPr>
      </w:pPr>
      <w:r>
        <w:rPr>
          <w:rFonts w:hint="eastAsia" w:ascii="仿宋_GB2312" w:hAnsi="仿宋_GB2312" w:cs="仿宋_GB2312"/>
          <w:color w:val="auto"/>
          <w:spacing w:val="-6"/>
          <w:kern w:val="0"/>
          <w:szCs w:val="32"/>
          <w:highlight w:val="none"/>
        </w:rPr>
        <w:t>项目相关情况符合国家《产业结构调整指导目录》及《中山市“三线一单”生态环境分区管控方案（2023版）》《中山市涉挥发性有机物项目环保管理规定》。改造后年产值将达到</w:t>
      </w:r>
      <w:r>
        <w:rPr>
          <w:rFonts w:hint="default" w:ascii="仿宋_GB2312" w:hAnsi="仿宋_GB2312" w:cs="仿宋_GB2312"/>
          <w:b w:val="0"/>
          <w:bCs w:val="0"/>
          <w:spacing w:val="-6"/>
          <w:kern w:val="0"/>
          <w:szCs w:val="32"/>
          <w:highlight w:val="none"/>
          <w:u w:val="none"/>
          <w:lang w:eastAsia="zh-CN"/>
        </w:rPr>
        <w:t>28</w:t>
      </w:r>
      <w:r>
        <w:rPr>
          <w:rFonts w:hint="eastAsia" w:ascii="仿宋_GB2312" w:hAnsi="仿宋_GB2312" w:cs="仿宋_GB2312"/>
          <w:b w:val="0"/>
          <w:bCs w:val="0"/>
          <w:spacing w:val="-6"/>
          <w:kern w:val="0"/>
          <w:szCs w:val="32"/>
          <w:highlight w:val="none"/>
          <w:u w:val="none"/>
          <w:lang w:val="en-US" w:eastAsia="zh-CN"/>
        </w:rPr>
        <w:t>20</w:t>
      </w:r>
      <w:r>
        <w:rPr>
          <w:rFonts w:hint="eastAsia" w:ascii="仿宋_GB2312" w:hAnsi="仿宋_GB2312" w:cs="仿宋_GB2312"/>
          <w:b w:val="0"/>
          <w:bCs w:val="0"/>
          <w:spacing w:val="-6"/>
          <w:kern w:val="0"/>
          <w:szCs w:val="32"/>
          <w:highlight w:val="none"/>
          <w:u w:val="none"/>
        </w:rPr>
        <w:t>万元</w:t>
      </w:r>
      <w:r>
        <w:rPr>
          <w:rFonts w:hint="eastAsia" w:ascii="仿宋_GB2312" w:hAnsi="仿宋_GB2312" w:cs="仿宋_GB2312"/>
          <w:b w:val="0"/>
          <w:bCs w:val="0"/>
          <w:spacing w:val="-6"/>
          <w:kern w:val="0"/>
          <w:szCs w:val="32"/>
          <w:highlight w:val="none"/>
          <w:u w:val="none"/>
          <w:lang w:eastAsia="zh-CN"/>
        </w:rPr>
        <w:t>（亩均产值约</w:t>
      </w:r>
      <w:r>
        <w:rPr>
          <w:rFonts w:hint="default" w:ascii="仿宋_GB2312" w:hAnsi="仿宋_GB2312" w:cs="仿宋_GB2312"/>
          <w:b w:val="0"/>
          <w:bCs w:val="0"/>
          <w:spacing w:val="-6"/>
          <w:kern w:val="0"/>
          <w:szCs w:val="32"/>
          <w:highlight w:val="none"/>
          <w:u w:val="none"/>
          <w:lang w:eastAsia="zh-CN"/>
        </w:rPr>
        <w:t>460</w:t>
      </w:r>
      <w:r>
        <w:rPr>
          <w:rFonts w:hint="eastAsia" w:ascii="仿宋_GB2312" w:hAnsi="仿宋_GB2312" w:cs="仿宋_GB2312"/>
          <w:b w:val="0"/>
          <w:bCs w:val="0"/>
          <w:spacing w:val="-6"/>
          <w:kern w:val="0"/>
          <w:szCs w:val="32"/>
          <w:highlight w:val="none"/>
          <w:u w:val="none"/>
          <w:lang w:val="en-US" w:eastAsia="zh-CN"/>
        </w:rPr>
        <w:t>万元/亩</w:t>
      </w:r>
      <w:r>
        <w:rPr>
          <w:rFonts w:hint="eastAsia" w:ascii="仿宋_GB2312" w:hAnsi="仿宋_GB2312" w:cs="仿宋_GB2312"/>
          <w:b w:val="0"/>
          <w:bCs w:val="0"/>
          <w:spacing w:val="-6"/>
          <w:kern w:val="0"/>
          <w:szCs w:val="32"/>
          <w:highlight w:val="none"/>
          <w:u w:val="none"/>
          <w:lang w:eastAsia="zh-CN"/>
        </w:rPr>
        <w:t>）</w:t>
      </w:r>
      <w:r>
        <w:rPr>
          <w:rFonts w:hint="eastAsia" w:ascii="仿宋_GB2312" w:hAnsi="仿宋_GB2312" w:cs="仿宋_GB2312"/>
          <w:b w:val="0"/>
          <w:bCs w:val="0"/>
          <w:spacing w:val="-6"/>
          <w:kern w:val="0"/>
          <w:szCs w:val="32"/>
          <w:highlight w:val="none"/>
          <w:u w:val="none"/>
        </w:rPr>
        <w:t>，年税收将达到</w:t>
      </w:r>
      <w:r>
        <w:rPr>
          <w:rFonts w:hint="eastAsia" w:ascii="仿宋_GB2312" w:hAnsi="仿宋_GB2312" w:cs="仿宋_GB2312"/>
          <w:b w:val="0"/>
          <w:bCs w:val="0"/>
          <w:spacing w:val="-6"/>
          <w:kern w:val="0"/>
          <w:szCs w:val="32"/>
          <w:highlight w:val="none"/>
          <w:u w:val="none"/>
          <w:lang w:val="en-US" w:eastAsia="zh-CN"/>
        </w:rPr>
        <w:t>51.80</w:t>
      </w:r>
      <w:r>
        <w:rPr>
          <w:rFonts w:hint="eastAsia" w:ascii="仿宋_GB2312" w:hAnsi="仿宋_GB2312" w:cs="仿宋_GB2312"/>
          <w:b w:val="0"/>
          <w:bCs w:val="0"/>
          <w:spacing w:val="-6"/>
          <w:kern w:val="0"/>
          <w:szCs w:val="32"/>
          <w:highlight w:val="none"/>
          <w:u w:val="none"/>
        </w:rPr>
        <w:t>万元</w:t>
      </w:r>
      <w:r>
        <w:rPr>
          <w:rFonts w:hint="eastAsia" w:ascii="仿宋_GB2312" w:hAnsi="仿宋_GB2312" w:cs="仿宋_GB2312"/>
          <w:b w:val="0"/>
          <w:bCs w:val="0"/>
          <w:spacing w:val="-6"/>
          <w:kern w:val="0"/>
          <w:szCs w:val="32"/>
          <w:highlight w:val="none"/>
          <w:u w:val="none"/>
          <w:lang w:eastAsia="zh-CN"/>
        </w:rPr>
        <w:t>（亩均税收约</w:t>
      </w:r>
      <w:r>
        <w:rPr>
          <w:rFonts w:hint="eastAsia" w:ascii="仿宋_GB2312" w:hAnsi="仿宋_GB2312" w:cs="仿宋_GB2312"/>
          <w:b w:val="0"/>
          <w:bCs w:val="0"/>
          <w:spacing w:val="-6"/>
          <w:kern w:val="0"/>
          <w:szCs w:val="32"/>
          <w:highlight w:val="none"/>
          <w:u w:val="none"/>
          <w:lang w:val="en-US" w:eastAsia="zh-CN"/>
        </w:rPr>
        <w:t>8.45万元/亩</w:t>
      </w:r>
      <w:r>
        <w:rPr>
          <w:rFonts w:hint="eastAsia" w:ascii="仿宋_GB2312" w:hAnsi="仿宋_GB2312" w:cs="仿宋_GB2312"/>
          <w:b w:val="0"/>
          <w:bCs w:val="0"/>
          <w:spacing w:val="-6"/>
          <w:kern w:val="0"/>
          <w:szCs w:val="32"/>
          <w:highlight w:val="none"/>
          <w:u w:val="none"/>
          <w:lang w:eastAsia="zh-CN"/>
        </w:rPr>
        <w:t>）</w:t>
      </w:r>
      <w:r>
        <w:rPr>
          <w:rFonts w:hint="eastAsia" w:ascii="仿宋_GB2312" w:hAnsi="仿宋_GB2312" w:cs="仿宋_GB2312"/>
          <w:color w:val="auto"/>
          <w:spacing w:val="-6"/>
          <w:kern w:val="0"/>
          <w:szCs w:val="32"/>
          <w:highlight w:val="none"/>
        </w:rPr>
        <w:t>。</w:t>
      </w:r>
    </w:p>
    <w:p>
      <w:pPr>
        <w:numPr>
          <w:ilvl w:val="0"/>
          <w:numId w:val="1"/>
        </w:numPr>
        <w:spacing w:line="574" w:lineRule="exact"/>
        <w:ind w:firstLine="608" w:firstLineChars="200"/>
        <w:rPr>
          <w:rFonts w:ascii="黑体" w:hAnsi="黑体" w:eastAsia="黑体" w:cs="黑体"/>
          <w:color w:val="auto"/>
          <w:spacing w:val="-6"/>
          <w:kern w:val="0"/>
          <w:szCs w:val="32"/>
          <w:highlight w:val="none"/>
        </w:rPr>
      </w:pPr>
      <w:r>
        <w:rPr>
          <w:rFonts w:hint="eastAsia" w:ascii="黑体" w:hAnsi="黑体" w:eastAsia="黑体" w:cs="黑体"/>
          <w:color w:val="auto"/>
          <w:spacing w:val="-6"/>
          <w:kern w:val="0"/>
          <w:szCs w:val="32"/>
          <w:highlight w:val="none"/>
        </w:rPr>
        <w:t>资金筹措</w:t>
      </w:r>
    </w:p>
    <w:p>
      <w:pPr>
        <w:spacing w:line="574" w:lineRule="exact"/>
        <w:ind w:firstLine="592"/>
        <w:rPr>
          <w:rFonts w:ascii="仿宋_GB2312" w:hAnsi="仿宋_GB2312" w:cs="仿宋_GB2312"/>
          <w:color w:val="auto"/>
          <w:spacing w:val="-6"/>
          <w:kern w:val="0"/>
          <w:szCs w:val="32"/>
          <w:highlight w:val="none"/>
        </w:rPr>
      </w:pPr>
      <w:r>
        <w:rPr>
          <w:rFonts w:hint="eastAsia" w:ascii="仿宋_GB2312" w:hAnsi="仿宋_GB2312" w:cs="仿宋_GB2312"/>
          <w:color w:val="auto"/>
          <w:spacing w:val="-6"/>
          <w:kern w:val="0"/>
          <w:szCs w:val="32"/>
          <w:highlight w:val="none"/>
        </w:rPr>
        <w:t>改造主体拟投入资金</w:t>
      </w:r>
      <w:r>
        <w:rPr>
          <w:rFonts w:hint="eastAsia" w:ascii="仿宋_GB2312" w:hAnsi="仿宋_GB2312" w:cs="仿宋_GB2312"/>
          <w:color w:val="auto"/>
          <w:spacing w:val="-6"/>
          <w:kern w:val="0"/>
          <w:szCs w:val="32"/>
          <w:highlight w:val="none"/>
          <w:lang w:val="en-US" w:eastAsia="zh-CN"/>
        </w:rPr>
        <w:t>12</w:t>
      </w:r>
      <w:r>
        <w:rPr>
          <w:rFonts w:hint="eastAsia" w:ascii="仿宋_GB2312" w:hAnsi="仿宋_GB2312" w:cs="仿宋_GB2312"/>
          <w:color w:val="auto"/>
          <w:spacing w:val="-6"/>
          <w:kern w:val="0"/>
          <w:szCs w:val="32"/>
          <w:highlight w:val="none"/>
        </w:rPr>
        <w:t>00万元，其中自有资金800万元，银行借贷400万元等。</w:t>
      </w:r>
    </w:p>
    <w:p>
      <w:pPr>
        <w:numPr>
          <w:ilvl w:val="0"/>
          <w:numId w:val="1"/>
        </w:numPr>
        <w:spacing w:line="574" w:lineRule="exact"/>
        <w:ind w:firstLine="608" w:firstLineChars="200"/>
        <w:rPr>
          <w:rFonts w:ascii="黑体" w:hAnsi="黑体" w:eastAsia="黑体" w:cs="黑体"/>
          <w:color w:val="auto"/>
          <w:spacing w:val="-6"/>
          <w:kern w:val="0"/>
          <w:szCs w:val="32"/>
          <w:highlight w:val="none"/>
        </w:rPr>
      </w:pPr>
      <w:r>
        <w:rPr>
          <w:rFonts w:hint="eastAsia" w:ascii="黑体" w:hAnsi="黑体" w:eastAsia="黑体" w:cs="黑体"/>
          <w:color w:val="auto"/>
          <w:spacing w:val="-6"/>
          <w:kern w:val="0"/>
          <w:szCs w:val="32"/>
          <w:highlight w:val="none"/>
        </w:rPr>
        <w:t>开发时序</w:t>
      </w:r>
    </w:p>
    <w:p>
      <w:pPr>
        <w:spacing w:line="574" w:lineRule="exact"/>
        <w:ind w:firstLine="592"/>
        <w:rPr>
          <w:rFonts w:hint="eastAsia" w:ascii="仿宋_GB2312" w:hAnsi="仿宋_GB2312" w:eastAsia="仿宋_GB2312" w:cs="仿宋_GB2312"/>
          <w:b w:val="0"/>
          <w:bCs w:val="0"/>
          <w:spacing w:val="-6"/>
          <w:kern w:val="0"/>
          <w:szCs w:val="32"/>
          <w:highlight w:val="none"/>
          <w:u w:val="none"/>
          <w:lang w:eastAsia="zh-Hans"/>
        </w:rPr>
      </w:pPr>
      <w:r>
        <w:rPr>
          <w:rFonts w:hint="eastAsia" w:ascii="仿宋_GB2312" w:hAnsi="仿宋_GB2312" w:cs="仿宋_GB2312"/>
          <w:b w:val="0"/>
          <w:bCs w:val="0"/>
          <w:spacing w:val="-6"/>
          <w:kern w:val="0"/>
          <w:szCs w:val="32"/>
          <w:highlight w:val="none"/>
          <w:u w:val="none"/>
        </w:rPr>
        <w:t>项目开发周期为</w:t>
      </w:r>
      <w:r>
        <w:rPr>
          <w:rFonts w:hint="default" w:ascii="仿宋_GB2312" w:hAnsi="仿宋_GB2312" w:cs="仿宋_GB2312"/>
          <w:b w:val="0"/>
          <w:bCs w:val="0"/>
          <w:spacing w:val="-6"/>
          <w:kern w:val="0"/>
          <w:szCs w:val="32"/>
          <w:highlight w:val="none"/>
          <w:u w:val="none"/>
        </w:rPr>
        <w:t>2</w:t>
      </w:r>
      <w:r>
        <w:rPr>
          <w:rFonts w:hint="eastAsia" w:ascii="仿宋_GB2312" w:hAnsi="仿宋_GB2312" w:cs="仿宋_GB2312"/>
          <w:b w:val="0"/>
          <w:bCs w:val="0"/>
          <w:spacing w:val="-6"/>
          <w:kern w:val="0"/>
          <w:szCs w:val="32"/>
          <w:highlight w:val="none"/>
          <w:u w:val="none"/>
        </w:rPr>
        <w:t>年</w:t>
      </w:r>
      <w:r>
        <w:rPr>
          <w:rFonts w:hint="eastAsia" w:ascii="仿宋_GB2312" w:hAnsi="仿宋_GB2312" w:cs="仿宋_GB2312"/>
          <w:b w:val="0"/>
          <w:bCs w:val="0"/>
          <w:spacing w:val="-6"/>
          <w:kern w:val="0"/>
          <w:szCs w:val="32"/>
          <w:highlight w:val="none"/>
          <w:u w:val="none"/>
          <w:lang w:eastAsia="zh-CN"/>
        </w:rPr>
        <w:t>，</w:t>
      </w:r>
      <w:r>
        <w:rPr>
          <w:rFonts w:hint="eastAsia" w:ascii="仿宋_GB2312" w:hAnsi="仿宋_GB2312" w:cs="仿宋_GB2312"/>
          <w:b w:val="0"/>
          <w:bCs w:val="0"/>
          <w:spacing w:val="-6"/>
          <w:kern w:val="0"/>
          <w:szCs w:val="32"/>
          <w:highlight w:val="none"/>
          <w:u w:val="none"/>
          <w:lang w:val="en-US" w:eastAsia="zh-CN"/>
        </w:rPr>
        <w:t>拟分1期开发</w:t>
      </w:r>
      <w:r>
        <w:rPr>
          <w:rFonts w:hint="eastAsia" w:ascii="仿宋_GB2312" w:hAnsi="仿宋_GB2312" w:cs="仿宋_GB2312"/>
          <w:b w:val="0"/>
          <w:bCs w:val="0"/>
          <w:spacing w:val="-6"/>
          <w:kern w:val="0"/>
          <w:szCs w:val="32"/>
          <w:highlight w:val="none"/>
          <w:u w:val="none"/>
          <w:lang w:eastAsia="zh-Hans"/>
        </w:rPr>
        <w:t>。</w:t>
      </w:r>
      <w:r>
        <w:rPr>
          <w:rFonts w:hint="eastAsia" w:ascii="仿宋_GB2312" w:hAnsi="仿宋_GB2312" w:cs="仿宋_GB2312"/>
          <w:b w:val="0"/>
          <w:bCs w:val="0"/>
          <w:spacing w:val="-6"/>
          <w:kern w:val="0"/>
          <w:szCs w:val="32"/>
          <w:highlight w:val="none"/>
          <w:u w:val="none"/>
        </w:rPr>
        <w:t>开发时间为</w:t>
      </w:r>
      <w:r>
        <w:rPr>
          <w:rFonts w:hint="eastAsia" w:ascii="仿宋_GB2312" w:hAnsi="仿宋_GB2312" w:cs="仿宋_GB2312"/>
          <w:b w:val="0"/>
          <w:bCs w:val="0"/>
          <w:spacing w:val="-6"/>
          <w:kern w:val="0"/>
          <w:szCs w:val="32"/>
          <w:highlight w:val="none"/>
          <w:u w:val="none"/>
          <w:lang w:val="en-US" w:eastAsia="zh-CN"/>
        </w:rPr>
        <w:t>2024</w:t>
      </w:r>
      <w:r>
        <w:rPr>
          <w:rFonts w:hint="eastAsia" w:ascii="仿宋_GB2312" w:hAnsi="仿宋_GB2312" w:cs="仿宋_GB2312"/>
          <w:b w:val="0"/>
          <w:bCs w:val="0"/>
          <w:spacing w:val="-6"/>
          <w:kern w:val="0"/>
          <w:szCs w:val="32"/>
          <w:highlight w:val="none"/>
          <w:u w:val="none"/>
        </w:rPr>
        <w:t>年</w:t>
      </w:r>
      <w:r>
        <w:rPr>
          <w:rFonts w:hint="default" w:ascii="仿宋_GB2312" w:hAnsi="仿宋_GB2312" w:cs="仿宋_GB2312"/>
          <w:b w:val="0"/>
          <w:bCs w:val="0"/>
          <w:spacing w:val="-6"/>
          <w:kern w:val="0"/>
          <w:szCs w:val="32"/>
          <w:highlight w:val="none"/>
          <w:u w:val="none"/>
        </w:rPr>
        <w:t>1</w:t>
      </w:r>
      <w:r>
        <w:rPr>
          <w:rFonts w:hint="eastAsia" w:ascii="仿宋_GB2312" w:hAnsi="仿宋_GB2312" w:cs="仿宋_GB2312"/>
          <w:b w:val="0"/>
          <w:bCs w:val="0"/>
          <w:spacing w:val="-6"/>
          <w:kern w:val="0"/>
          <w:szCs w:val="32"/>
          <w:highlight w:val="none"/>
          <w:u w:val="none"/>
          <w:lang w:val="en-US" w:eastAsia="zh-CN"/>
        </w:rPr>
        <w:t>2</w:t>
      </w:r>
      <w:r>
        <w:rPr>
          <w:rFonts w:hint="eastAsia" w:ascii="仿宋_GB2312" w:hAnsi="仿宋_GB2312" w:cs="仿宋_GB2312"/>
          <w:b w:val="0"/>
          <w:bCs w:val="0"/>
          <w:spacing w:val="-6"/>
          <w:kern w:val="0"/>
          <w:szCs w:val="32"/>
          <w:highlight w:val="none"/>
          <w:u w:val="none"/>
        </w:rPr>
        <w:t>月</w:t>
      </w:r>
      <w:r>
        <w:rPr>
          <w:rFonts w:hint="eastAsia" w:ascii="仿宋_GB2312" w:hAnsi="仿宋_GB2312" w:cs="仿宋_GB2312"/>
          <w:b w:val="0"/>
          <w:bCs w:val="0"/>
          <w:spacing w:val="-6"/>
          <w:kern w:val="0"/>
          <w:szCs w:val="32"/>
          <w:highlight w:val="none"/>
          <w:u w:val="none"/>
          <w:lang w:val="en-US" w:eastAsia="zh-CN"/>
        </w:rPr>
        <w:t>31日至2026年12月30日</w:t>
      </w:r>
      <w:r>
        <w:rPr>
          <w:rFonts w:hint="eastAsia" w:ascii="仿宋_GB2312" w:hAnsi="仿宋_GB2312" w:cs="仿宋_GB2312"/>
          <w:b w:val="0"/>
          <w:bCs w:val="0"/>
          <w:spacing w:val="-6"/>
          <w:kern w:val="0"/>
          <w:szCs w:val="32"/>
          <w:highlight w:val="none"/>
          <w:u w:val="none"/>
        </w:rPr>
        <w:t>，拟投入资金</w:t>
      </w:r>
      <w:r>
        <w:rPr>
          <w:rFonts w:hint="default" w:ascii="仿宋_GB2312" w:hAnsi="仿宋_GB2312" w:cs="仿宋_GB2312"/>
          <w:b w:val="0"/>
          <w:bCs w:val="0"/>
          <w:spacing w:val="-6"/>
          <w:kern w:val="0"/>
          <w:szCs w:val="32"/>
          <w:highlight w:val="none"/>
          <w:u w:val="none"/>
        </w:rPr>
        <w:t>1200</w:t>
      </w:r>
      <w:r>
        <w:rPr>
          <w:rFonts w:hint="eastAsia" w:ascii="仿宋_GB2312" w:hAnsi="仿宋_GB2312" w:cs="仿宋_GB2312"/>
          <w:b w:val="0"/>
          <w:bCs w:val="0"/>
          <w:spacing w:val="-6"/>
          <w:kern w:val="0"/>
          <w:szCs w:val="32"/>
          <w:highlight w:val="none"/>
          <w:u w:val="none"/>
          <w:lang w:val="en-US" w:eastAsia="zh-CN"/>
        </w:rPr>
        <w:t>万</w:t>
      </w:r>
      <w:r>
        <w:rPr>
          <w:rFonts w:hint="eastAsia" w:ascii="仿宋_GB2312" w:hAnsi="仿宋_GB2312" w:cs="仿宋_GB2312"/>
          <w:b w:val="0"/>
          <w:bCs w:val="0"/>
          <w:spacing w:val="-6"/>
          <w:kern w:val="0"/>
          <w:szCs w:val="32"/>
          <w:highlight w:val="none"/>
          <w:u w:val="none"/>
        </w:rPr>
        <w:t>元，拟建建筑面积</w:t>
      </w:r>
      <w:r>
        <w:rPr>
          <w:rFonts w:hint="default" w:ascii="仿宋_GB2312" w:hAnsi="仿宋_GB2312" w:cs="仿宋_GB2312"/>
          <w:b w:val="0"/>
          <w:bCs w:val="0"/>
          <w:spacing w:val="-6"/>
          <w:kern w:val="0"/>
          <w:szCs w:val="32"/>
          <w:highlight w:val="none"/>
          <w:u w:val="none"/>
        </w:rPr>
        <w:t>8</w:t>
      </w:r>
      <w:r>
        <w:rPr>
          <w:rFonts w:hint="eastAsia" w:ascii="仿宋_GB2312" w:hAnsi="仿宋_GB2312" w:cs="仿宋_GB2312"/>
          <w:b w:val="0"/>
          <w:bCs w:val="0"/>
          <w:spacing w:val="-6"/>
          <w:kern w:val="0"/>
          <w:szCs w:val="32"/>
          <w:highlight w:val="none"/>
          <w:u w:val="none"/>
          <w:lang w:val="en-US" w:eastAsia="zh-CN"/>
        </w:rPr>
        <w:t>176.2</w:t>
      </w:r>
      <w:r>
        <w:rPr>
          <w:rFonts w:hint="eastAsia" w:ascii="仿宋_GB2312" w:hAnsi="仿宋_GB2312" w:cs="仿宋_GB2312"/>
          <w:b w:val="0"/>
          <w:bCs w:val="0"/>
          <w:spacing w:val="-6"/>
          <w:kern w:val="0"/>
          <w:szCs w:val="32"/>
          <w:highlight w:val="none"/>
          <w:u w:val="none"/>
        </w:rPr>
        <w:t>平方米</w:t>
      </w:r>
      <w:r>
        <w:rPr>
          <w:rFonts w:hint="eastAsia" w:ascii="仿宋_GB2312" w:hAnsi="仿宋_GB2312" w:cs="仿宋_GB2312"/>
          <w:b w:val="0"/>
          <w:bCs w:val="0"/>
          <w:spacing w:val="-6"/>
          <w:kern w:val="0"/>
          <w:szCs w:val="32"/>
          <w:highlight w:val="none"/>
          <w:u w:val="none"/>
          <w:lang w:eastAsia="zh-Hans"/>
        </w:rPr>
        <w:t>。</w:t>
      </w:r>
    </w:p>
    <w:p>
      <w:pPr>
        <w:spacing w:line="574" w:lineRule="exact"/>
        <w:ind w:firstLine="608" w:firstLineChars="200"/>
        <w:rPr>
          <w:rFonts w:ascii="黑体" w:hAnsi="黑体" w:eastAsia="黑体"/>
          <w:color w:val="auto"/>
          <w:spacing w:val="-6"/>
          <w:kern w:val="0"/>
          <w:szCs w:val="32"/>
          <w:highlight w:val="none"/>
        </w:rPr>
      </w:pPr>
      <w:r>
        <w:rPr>
          <w:rFonts w:hint="eastAsia" w:ascii="黑体" w:hAnsi="黑体" w:eastAsia="黑体"/>
          <w:color w:val="auto"/>
          <w:spacing w:val="-6"/>
          <w:kern w:val="0"/>
          <w:szCs w:val="32"/>
          <w:highlight w:val="none"/>
        </w:rPr>
        <w:t>六、实施监管</w:t>
      </w:r>
    </w:p>
    <w:p>
      <w:pPr>
        <w:spacing w:line="574" w:lineRule="exact"/>
        <w:ind w:firstLine="608" w:firstLineChars="200"/>
        <w:rPr>
          <w:rFonts w:hint="eastAsia" w:ascii="仿宋_GB2312" w:hAnsi="仿宋_GB2312" w:cs="仿宋_GB2312"/>
          <w:color w:val="auto"/>
          <w:spacing w:val="-6"/>
          <w:kern w:val="0"/>
          <w:szCs w:val="32"/>
          <w:highlight w:val="none"/>
        </w:rPr>
      </w:pPr>
      <w:r>
        <w:rPr>
          <w:rFonts w:hint="eastAsia" w:ascii="仿宋_GB2312" w:hAnsi="仿宋_GB2312" w:cs="仿宋_GB2312"/>
          <w:color w:val="auto"/>
          <w:spacing w:val="-6"/>
          <w:kern w:val="0"/>
          <w:szCs w:val="32"/>
          <w:highlight w:val="none"/>
        </w:rPr>
        <w:t>详见港口镇人民政府与改造主体签订的项目实施监管协议。</w:t>
      </w:r>
    </w:p>
    <w:p>
      <w:pPr>
        <w:rPr>
          <w:highlight w:val="none"/>
        </w:rPr>
      </w:pPr>
    </w:p>
    <w:sectPr>
      <w:footerReference r:id="rId3" w:type="default"/>
      <w:footerReference r:id="rId4" w:type="even"/>
      <w:pgSz w:w="11906" w:h="16838"/>
      <w:pgMar w:top="2098" w:right="1587" w:bottom="2098" w:left="1587" w:header="851" w:footer="1417"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6"/>
        <w:rFonts w:ascii="宋体"/>
        <w:b/>
        <w:bCs/>
        <w:sz w:val="28"/>
      </w:rPr>
    </w:pPr>
    <w:r>
      <w:rPr>
        <w:rStyle w:val="6"/>
        <w:rFonts w:hint="eastAsia"/>
        <w:sz w:val="28"/>
      </w:rPr>
      <w:t>—</w:t>
    </w:r>
    <w:r>
      <w:rPr>
        <w:rStyle w:val="6"/>
        <w:sz w:val="28"/>
      </w:rPr>
      <w:t xml:space="preserve"> </w:t>
    </w:r>
    <w:r>
      <w:rPr>
        <w:sz w:val="28"/>
      </w:rPr>
      <w:fldChar w:fldCharType="begin"/>
    </w:r>
    <w:r>
      <w:rPr>
        <w:rStyle w:val="6"/>
        <w:sz w:val="28"/>
      </w:rPr>
      <w:instrText xml:space="preserve">PAGE  </w:instrText>
    </w:r>
    <w:r>
      <w:rPr>
        <w:sz w:val="28"/>
      </w:rPr>
      <w:fldChar w:fldCharType="separate"/>
    </w:r>
    <w:r>
      <w:rPr>
        <w:rStyle w:val="6"/>
        <w:sz w:val="28"/>
      </w:rPr>
      <w:t>4</w:t>
    </w:r>
    <w:r>
      <w:rPr>
        <w:sz w:val="28"/>
      </w:rPr>
      <w:fldChar w:fldCharType="end"/>
    </w:r>
    <w:r>
      <w:rPr>
        <w:rStyle w:val="6"/>
        <w:sz w:val="28"/>
      </w:rPr>
      <w:t xml:space="preserve"> </w:t>
    </w:r>
    <w:r>
      <w:rPr>
        <w:rStyle w:val="6"/>
        <w:rFonts w:hint="eastAsia"/>
        <w:sz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A8AD6"/>
    <w:multiLevelType w:val="singleLevel"/>
    <w:tmpl w:val="61CA8AD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51C02"/>
    <w:rsid w:val="04CE53C8"/>
    <w:rsid w:val="0A432061"/>
    <w:rsid w:val="0AB37EB3"/>
    <w:rsid w:val="0B425DB2"/>
    <w:rsid w:val="10240C9D"/>
    <w:rsid w:val="13AD526A"/>
    <w:rsid w:val="15051C02"/>
    <w:rsid w:val="1E5F29C5"/>
    <w:rsid w:val="27F75957"/>
    <w:rsid w:val="2F2729BB"/>
    <w:rsid w:val="2F783398"/>
    <w:rsid w:val="2F8B728D"/>
    <w:rsid w:val="30DA5FB3"/>
    <w:rsid w:val="31F05AFB"/>
    <w:rsid w:val="34976CD4"/>
    <w:rsid w:val="3A8A421F"/>
    <w:rsid w:val="3B9C6F72"/>
    <w:rsid w:val="41333305"/>
    <w:rsid w:val="443A4499"/>
    <w:rsid w:val="46C816AD"/>
    <w:rsid w:val="473F6D8A"/>
    <w:rsid w:val="4E0E653F"/>
    <w:rsid w:val="4ED97DE9"/>
    <w:rsid w:val="52E61B8D"/>
    <w:rsid w:val="5DC0013C"/>
    <w:rsid w:val="64AF38BD"/>
    <w:rsid w:val="64FA2A38"/>
    <w:rsid w:val="73D73024"/>
    <w:rsid w:val="743B1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widowControl w:val="0"/>
      <w:autoSpaceDE w:val="0"/>
      <w:autoSpaceDN w:val="0"/>
      <w:adjustRightInd w:val="0"/>
      <w:snapToGrid w:val="0"/>
      <w:spacing w:line="276" w:lineRule="auto"/>
      <w:jc w:val="center"/>
      <w:outlineLvl w:val="0"/>
    </w:pPr>
    <w:rPr>
      <w:rFonts w:eastAsia="微软简标宋"/>
      <w:bCs/>
      <w:snapToGrid w:val="0"/>
      <w:kern w:val="44"/>
      <w:sz w:val="44"/>
      <w:szCs w:val="4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中山市港口镇人民政府</Company>
  <Pages>1</Pages>
  <Words>0</Words>
  <Characters>0</Characters>
  <Lines>0</Lines>
  <Paragraphs>0</Paragraphs>
  <TotalTime>12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2022-10-26T00:27:00Z</dcterms:created>
  <dc:creator>唐聪</dc:creator>
  <cp:lastModifiedBy>董才广</cp:lastModifiedBy>
  <cp:lastPrinted>2023-01-16T07:21:00Z</cp:lastPrinted>
  <dcterms:modified xsi:type="dcterms:W3CDTF">2024-06-24T03:11:06Z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3219ABD748664032AE4E16831F683C2C</vt:lpwstr>
  </property>
</Properties>
</file>