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东凤镇永栈产业园“工改工”单一主体归宗</w:t>
      </w:r>
    </w:p>
    <w:p>
      <w:pPr>
        <w:spacing w:line="574" w:lineRule="exact"/>
        <w:jc w:val="center"/>
        <w:rPr>
          <w:rFonts w:ascii="方正小标宋简体" w:hAnsi="方正小标宋简体" w:eastAsia="方正小标宋简体" w:cs="方正小标宋简体"/>
          <w:spacing w:val="-6"/>
          <w:sz w:val="44"/>
          <w:szCs w:val="44"/>
        </w:rPr>
      </w:pPr>
      <w:bookmarkStart w:id="0" w:name="_GoBack"/>
      <w:bookmarkEnd w:id="0"/>
      <w:r>
        <w:rPr>
          <w:rFonts w:hint="eastAsia" w:ascii="方正小标宋简体" w:hAnsi="方正小标宋简体" w:eastAsia="方正小标宋简体" w:cs="方正小标宋简体"/>
          <w:spacing w:val="-6"/>
          <w:sz w:val="44"/>
          <w:szCs w:val="44"/>
        </w:rPr>
        <w:t>项目“三旧”改造方案</w:t>
      </w:r>
    </w:p>
    <w:p>
      <w:pPr>
        <w:spacing w:line="574" w:lineRule="exact"/>
        <w:jc w:val="center"/>
        <w:rPr>
          <w:rFonts w:ascii="方正小标宋简体" w:hAnsi="方正小标宋简体" w:eastAsia="方正小标宋简体" w:cs="方正小标宋简体"/>
          <w:spacing w:val="-6"/>
          <w:sz w:val="36"/>
          <w:szCs w:val="36"/>
        </w:rPr>
      </w:pPr>
    </w:p>
    <w:p>
      <w:pPr>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根据中山市城市更新（“三旧”改造）专项规划、经批复规划条件论证，东凤镇人民政府拟对位于东凤镇东兴居委会的2宗国有工业用地进行改造，拟采取单一主体归宗的方式，由中山市永栈科技发展有限公司作为单一改造主体对归宗后土地实施全面改造。具体改造方案如下：</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一、改造地块基本情况</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（一）总体情况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改造项目涉及</w:t>
      </w:r>
      <w:r>
        <w:rPr>
          <w:rFonts w:hint="eastAsia" w:ascii="Times New Roman" w:hAnsi="Times New Roman" w:eastAsia="仿宋_GB2312"/>
          <w:spacing w:val="-6"/>
          <w:kern w:val="0"/>
          <w:sz w:val="32"/>
          <w:szCs w:val="32"/>
        </w:rPr>
        <w:t>2</w:t>
      </w:r>
      <w:r>
        <w:rPr>
          <w:rFonts w:ascii="Times New Roman" w:hAnsi="Times New Roman" w:eastAsia="仿宋_GB2312"/>
          <w:spacing w:val="-6"/>
          <w:kern w:val="0"/>
          <w:sz w:val="32"/>
          <w:szCs w:val="32"/>
        </w:rPr>
        <w:t>宗土地，</w:t>
      </w:r>
      <w:r>
        <w:rPr>
          <w:rFonts w:hint="eastAsia" w:ascii="Times New Roman" w:hAnsi="Times New Roman" w:eastAsia="仿宋_GB2312"/>
          <w:spacing w:val="-6"/>
          <w:kern w:val="0"/>
          <w:sz w:val="32"/>
          <w:szCs w:val="32"/>
        </w:rPr>
        <w:t>2</w:t>
      </w:r>
      <w:r>
        <w:rPr>
          <w:rFonts w:ascii="Times New Roman" w:hAnsi="Times New Roman" w:eastAsia="仿宋_GB2312"/>
          <w:spacing w:val="-6"/>
          <w:kern w:val="0"/>
          <w:sz w:val="32"/>
          <w:szCs w:val="32"/>
        </w:rPr>
        <w:t>宗地均位于中山市</w:t>
      </w:r>
      <w:r>
        <w:rPr>
          <w:rFonts w:hint="eastAsia" w:ascii="Times New Roman" w:hAnsi="Times New Roman" w:eastAsia="仿宋_GB2312"/>
          <w:spacing w:val="-6"/>
          <w:kern w:val="0"/>
          <w:sz w:val="32"/>
          <w:szCs w:val="32"/>
        </w:rPr>
        <w:t>东凤</w:t>
      </w:r>
      <w:r>
        <w:rPr>
          <w:rFonts w:ascii="Times New Roman" w:hAnsi="Times New Roman" w:eastAsia="仿宋_GB2312"/>
          <w:spacing w:val="-6"/>
          <w:kern w:val="0"/>
          <w:sz w:val="32"/>
          <w:szCs w:val="32"/>
        </w:rPr>
        <w:t>镇</w:t>
      </w:r>
      <w:r>
        <w:rPr>
          <w:rFonts w:hint="eastAsia" w:ascii="Times New Roman" w:hAnsi="Times New Roman" w:eastAsia="仿宋_GB2312"/>
          <w:spacing w:val="-6"/>
          <w:kern w:val="0"/>
          <w:sz w:val="32"/>
          <w:szCs w:val="32"/>
        </w:rPr>
        <w:t>东兴居委会</w:t>
      </w:r>
      <w:r>
        <w:rPr>
          <w:rFonts w:ascii="Times New Roman" w:hAnsi="Times New Roman" w:eastAsia="仿宋_GB2312"/>
          <w:spacing w:val="-6"/>
          <w:kern w:val="0"/>
          <w:sz w:val="32"/>
          <w:szCs w:val="32"/>
        </w:rPr>
        <w:t>，北至</w:t>
      </w:r>
      <w:r>
        <w:rPr>
          <w:rFonts w:hint="eastAsia" w:ascii="Times New Roman" w:hAnsi="Times New Roman" w:eastAsia="仿宋_GB2312"/>
          <w:spacing w:val="-6"/>
          <w:kern w:val="0"/>
          <w:sz w:val="32"/>
          <w:szCs w:val="32"/>
        </w:rPr>
        <w:t>内部路</w:t>
      </w:r>
      <w:r>
        <w:rPr>
          <w:rFonts w:ascii="Times New Roman" w:hAnsi="Times New Roman" w:eastAsia="仿宋_GB2312"/>
          <w:spacing w:val="-6"/>
          <w:kern w:val="0"/>
          <w:sz w:val="32"/>
          <w:szCs w:val="32"/>
        </w:rPr>
        <w:t>，南至</w:t>
      </w:r>
      <w:r>
        <w:rPr>
          <w:rFonts w:hint="eastAsia" w:ascii="Times New Roman" w:hAnsi="Times New Roman" w:eastAsia="仿宋_GB2312"/>
          <w:spacing w:val="-6"/>
          <w:kern w:val="0"/>
          <w:sz w:val="32"/>
          <w:szCs w:val="32"/>
        </w:rPr>
        <w:t>内部路</w:t>
      </w:r>
      <w:r>
        <w:rPr>
          <w:rFonts w:ascii="Times New Roman" w:hAnsi="Times New Roman" w:eastAsia="仿宋_GB2312"/>
          <w:spacing w:val="-6"/>
          <w:kern w:val="0"/>
          <w:sz w:val="32"/>
          <w:szCs w:val="32"/>
        </w:rPr>
        <w:t>，东至</w:t>
      </w:r>
      <w:r>
        <w:rPr>
          <w:rFonts w:hint="eastAsia" w:ascii="Times New Roman" w:hAnsi="Times New Roman" w:eastAsia="仿宋_GB2312"/>
          <w:spacing w:val="-6"/>
          <w:kern w:val="0"/>
          <w:sz w:val="32"/>
          <w:szCs w:val="32"/>
        </w:rPr>
        <w:t>玉峰路</w:t>
      </w:r>
      <w:r>
        <w:rPr>
          <w:rFonts w:ascii="Times New Roman" w:hAnsi="Times New Roman" w:eastAsia="仿宋_GB2312"/>
          <w:spacing w:val="-6"/>
          <w:kern w:val="0"/>
          <w:sz w:val="32"/>
          <w:szCs w:val="32"/>
        </w:rPr>
        <w:t>，西侧为</w:t>
      </w:r>
      <w:r>
        <w:rPr>
          <w:rFonts w:hint="eastAsia" w:ascii="Times New Roman" w:hAnsi="Times New Roman" w:eastAsia="仿宋_GB2312"/>
          <w:spacing w:val="-6"/>
          <w:kern w:val="0"/>
          <w:sz w:val="32"/>
          <w:szCs w:val="32"/>
        </w:rPr>
        <w:t>河涌</w:t>
      </w:r>
      <w:r>
        <w:rPr>
          <w:rFonts w:ascii="Times New Roman" w:hAnsi="Times New Roman" w:eastAsia="仿宋_GB2312"/>
          <w:spacing w:val="-6"/>
          <w:kern w:val="0"/>
          <w:sz w:val="32"/>
          <w:szCs w:val="32"/>
        </w:rPr>
        <w:t>；总用地面积0.</w:t>
      </w:r>
      <w:r>
        <w:rPr>
          <w:rFonts w:hint="eastAsia" w:ascii="Times New Roman" w:hAnsi="Times New Roman" w:eastAsia="仿宋_GB2312"/>
          <w:spacing w:val="-6"/>
          <w:kern w:val="0"/>
          <w:sz w:val="32"/>
          <w:szCs w:val="32"/>
        </w:rPr>
        <w:t>6707</w:t>
      </w:r>
      <w:r>
        <w:rPr>
          <w:rFonts w:ascii="Times New Roman" w:hAnsi="Times New Roman" w:eastAsia="仿宋_GB2312"/>
          <w:spacing w:val="-6"/>
          <w:kern w:val="0"/>
          <w:sz w:val="32"/>
          <w:szCs w:val="32"/>
        </w:rPr>
        <w:t>公顷（6706.9</w:t>
      </w:r>
      <w:r>
        <w:rPr>
          <w:rFonts w:hint="eastAsia" w:ascii="Times New Roman" w:hAnsi="Times New Roman" w:eastAsia="仿宋_GB2312"/>
          <w:spacing w:val="-6"/>
          <w:kern w:val="0"/>
          <w:sz w:val="32"/>
          <w:szCs w:val="32"/>
        </w:rPr>
        <w:t>0</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10.06</w:t>
      </w:r>
      <w:r>
        <w:rPr>
          <w:rFonts w:ascii="Times New Roman" w:hAnsi="Times New Roman" w:eastAsia="仿宋_GB2312"/>
          <w:spacing w:val="-6"/>
          <w:kern w:val="0"/>
          <w:sz w:val="32"/>
          <w:szCs w:val="32"/>
        </w:rPr>
        <w:t>亩）。</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其中，</w:t>
      </w:r>
      <w:r>
        <w:rPr>
          <w:rFonts w:hint="eastAsia" w:ascii="Times New Roman" w:hAnsi="Times New Roman" w:eastAsia="仿宋_GB2312"/>
          <w:spacing w:val="-6"/>
          <w:kern w:val="0"/>
          <w:sz w:val="32"/>
          <w:szCs w:val="32"/>
        </w:rPr>
        <w:t>地块①（陈盛枝地块）用地面积 0.3312 公顷（3311.8平方米，折合约 4.97 亩）；地块②（陈盛太地块）用地面积 0.3395公顷（3395.1 平方米，折合约 5.09 亩）。</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（二）标图入库情况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改造项目于202</w:t>
      </w:r>
      <w:r>
        <w:rPr>
          <w:rFonts w:hint="eastAsia" w:ascii="Times New Roman" w:hAnsi="Times New Roman" w:eastAsia="仿宋_GB2312"/>
          <w:spacing w:val="-6"/>
          <w:kern w:val="0"/>
          <w:sz w:val="32"/>
          <w:szCs w:val="32"/>
        </w:rPr>
        <w:t>4</w:t>
      </w:r>
      <w:r>
        <w:rPr>
          <w:rFonts w:ascii="Times New Roman" w:hAnsi="Times New Roman" w:eastAsia="仿宋_GB2312"/>
          <w:spacing w:val="-6"/>
          <w:kern w:val="0"/>
          <w:sz w:val="32"/>
          <w:szCs w:val="32"/>
        </w:rPr>
        <w:t>年</w:t>
      </w:r>
      <w:r>
        <w:rPr>
          <w:rFonts w:hint="eastAsia" w:ascii="Times New Roman" w:hAnsi="Times New Roman" w:eastAsia="仿宋_GB2312"/>
          <w:spacing w:val="-6"/>
          <w:kern w:val="0"/>
          <w:sz w:val="32"/>
          <w:szCs w:val="32"/>
        </w:rPr>
        <w:t>5</w:t>
      </w:r>
      <w:r>
        <w:rPr>
          <w:rFonts w:ascii="Times New Roman" w:hAnsi="Times New Roman" w:eastAsia="仿宋_GB2312"/>
          <w:spacing w:val="-6"/>
          <w:kern w:val="0"/>
          <w:sz w:val="32"/>
          <w:szCs w:val="32"/>
        </w:rPr>
        <w:t>月纳入标图建库，其中，地块</w:t>
      </w:r>
      <w:r>
        <w:rPr>
          <w:rFonts w:hint="eastAsia" w:ascii="Times New Roman" w:hAnsi="Times New Roman" w:eastAsia="仿宋_GB2312"/>
          <w:spacing w:val="-6"/>
          <w:kern w:val="0"/>
          <w:sz w:val="32"/>
          <w:szCs w:val="32"/>
        </w:rPr>
        <w:t>①（陈盛枝地块）</w:t>
      </w:r>
      <w:r>
        <w:rPr>
          <w:rFonts w:ascii="Times New Roman" w:hAnsi="Times New Roman" w:eastAsia="仿宋_GB2312"/>
          <w:spacing w:val="-6"/>
          <w:kern w:val="0"/>
          <w:sz w:val="32"/>
          <w:szCs w:val="32"/>
        </w:rPr>
        <w:t>图斑编号为</w:t>
      </w:r>
      <w:r>
        <w:rPr>
          <w:rFonts w:hint="eastAsia" w:ascii="Times New Roman" w:hAnsi="Times New Roman" w:eastAsia="仿宋_GB2312"/>
          <w:spacing w:val="-6"/>
          <w:kern w:val="0"/>
          <w:sz w:val="32"/>
          <w:szCs w:val="32"/>
        </w:rPr>
        <w:t>44200064574</w:t>
      </w:r>
      <w:r>
        <w:rPr>
          <w:rFonts w:ascii="Times New Roman" w:hAnsi="Times New Roman" w:eastAsia="仿宋_GB2312"/>
          <w:spacing w:val="-6"/>
          <w:kern w:val="0"/>
          <w:sz w:val="32"/>
          <w:szCs w:val="32"/>
        </w:rPr>
        <w:t>，全部纳入本次改造范围；地块</w:t>
      </w:r>
      <w:r>
        <w:rPr>
          <w:rFonts w:hint="eastAsia" w:ascii="Times New Roman" w:hAnsi="Times New Roman" w:eastAsia="仿宋_GB2312"/>
          <w:spacing w:val="-6"/>
          <w:kern w:val="0"/>
          <w:sz w:val="32"/>
          <w:szCs w:val="32"/>
        </w:rPr>
        <w:t>②（陈盛太地块）</w:t>
      </w:r>
      <w:r>
        <w:rPr>
          <w:rFonts w:ascii="Times New Roman" w:hAnsi="Times New Roman" w:eastAsia="仿宋_GB2312"/>
          <w:spacing w:val="-6"/>
          <w:kern w:val="0"/>
          <w:sz w:val="32"/>
          <w:szCs w:val="32"/>
        </w:rPr>
        <w:t>图斑编号为</w:t>
      </w:r>
      <w:r>
        <w:rPr>
          <w:rFonts w:hint="eastAsia" w:ascii="Times New Roman" w:hAnsi="Times New Roman" w:eastAsia="仿宋_GB2312"/>
          <w:spacing w:val="-6"/>
          <w:kern w:val="0"/>
          <w:sz w:val="32"/>
          <w:szCs w:val="32"/>
        </w:rPr>
        <w:t>44200064573</w:t>
      </w:r>
      <w:r>
        <w:rPr>
          <w:rFonts w:ascii="Times New Roman" w:hAnsi="Times New Roman" w:eastAsia="仿宋_GB2312"/>
          <w:spacing w:val="-6"/>
          <w:kern w:val="0"/>
          <w:sz w:val="32"/>
          <w:szCs w:val="32"/>
        </w:rPr>
        <w:t>，全部纳入本次改造范围。</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（三）权属情况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改造项目涉及</w:t>
      </w:r>
      <w:r>
        <w:rPr>
          <w:rFonts w:hint="eastAsia" w:ascii="Times New Roman" w:hAnsi="Times New Roman" w:eastAsia="仿宋_GB2312"/>
          <w:spacing w:val="-6"/>
          <w:kern w:val="0"/>
          <w:sz w:val="32"/>
          <w:szCs w:val="32"/>
        </w:rPr>
        <w:t>2</w:t>
      </w:r>
      <w:r>
        <w:rPr>
          <w:rFonts w:ascii="Times New Roman" w:hAnsi="Times New Roman" w:eastAsia="仿宋_GB2312"/>
          <w:spacing w:val="-6"/>
          <w:kern w:val="0"/>
          <w:sz w:val="32"/>
          <w:szCs w:val="32"/>
        </w:rPr>
        <w:t>宗国有建设用地，证载用途均为工业，改造涉及的土地已经确权、登记。其中，地块</w:t>
      </w:r>
      <w:r>
        <w:rPr>
          <w:rFonts w:hint="eastAsia" w:ascii="Times New Roman" w:hAnsi="Times New Roman" w:eastAsia="仿宋_GB2312"/>
          <w:spacing w:val="-6"/>
          <w:kern w:val="0"/>
          <w:sz w:val="32"/>
          <w:szCs w:val="32"/>
        </w:rPr>
        <w:t>①（陈盛枝地块）</w:t>
      </w:r>
      <w:r>
        <w:rPr>
          <w:rFonts w:ascii="Times New Roman" w:hAnsi="Times New Roman" w:eastAsia="仿宋_GB2312"/>
          <w:spacing w:val="-6"/>
          <w:kern w:val="0"/>
          <w:sz w:val="32"/>
          <w:szCs w:val="32"/>
        </w:rPr>
        <w:t>土地证号为中府国用（200</w:t>
      </w:r>
      <w:r>
        <w:rPr>
          <w:rFonts w:hint="eastAsia" w:ascii="Times New Roman" w:hAnsi="Times New Roman" w:eastAsia="仿宋_GB2312"/>
          <w:spacing w:val="-6"/>
          <w:kern w:val="0"/>
          <w:sz w:val="32"/>
          <w:szCs w:val="32"/>
        </w:rPr>
        <w:t>3</w:t>
      </w:r>
      <w:r>
        <w:rPr>
          <w:rFonts w:ascii="Times New Roman" w:hAnsi="Times New Roman" w:eastAsia="仿宋_GB2312"/>
          <w:spacing w:val="-6"/>
          <w:kern w:val="0"/>
          <w:sz w:val="32"/>
          <w:szCs w:val="32"/>
        </w:rPr>
        <w:t>）第</w:t>
      </w:r>
      <w:r>
        <w:rPr>
          <w:rFonts w:hint="eastAsia" w:ascii="Times New Roman" w:hAnsi="Times New Roman" w:eastAsia="仿宋_GB2312"/>
          <w:spacing w:val="-6"/>
          <w:kern w:val="0"/>
          <w:sz w:val="32"/>
          <w:szCs w:val="32"/>
        </w:rPr>
        <w:t>031911</w:t>
      </w:r>
      <w:r>
        <w:rPr>
          <w:rFonts w:ascii="Times New Roman" w:hAnsi="Times New Roman" w:eastAsia="仿宋_GB2312"/>
          <w:spacing w:val="-6"/>
          <w:kern w:val="0"/>
          <w:sz w:val="32"/>
          <w:szCs w:val="32"/>
        </w:rPr>
        <w:t>号，为土地权利人</w:t>
      </w:r>
      <w:r>
        <w:rPr>
          <w:rFonts w:hint="eastAsia" w:ascii="Times New Roman" w:hAnsi="Times New Roman" w:eastAsia="仿宋_GB2312"/>
          <w:spacing w:val="-6"/>
          <w:kern w:val="0"/>
          <w:sz w:val="32"/>
          <w:szCs w:val="32"/>
        </w:rPr>
        <w:t>陈盛枝</w:t>
      </w:r>
      <w:r>
        <w:rPr>
          <w:rFonts w:ascii="Times New Roman" w:hAnsi="Times New Roman" w:eastAsia="仿宋_GB2312"/>
          <w:spacing w:val="-6"/>
          <w:kern w:val="0"/>
          <w:sz w:val="32"/>
          <w:szCs w:val="32"/>
        </w:rPr>
        <w:t>自200</w:t>
      </w:r>
      <w:r>
        <w:rPr>
          <w:rFonts w:hint="eastAsia" w:ascii="Times New Roman" w:hAnsi="Times New Roman" w:eastAsia="仿宋_GB2312"/>
          <w:spacing w:val="-6"/>
          <w:kern w:val="0"/>
          <w:sz w:val="32"/>
          <w:szCs w:val="32"/>
        </w:rPr>
        <w:t>3</w:t>
      </w:r>
      <w:r>
        <w:rPr>
          <w:rFonts w:ascii="Times New Roman" w:hAnsi="Times New Roman" w:eastAsia="仿宋_GB2312"/>
          <w:spacing w:val="-6"/>
          <w:kern w:val="0"/>
          <w:sz w:val="32"/>
          <w:szCs w:val="32"/>
        </w:rPr>
        <w:t>年</w:t>
      </w:r>
      <w:r>
        <w:rPr>
          <w:rFonts w:hint="eastAsia" w:ascii="Times New Roman" w:hAnsi="Times New Roman" w:eastAsia="仿宋_GB2312"/>
          <w:spacing w:val="-6"/>
          <w:kern w:val="0"/>
          <w:sz w:val="32"/>
          <w:szCs w:val="32"/>
        </w:rPr>
        <w:t>12</w:t>
      </w:r>
      <w:r>
        <w:rPr>
          <w:rFonts w:ascii="Times New Roman" w:hAnsi="Times New Roman" w:eastAsia="仿宋_GB2312"/>
          <w:spacing w:val="-6"/>
          <w:kern w:val="0"/>
          <w:sz w:val="32"/>
          <w:szCs w:val="32"/>
        </w:rPr>
        <w:t>月开始使用；地块</w:t>
      </w:r>
      <w:r>
        <w:rPr>
          <w:rFonts w:hint="eastAsia" w:ascii="Times New Roman" w:hAnsi="Times New Roman" w:eastAsia="仿宋_GB2312"/>
          <w:spacing w:val="-6"/>
          <w:kern w:val="0"/>
          <w:sz w:val="32"/>
          <w:szCs w:val="32"/>
        </w:rPr>
        <w:t>②</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陈盛太</w:t>
      </w:r>
      <w:r>
        <w:rPr>
          <w:rFonts w:ascii="Times New Roman" w:hAnsi="Times New Roman" w:eastAsia="仿宋_GB2312"/>
          <w:spacing w:val="-6"/>
          <w:kern w:val="0"/>
          <w:sz w:val="32"/>
          <w:szCs w:val="32"/>
        </w:rPr>
        <w:t>地块）土地证号为中府国用（200</w:t>
      </w:r>
      <w:r>
        <w:rPr>
          <w:rFonts w:hint="eastAsia" w:ascii="Times New Roman" w:hAnsi="Times New Roman" w:eastAsia="仿宋_GB2312"/>
          <w:spacing w:val="-6"/>
          <w:kern w:val="0"/>
          <w:sz w:val="32"/>
          <w:szCs w:val="32"/>
        </w:rPr>
        <w:t>3</w:t>
      </w:r>
      <w:r>
        <w:rPr>
          <w:rFonts w:ascii="Times New Roman" w:hAnsi="Times New Roman" w:eastAsia="仿宋_GB2312"/>
          <w:spacing w:val="-6"/>
          <w:kern w:val="0"/>
          <w:sz w:val="32"/>
          <w:szCs w:val="32"/>
        </w:rPr>
        <w:t>）第</w:t>
      </w:r>
      <w:r>
        <w:rPr>
          <w:rFonts w:hint="eastAsia" w:ascii="Times New Roman" w:hAnsi="Times New Roman" w:eastAsia="仿宋_GB2312"/>
          <w:spacing w:val="-6"/>
          <w:kern w:val="0"/>
          <w:sz w:val="32"/>
          <w:szCs w:val="32"/>
        </w:rPr>
        <w:t>031913</w:t>
      </w:r>
      <w:r>
        <w:rPr>
          <w:rFonts w:ascii="Times New Roman" w:hAnsi="Times New Roman" w:eastAsia="仿宋_GB2312"/>
          <w:spacing w:val="-6"/>
          <w:kern w:val="0"/>
          <w:sz w:val="32"/>
          <w:szCs w:val="32"/>
        </w:rPr>
        <w:t>号，为土地权利人</w:t>
      </w:r>
      <w:r>
        <w:rPr>
          <w:rFonts w:hint="eastAsia" w:ascii="Times New Roman" w:hAnsi="Times New Roman" w:eastAsia="仿宋_GB2312"/>
          <w:spacing w:val="-6"/>
          <w:kern w:val="0"/>
          <w:sz w:val="32"/>
          <w:szCs w:val="32"/>
        </w:rPr>
        <w:t>陈盛太</w:t>
      </w:r>
      <w:r>
        <w:rPr>
          <w:rFonts w:ascii="Times New Roman" w:hAnsi="Times New Roman" w:eastAsia="仿宋_GB2312"/>
          <w:spacing w:val="-6"/>
          <w:kern w:val="0"/>
          <w:sz w:val="32"/>
          <w:szCs w:val="32"/>
        </w:rPr>
        <w:t>自200</w:t>
      </w:r>
      <w:r>
        <w:rPr>
          <w:rFonts w:hint="eastAsia" w:ascii="Times New Roman" w:hAnsi="Times New Roman" w:eastAsia="仿宋_GB2312"/>
          <w:spacing w:val="-6"/>
          <w:kern w:val="0"/>
          <w:sz w:val="32"/>
          <w:szCs w:val="32"/>
        </w:rPr>
        <w:t>3</w:t>
      </w:r>
      <w:r>
        <w:rPr>
          <w:rFonts w:ascii="Times New Roman" w:hAnsi="Times New Roman" w:eastAsia="仿宋_GB2312"/>
          <w:spacing w:val="-6"/>
          <w:kern w:val="0"/>
          <w:sz w:val="32"/>
          <w:szCs w:val="32"/>
        </w:rPr>
        <w:t>年</w:t>
      </w:r>
      <w:r>
        <w:rPr>
          <w:rFonts w:hint="eastAsia" w:ascii="Times New Roman" w:hAnsi="Times New Roman" w:eastAsia="仿宋_GB2312"/>
          <w:spacing w:val="-6"/>
          <w:kern w:val="0"/>
          <w:sz w:val="32"/>
          <w:szCs w:val="32"/>
        </w:rPr>
        <w:t>12</w:t>
      </w:r>
      <w:r>
        <w:rPr>
          <w:rFonts w:ascii="Times New Roman" w:hAnsi="Times New Roman" w:eastAsia="仿宋_GB2312"/>
          <w:spacing w:val="-6"/>
          <w:kern w:val="0"/>
          <w:sz w:val="32"/>
          <w:szCs w:val="32"/>
        </w:rPr>
        <w:t>月开始使用。</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（四）土地现状情况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改造地块“二调”及最新土地利用现状地类均为建设用地0.</w:t>
      </w:r>
      <w:r>
        <w:rPr>
          <w:rFonts w:hint="eastAsia" w:ascii="Times New Roman" w:hAnsi="Times New Roman" w:eastAsia="仿宋_GB2312"/>
          <w:spacing w:val="-6"/>
          <w:kern w:val="0"/>
          <w:sz w:val="32"/>
          <w:szCs w:val="32"/>
        </w:rPr>
        <w:t>6707</w:t>
      </w:r>
      <w:r>
        <w:rPr>
          <w:rFonts w:ascii="Times New Roman" w:hAnsi="Times New Roman" w:eastAsia="仿宋_GB2312"/>
          <w:spacing w:val="-6"/>
          <w:kern w:val="0"/>
          <w:sz w:val="32"/>
          <w:szCs w:val="32"/>
        </w:rPr>
        <w:t>公顷（6706.9平方米，折合约</w:t>
      </w:r>
      <w:r>
        <w:rPr>
          <w:rFonts w:hint="eastAsia" w:ascii="Times New Roman" w:hAnsi="Times New Roman" w:eastAsia="仿宋_GB2312"/>
          <w:spacing w:val="-6"/>
          <w:kern w:val="0"/>
          <w:sz w:val="32"/>
          <w:szCs w:val="32"/>
        </w:rPr>
        <w:t>10.06</w:t>
      </w:r>
      <w:r>
        <w:rPr>
          <w:rFonts w:ascii="Times New Roman" w:hAnsi="Times New Roman" w:eastAsia="仿宋_GB2312"/>
          <w:spacing w:val="-6"/>
          <w:kern w:val="0"/>
          <w:sz w:val="32"/>
          <w:szCs w:val="32"/>
        </w:rPr>
        <w:t>亩）。改造范围不涉及整体利用的边角地、夹心地、插花地（下称“三地”）、其他用地、征地留用地、与原“三旧”用地置换的“三旧”用地或其他存量建设用地、使用原“三旧”用地复垦产生的规模或指标的非建设用地。</w:t>
      </w:r>
    </w:p>
    <w:p>
      <w:pPr>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改造项目涉及</w:t>
      </w:r>
      <w:r>
        <w:rPr>
          <w:rFonts w:hint="eastAsia" w:ascii="Times New Roman" w:hAnsi="Times New Roman" w:eastAsia="仿宋_GB2312"/>
          <w:spacing w:val="-6"/>
          <w:kern w:val="0"/>
          <w:sz w:val="32"/>
          <w:szCs w:val="32"/>
        </w:rPr>
        <w:t>2</w:t>
      </w:r>
      <w:r>
        <w:rPr>
          <w:rFonts w:ascii="Times New Roman" w:hAnsi="Times New Roman" w:eastAsia="仿宋_GB2312"/>
          <w:spacing w:val="-6"/>
          <w:kern w:val="0"/>
          <w:sz w:val="32"/>
          <w:szCs w:val="32"/>
        </w:rPr>
        <w:t>宗土地，原有</w:t>
      </w:r>
      <w:r>
        <w:rPr>
          <w:rFonts w:hint="eastAsia" w:ascii="Times New Roman" w:hAnsi="Times New Roman" w:eastAsia="仿宋_GB2312"/>
          <w:spacing w:val="-6"/>
          <w:kern w:val="0"/>
          <w:sz w:val="32"/>
          <w:szCs w:val="32"/>
        </w:rPr>
        <w:t>6</w:t>
      </w:r>
      <w:r>
        <w:rPr>
          <w:rFonts w:ascii="Times New Roman" w:hAnsi="Times New Roman" w:eastAsia="仿宋_GB2312"/>
          <w:spacing w:val="-6"/>
          <w:kern w:val="0"/>
          <w:sz w:val="32"/>
          <w:szCs w:val="32"/>
        </w:rPr>
        <w:t>栋建筑物，原有总建筑面积</w:t>
      </w:r>
      <w:r>
        <w:rPr>
          <w:rFonts w:hint="eastAsia" w:ascii="Times New Roman" w:hAnsi="Times New Roman" w:eastAsia="仿宋_GB2312"/>
          <w:spacing w:val="-6"/>
          <w:kern w:val="0"/>
          <w:sz w:val="32"/>
          <w:szCs w:val="32"/>
        </w:rPr>
        <w:t>5212.93</w:t>
      </w:r>
      <w:r>
        <w:rPr>
          <w:rFonts w:ascii="Times New Roman" w:hAnsi="Times New Roman" w:eastAsia="仿宋_GB2312"/>
          <w:spacing w:val="-6"/>
          <w:kern w:val="0"/>
          <w:sz w:val="32"/>
          <w:szCs w:val="32"/>
        </w:rPr>
        <w:t>平方米，地上建筑物</w:t>
      </w:r>
      <w:r>
        <w:rPr>
          <w:rFonts w:hint="eastAsia" w:ascii="Times New Roman" w:hAnsi="Times New Roman" w:eastAsia="仿宋_GB2312"/>
          <w:spacing w:val="-6"/>
          <w:kern w:val="0"/>
          <w:sz w:val="32"/>
          <w:szCs w:val="32"/>
        </w:rPr>
        <w:t>未</w:t>
      </w:r>
      <w:r>
        <w:rPr>
          <w:rFonts w:ascii="Times New Roman" w:hAnsi="Times New Roman" w:eastAsia="仿宋_GB2312"/>
          <w:spacing w:val="-6"/>
          <w:kern w:val="0"/>
          <w:sz w:val="32"/>
          <w:szCs w:val="32"/>
        </w:rPr>
        <w:t>拆除</w:t>
      </w:r>
      <w:r>
        <w:rPr>
          <w:rFonts w:hint="eastAsia" w:ascii="Times New Roman" w:hAnsi="Times New Roman" w:eastAsia="仿宋_GB2312"/>
          <w:spacing w:val="-6"/>
          <w:kern w:val="0"/>
          <w:sz w:val="32"/>
          <w:szCs w:val="32"/>
        </w:rPr>
        <w:t>，容积率为0.78，改造前年产值为100万元（亩均10万元），年税收为10万元（亩均1万元）。</w:t>
      </w:r>
      <w:r>
        <w:rPr>
          <w:rFonts w:ascii="Times New Roman" w:hAnsi="Times New Roman" w:eastAsia="仿宋_GB2312"/>
          <w:spacing w:val="-6"/>
          <w:kern w:val="0"/>
          <w:sz w:val="32"/>
          <w:szCs w:val="32"/>
        </w:rPr>
        <w:t>具体情况如下：</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地块</w:t>
      </w:r>
      <w:r>
        <w:rPr>
          <w:rFonts w:hint="eastAsia" w:ascii="Times New Roman" w:hAnsi="Times New Roman" w:eastAsia="仿宋_GB2312"/>
          <w:spacing w:val="-6"/>
          <w:kern w:val="0"/>
          <w:sz w:val="32"/>
          <w:szCs w:val="32"/>
        </w:rPr>
        <w:t>①</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陈盛枝地块</w:t>
      </w:r>
      <w:r>
        <w:rPr>
          <w:rFonts w:ascii="Times New Roman" w:hAnsi="Times New Roman" w:eastAsia="仿宋_GB2312"/>
          <w:spacing w:val="-6"/>
          <w:kern w:val="0"/>
          <w:sz w:val="32"/>
          <w:szCs w:val="32"/>
        </w:rPr>
        <w:t>）有</w:t>
      </w:r>
      <w:r>
        <w:rPr>
          <w:rFonts w:hint="eastAsia" w:ascii="Times New Roman" w:hAnsi="Times New Roman" w:eastAsia="仿宋_GB2312"/>
          <w:spacing w:val="-6"/>
          <w:kern w:val="0"/>
          <w:sz w:val="32"/>
          <w:szCs w:val="32"/>
        </w:rPr>
        <w:t>3</w:t>
      </w:r>
      <w:r>
        <w:rPr>
          <w:rFonts w:ascii="Times New Roman" w:hAnsi="Times New Roman" w:eastAsia="仿宋_GB2312"/>
          <w:spacing w:val="-6"/>
          <w:kern w:val="0"/>
          <w:sz w:val="32"/>
          <w:szCs w:val="32"/>
        </w:rPr>
        <w:t>栋建筑物，为</w:t>
      </w:r>
      <w:r>
        <w:rPr>
          <w:rFonts w:hint="eastAsia" w:ascii="Times New Roman" w:hAnsi="Times New Roman" w:eastAsia="仿宋_GB2312"/>
          <w:spacing w:val="-6"/>
          <w:kern w:val="0"/>
          <w:sz w:val="32"/>
          <w:szCs w:val="32"/>
        </w:rPr>
        <w:t>陈盛枝</w:t>
      </w:r>
      <w:r>
        <w:rPr>
          <w:rFonts w:ascii="Times New Roman" w:hAnsi="Times New Roman" w:eastAsia="仿宋_GB2312"/>
          <w:spacing w:val="-6"/>
          <w:kern w:val="0"/>
          <w:sz w:val="32"/>
          <w:szCs w:val="32"/>
        </w:rPr>
        <w:t>自200</w:t>
      </w:r>
      <w:r>
        <w:rPr>
          <w:rFonts w:hint="eastAsia" w:ascii="Times New Roman" w:hAnsi="Times New Roman" w:eastAsia="仿宋_GB2312"/>
          <w:spacing w:val="-6"/>
          <w:kern w:val="0"/>
          <w:sz w:val="32"/>
          <w:szCs w:val="32"/>
        </w:rPr>
        <w:t>3</w:t>
      </w:r>
      <w:r>
        <w:rPr>
          <w:rFonts w:ascii="Times New Roman" w:hAnsi="Times New Roman" w:eastAsia="仿宋_GB2312"/>
          <w:spacing w:val="-6"/>
          <w:kern w:val="0"/>
          <w:sz w:val="32"/>
          <w:szCs w:val="32"/>
        </w:rPr>
        <w:t>年开始使用。</w:t>
      </w:r>
      <w:r>
        <w:rPr>
          <w:rFonts w:hint="eastAsia" w:ascii="Times New Roman" w:hAnsi="Times New Roman" w:eastAsia="仿宋_GB2312"/>
          <w:spacing w:val="-6"/>
          <w:kern w:val="0"/>
          <w:sz w:val="32"/>
          <w:szCs w:val="32"/>
        </w:rPr>
        <w:t>原</w:t>
      </w:r>
      <w:r>
        <w:rPr>
          <w:rFonts w:ascii="Times New Roman" w:hAnsi="Times New Roman" w:eastAsia="仿宋_GB2312"/>
          <w:spacing w:val="-6"/>
          <w:kern w:val="0"/>
          <w:sz w:val="32"/>
          <w:szCs w:val="32"/>
        </w:rPr>
        <w:t>有建筑面积约</w:t>
      </w:r>
      <w:r>
        <w:rPr>
          <w:rFonts w:hint="eastAsia" w:ascii="Times New Roman" w:hAnsi="Times New Roman" w:eastAsia="仿宋_GB2312"/>
          <w:spacing w:val="-6"/>
          <w:kern w:val="0"/>
          <w:sz w:val="32"/>
          <w:szCs w:val="32"/>
        </w:rPr>
        <w:t>2392.28</w:t>
      </w:r>
      <w:r>
        <w:rPr>
          <w:rFonts w:ascii="Times New Roman" w:hAnsi="Times New Roman" w:eastAsia="仿宋_GB2312"/>
          <w:spacing w:val="-6"/>
          <w:kern w:val="0"/>
          <w:sz w:val="32"/>
          <w:szCs w:val="32"/>
        </w:rPr>
        <w:t>平方米，容积率0.</w:t>
      </w:r>
      <w:r>
        <w:rPr>
          <w:rFonts w:hint="eastAsia" w:ascii="Times New Roman" w:hAnsi="Times New Roman" w:eastAsia="仿宋_GB2312"/>
          <w:spacing w:val="-6"/>
          <w:kern w:val="0"/>
          <w:sz w:val="32"/>
          <w:szCs w:val="32"/>
        </w:rPr>
        <w:t>7，</w:t>
      </w:r>
      <w:r>
        <w:rPr>
          <w:rFonts w:ascii="Times New Roman" w:hAnsi="Times New Roman" w:eastAsia="仿宋_GB2312"/>
          <w:spacing w:val="-6"/>
          <w:kern w:val="0"/>
          <w:sz w:val="32"/>
          <w:szCs w:val="32"/>
        </w:rPr>
        <w:t>曾办理规划报建手续，未办理验收，主要作工业厂房所用。该地块目前</w:t>
      </w:r>
      <w:r>
        <w:rPr>
          <w:rFonts w:hint="eastAsia" w:ascii="Times New Roman" w:hAnsi="Times New Roman" w:eastAsia="仿宋_GB2312"/>
          <w:spacing w:val="-6"/>
          <w:kern w:val="0"/>
          <w:sz w:val="32"/>
          <w:szCs w:val="32"/>
        </w:rPr>
        <w:t>未</w:t>
      </w:r>
      <w:r>
        <w:rPr>
          <w:rFonts w:ascii="Times New Roman" w:hAnsi="Times New Roman" w:eastAsia="仿宋_GB2312"/>
          <w:spacing w:val="-6"/>
          <w:kern w:val="0"/>
          <w:sz w:val="32"/>
          <w:szCs w:val="32"/>
        </w:rPr>
        <w:t>拆除平整，改造前年产值为</w:t>
      </w:r>
      <w:r>
        <w:rPr>
          <w:rFonts w:hint="eastAsia" w:ascii="Times New Roman" w:hAnsi="Times New Roman" w:eastAsia="仿宋_GB2312"/>
          <w:spacing w:val="-6"/>
          <w:kern w:val="0"/>
          <w:sz w:val="32"/>
          <w:szCs w:val="32"/>
        </w:rPr>
        <w:t>50</w:t>
      </w:r>
      <w:r>
        <w:rPr>
          <w:rFonts w:ascii="Times New Roman" w:hAnsi="Times New Roman" w:eastAsia="仿宋_GB2312"/>
          <w:spacing w:val="-6"/>
          <w:kern w:val="0"/>
          <w:sz w:val="32"/>
          <w:szCs w:val="32"/>
        </w:rPr>
        <w:t>万元（亩均</w:t>
      </w:r>
      <w:r>
        <w:rPr>
          <w:rFonts w:hint="eastAsia" w:ascii="Times New Roman" w:hAnsi="Times New Roman" w:eastAsia="仿宋_GB2312"/>
          <w:spacing w:val="-6"/>
          <w:kern w:val="0"/>
          <w:sz w:val="32"/>
          <w:szCs w:val="32"/>
        </w:rPr>
        <w:t>10万元</w:t>
      </w:r>
      <w:r>
        <w:rPr>
          <w:rFonts w:ascii="Times New Roman" w:hAnsi="Times New Roman" w:eastAsia="仿宋_GB2312"/>
          <w:spacing w:val="-6"/>
          <w:kern w:val="0"/>
          <w:sz w:val="32"/>
          <w:szCs w:val="32"/>
        </w:rPr>
        <w:t>），年税收为</w:t>
      </w:r>
      <w:r>
        <w:rPr>
          <w:rFonts w:hint="eastAsia" w:ascii="Times New Roman" w:hAnsi="Times New Roman" w:eastAsia="仿宋_GB2312"/>
          <w:spacing w:val="-6"/>
          <w:kern w:val="0"/>
          <w:sz w:val="32"/>
          <w:szCs w:val="32"/>
        </w:rPr>
        <w:t>5</w:t>
      </w:r>
      <w:r>
        <w:rPr>
          <w:rFonts w:ascii="Times New Roman" w:hAnsi="Times New Roman" w:eastAsia="仿宋_GB2312"/>
          <w:spacing w:val="-6"/>
          <w:kern w:val="0"/>
          <w:sz w:val="32"/>
          <w:szCs w:val="32"/>
        </w:rPr>
        <w:t>万元（亩均</w:t>
      </w:r>
      <w:r>
        <w:rPr>
          <w:rFonts w:hint="eastAsia" w:ascii="Times New Roman" w:hAnsi="Times New Roman" w:eastAsia="仿宋_GB2312"/>
          <w:spacing w:val="-6"/>
          <w:kern w:val="0"/>
          <w:sz w:val="32"/>
          <w:szCs w:val="32"/>
        </w:rPr>
        <w:t>1万元</w:t>
      </w:r>
      <w:r>
        <w:rPr>
          <w:rFonts w:ascii="Times New Roman" w:hAnsi="Times New Roman" w:eastAsia="仿宋_GB2312"/>
          <w:spacing w:val="-6"/>
          <w:kern w:val="0"/>
          <w:sz w:val="32"/>
          <w:szCs w:val="32"/>
        </w:rPr>
        <w:t>）。</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地块</w:t>
      </w:r>
      <w:r>
        <w:rPr>
          <w:rFonts w:hint="eastAsia" w:ascii="Times New Roman" w:hAnsi="Times New Roman" w:eastAsia="仿宋_GB2312"/>
          <w:spacing w:val="-6"/>
          <w:kern w:val="0"/>
          <w:sz w:val="32"/>
          <w:szCs w:val="32"/>
        </w:rPr>
        <w:t>②</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陈盛太</w:t>
      </w:r>
      <w:r>
        <w:rPr>
          <w:rFonts w:ascii="Times New Roman" w:hAnsi="Times New Roman" w:eastAsia="仿宋_GB2312"/>
          <w:spacing w:val="-6"/>
          <w:kern w:val="0"/>
          <w:sz w:val="32"/>
          <w:szCs w:val="32"/>
        </w:rPr>
        <w:t>地块）有</w:t>
      </w:r>
      <w:r>
        <w:rPr>
          <w:rFonts w:hint="eastAsia" w:ascii="Times New Roman" w:hAnsi="Times New Roman" w:eastAsia="仿宋_GB2312"/>
          <w:spacing w:val="-6"/>
          <w:kern w:val="0"/>
          <w:sz w:val="32"/>
          <w:szCs w:val="32"/>
        </w:rPr>
        <w:t>3</w:t>
      </w:r>
      <w:r>
        <w:rPr>
          <w:rFonts w:ascii="Times New Roman" w:hAnsi="Times New Roman" w:eastAsia="仿宋_GB2312"/>
          <w:spacing w:val="-6"/>
          <w:kern w:val="0"/>
          <w:sz w:val="32"/>
          <w:szCs w:val="32"/>
        </w:rPr>
        <w:t>栋建筑物，为</w:t>
      </w:r>
      <w:r>
        <w:rPr>
          <w:rFonts w:hint="eastAsia" w:ascii="Times New Roman" w:hAnsi="Times New Roman" w:eastAsia="仿宋_GB2312"/>
          <w:spacing w:val="-6"/>
          <w:kern w:val="0"/>
          <w:sz w:val="32"/>
          <w:szCs w:val="32"/>
        </w:rPr>
        <w:t>陈盛太</w:t>
      </w:r>
      <w:r>
        <w:rPr>
          <w:rFonts w:ascii="Times New Roman" w:hAnsi="Times New Roman" w:eastAsia="仿宋_GB2312"/>
          <w:spacing w:val="-6"/>
          <w:kern w:val="0"/>
          <w:sz w:val="32"/>
          <w:szCs w:val="32"/>
        </w:rPr>
        <w:t>自200</w:t>
      </w:r>
      <w:r>
        <w:rPr>
          <w:rFonts w:hint="eastAsia" w:ascii="Times New Roman" w:hAnsi="Times New Roman" w:eastAsia="仿宋_GB2312"/>
          <w:spacing w:val="-6"/>
          <w:kern w:val="0"/>
          <w:sz w:val="32"/>
          <w:szCs w:val="32"/>
        </w:rPr>
        <w:t>3</w:t>
      </w:r>
      <w:r>
        <w:rPr>
          <w:rFonts w:ascii="Times New Roman" w:hAnsi="Times New Roman" w:eastAsia="仿宋_GB2312"/>
          <w:spacing w:val="-6"/>
          <w:kern w:val="0"/>
          <w:sz w:val="32"/>
          <w:szCs w:val="32"/>
        </w:rPr>
        <w:t>年开始使用。</w:t>
      </w:r>
      <w:r>
        <w:rPr>
          <w:rFonts w:hint="eastAsia" w:ascii="Times New Roman" w:hAnsi="Times New Roman" w:eastAsia="仿宋_GB2312"/>
          <w:spacing w:val="-6"/>
          <w:kern w:val="0"/>
          <w:sz w:val="32"/>
          <w:szCs w:val="32"/>
        </w:rPr>
        <w:t>原</w:t>
      </w:r>
      <w:r>
        <w:rPr>
          <w:rFonts w:ascii="Times New Roman" w:hAnsi="Times New Roman" w:eastAsia="仿宋_GB2312"/>
          <w:spacing w:val="-6"/>
          <w:kern w:val="0"/>
          <w:sz w:val="32"/>
          <w:szCs w:val="32"/>
        </w:rPr>
        <w:t>有建筑面积约</w:t>
      </w:r>
      <w:r>
        <w:rPr>
          <w:rFonts w:hint="eastAsia" w:ascii="Times New Roman" w:hAnsi="Times New Roman" w:eastAsia="仿宋_GB2312"/>
          <w:spacing w:val="-6"/>
          <w:kern w:val="0"/>
          <w:sz w:val="32"/>
          <w:szCs w:val="32"/>
        </w:rPr>
        <w:t>2820.65</w:t>
      </w:r>
      <w:r>
        <w:rPr>
          <w:rFonts w:ascii="Times New Roman" w:hAnsi="Times New Roman" w:eastAsia="仿宋_GB2312"/>
          <w:spacing w:val="-6"/>
          <w:kern w:val="0"/>
          <w:sz w:val="32"/>
          <w:szCs w:val="32"/>
        </w:rPr>
        <w:t>平方米，容积率0.</w:t>
      </w:r>
      <w:r>
        <w:rPr>
          <w:rFonts w:hint="eastAsia" w:ascii="Times New Roman" w:hAnsi="Times New Roman" w:eastAsia="仿宋_GB2312"/>
          <w:spacing w:val="-6"/>
          <w:kern w:val="0"/>
          <w:sz w:val="32"/>
          <w:szCs w:val="32"/>
        </w:rPr>
        <w:t>85，</w:t>
      </w:r>
      <w:r>
        <w:rPr>
          <w:rFonts w:ascii="Times New Roman" w:hAnsi="Times New Roman" w:eastAsia="仿宋_GB2312"/>
          <w:spacing w:val="-6"/>
          <w:kern w:val="0"/>
          <w:sz w:val="32"/>
          <w:szCs w:val="32"/>
        </w:rPr>
        <w:t>曾办理规划报建手续，未办理验收，主要作工业厂房所用。该地块目前</w:t>
      </w:r>
      <w:r>
        <w:rPr>
          <w:rFonts w:hint="eastAsia" w:ascii="Times New Roman" w:hAnsi="Times New Roman" w:eastAsia="仿宋_GB2312"/>
          <w:spacing w:val="-6"/>
          <w:kern w:val="0"/>
          <w:sz w:val="32"/>
          <w:szCs w:val="32"/>
        </w:rPr>
        <w:t>未</w:t>
      </w:r>
      <w:r>
        <w:rPr>
          <w:rFonts w:ascii="Times New Roman" w:hAnsi="Times New Roman" w:eastAsia="仿宋_GB2312"/>
          <w:spacing w:val="-6"/>
          <w:kern w:val="0"/>
          <w:sz w:val="32"/>
          <w:szCs w:val="32"/>
        </w:rPr>
        <w:t>拆除平整，改造前年产值为</w:t>
      </w:r>
      <w:r>
        <w:rPr>
          <w:rFonts w:hint="eastAsia" w:ascii="Times New Roman" w:hAnsi="Times New Roman" w:eastAsia="仿宋_GB2312"/>
          <w:spacing w:val="-6"/>
          <w:kern w:val="0"/>
          <w:sz w:val="32"/>
          <w:szCs w:val="32"/>
        </w:rPr>
        <w:t>50</w:t>
      </w:r>
      <w:r>
        <w:rPr>
          <w:rFonts w:ascii="Times New Roman" w:hAnsi="Times New Roman" w:eastAsia="仿宋_GB2312"/>
          <w:spacing w:val="-6"/>
          <w:kern w:val="0"/>
          <w:sz w:val="32"/>
          <w:szCs w:val="32"/>
        </w:rPr>
        <w:t>万元（亩均</w:t>
      </w:r>
      <w:r>
        <w:rPr>
          <w:rFonts w:hint="eastAsia" w:ascii="Times New Roman" w:hAnsi="Times New Roman" w:eastAsia="仿宋_GB2312"/>
          <w:spacing w:val="-6"/>
          <w:kern w:val="0"/>
          <w:sz w:val="32"/>
          <w:szCs w:val="32"/>
        </w:rPr>
        <w:t>10万元</w:t>
      </w:r>
      <w:r>
        <w:rPr>
          <w:rFonts w:ascii="Times New Roman" w:hAnsi="Times New Roman" w:eastAsia="仿宋_GB2312"/>
          <w:spacing w:val="-6"/>
          <w:kern w:val="0"/>
          <w:sz w:val="32"/>
          <w:szCs w:val="32"/>
        </w:rPr>
        <w:t>），年税收为</w:t>
      </w:r>
      <w:r>
        <w:rPr>
          <w:rFonts w:hint="eastAsia" w:ascii="Times New Roman" w:hAnsi="Times New Roman" w:eastAsia="仿宋_GB2312"/>
          <w:spacing w:val="-6"/>
          <w:kern w:val="0"/>
          <w:sz w:val="32"/>
          <w:szCs w:val="32"/>
        </w:rPr>
        <w:t>5</w:t>
      </w:r>
      <w:r>
        <w:rPr>
          <w:rFonts w:ascii="Times New Roman" w:hAnsi="Times New Roman" w:eastAsia="仿宋_GB2312"/>
          <w:spacing w:val="-6"/>
          <w:kern w:val="0"/>
          <w:sz w:val="32"/>
          <w:szCs w:val="32"/>
        </w:rPr>
        <w:t>万元（亩均</w:t>
      </w:r>
      <w:r>
        <w:rPr>
          <w:rFonts w:hint="eastAsia" w:ascii="Times New Roman" w:hAnsi="Times New Roman" w:eastAsia="仿宋_GB2312"/>
          <w:spacing w:val="-6"/>
          <w:kern w:val="0"/>
          <w:sz w:val="32"/>
          <w:szCs w:val="32"/>
        </w:rPr>
        <w:t>1万元</w:t>
      </w:r>
      <w:r>
        <w:rPr>
          <w:rFonts w:ascii="Times New Roman" w:hAnsi="Times New Roman" w:eastAsia="仿宋_GB2312"/>
          <w:spacing w:val="-6"/>
          <w:kern w:val="0"/>
          <w:sz w:val="32"/>
          <w:szCs w:val="32"/>
        </w:rPr>
        <w:t>）。</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改造项目范围内</w:t>
      </w:r>
      <w:r>
        <w:rPr>
          <w:rFonts w:hint="eastAsia" w:ascii="Times New Roman" w:hAnsi="Times New Roman" w:eastAsia="仿宋_GB2312"/>
          <w:spacing w:val="-6"/>
          <w:kern w:val="0"/>
          <w:sz w:val="32"/>
          <w:szCs w:val="32"/>
        </w:rPr>
        <w:t>2</w:t>
      </w:r>
      <w:r>
        <w:rPr>
          <w:rFonts w:ascii="Times New Roman" w:hAnsi="Times New Roman" w:eastAsia="仿宋_GB2312"/>
          <w:spacing w:val="-6"/>
          <w:kern w:val="0"/>
          <w:sz w:val="32"/>
          <w:szCs w:val="32"/>
        </w:rPr>
        <w:t>宗土地均不涉及闲置、抵押、历史文化资源要素等情况，不属于我市土壤环境潜在监管地块范围。</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（五）规划情况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改造项目涉及的地块</w:t>
      </w:r>
      <w:r>
        <w:rPr>
          <w:rFonts w:hint="eastAsia" w:ascii="Times New Roman" w:hAnsi="Times New Roman" w:eastAsia="仿宋_GB2312"/>
          <w:spacing w:val="-6"/>
          <w:kern w:val="0"/>
          <w:sz w:val="32"/>
          <w:szCs w:val="32"/>
        </w:rPr>
        <w:t>①</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陈盛枝地块</w:t>
      </w:r>
      <w:r>
        <w:rPr>
          <w:rFonts w:ascii="Times New Roman" w:hAnsi="Times New Roman" w:eastAsia="仿宋_GB2312"/>
          <w:spacing w:val="-6"/>
          <w:kern w:val="0"/>
          <w:sz w:val="32"/>
          <w:szCs w:val="32"/>
        </w:rPr>
        <w:t>）、地块</w:t>
      </w:r>
      <w:r>
        <w:rPr>
          <w:rFonts w:hint="eastAsia" w:ascii="Times New Roman" w:hAnsi="Times New Roman" w:eastAsia="仿宋_GB2312"/>
          <w:spacing w:val="-6"/>
          <w:kern w:val="0"/>
          <w:sz w:val="32"/>
          <w:szCs w:val="32"/>
        </w:rPr>
        <w:t>②</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陈盛太</w:t>
      </w:r>
      <w:r>
        <w:rPr>
          <w:rFonts w:ascii="Times New Roman" w:hAnsi="Times New Roman" w:eastAsia="仿宋_GB2312"/>
          <w:spacing w:val="-6"/>
          <w:kern w:val="0"/>
          <w:sz w:val="32"/>
          <w:szCs w:val="32"/>
        </w:rPr>
        <w:t>地块）</w:t>
      </w:r>
      <w:r>
        <w:rPr>
          <w:rFonts w:hint="eastAsia" w:ascii="Times New Roman" w:hAnsi="Times New Roman" w:eastAsia="仿宋_GB2312"/>
          <w:spacing w:val="-6"/>
          <w:kern w:val="0"/>
          <w:sz w:val="32"/>
          <w:szCs w:val="32"/>
        </w:rPr>
        <w:t>2</w:t>
      </w:r>
      <w:r>
        <w:rPr>
          <w:rFonts w:ascii="Times New Roman" w:hAnsi="Times New Roman" w:eastAsia="仿宋_GB2312"/>
          <w:spacing w:val="-6"/>
          <w:kern w:val="0"/>
          <w:sz w:val="32"/>
          <w:szCs w:val="32"/>
        </w:rPr>
        <w:t>宗土地均符合国土空间总体规划、经批复规划条件论证，已纳入《中山市城市更新（“三旧”改造）专项规划（2020-2035）》。在国土空间总体规划中，</w:t>
      </w:r>
      <w:r>
        <w:rPr>
          <w:rFonts w:hint="eastAsia" w:ascii="Times New Roman" w:hAnsi="Times New Roman" w:eastAsia="仿宋_GB2312"/>
          <w:spacing w:val="-6"/>
          <w:kern w:val="0"/>
          <w:sz w:val="32"/>
          <w:szCs w:val="32"/>
        </w:rPr>
        <w:t>2</w:t>
      </w:r>
      <w:r>
        <w:rPr>
          <w:rFonts w:ascii="Times New Roman" w:hAnsi="Times New Roman" w:eastAsia="仿宋_GB2312"/>
          <w:spacing w:val="-6"/>
          <w:kern w:val="0"/>
          <w:sz w:val="32"/>
          <w:szCs w:val="32"/>
        </w:rPr>
        <w:t>宗土地属于</w:t>
      </w:r>
      <w:r>
        <w:rPr>
          <w:rFonts w:hint="eastAsia" w:ascii="Times New Roman" w:hAnsi="Times New Roman" w:eastAsia="仿宋_GB2312"/>
          <w:spacing w:val="-6"/>
          <w:kern w:val="0"/>
          <w:sz w:val="32"/>
          <w:szCs w:val="32"/>
        </w:rPr>
        <w:t>城乡</w:t>
      </w:r>
      <w:r>
        <w:rPr>
          <w:rFonts w:ascii="Times New Roman" w:hAnsi="Times New Roman" w:eastAsia="仿宋_GB2312"/>
          <w:spacing w:val="-6"/>
          <w:kern w:val="0"/>
          <w:sz w:val="32"/>
          <w:szCs w:val="32"/>
        </w:rPr>
        <w:t>建设用地，总面积为0.</w:t>
      </w:r>
      <w:r>
        <w:rPr>
          <w:rFonts w:hint="eastAsia" w:ascii="Times New Roman" w:hAnsi="Times New Roman" w:eastAsia="仿宋_GB2312"/>
          <w:spacing w:val="-6"/>
          <w:kern w:val="0"/>
          <w:sz w:val="32"/>
          <w:szCs w:val="32"/>
        </w:rPr>
        <w:t>6707</w:t>
      </w:r>
      <w:r>
        <w:rPr>
          <w:rFonts w:ascii="Times New Roman" w:hAnsi="Times New Roman" w:eastAsia="仿宋_GB2312"/>
          <w:spacing w:val="-6"/>
          <w:kern w:val="0"/>
          <w:sz w:val="32"/>
          <w:szCs w:val="32"/>
        </w:rPr>
        <w:t>公顷（6706.9平方米，折合约</w:t>
      </w:r>
      <w:r>
        <w:rPr>
          <w:rFonts w:hint="eastAsia" w:ascii="Times New Roman" w:hAnsi="Times New Roman" w:eastAsia="仿宋_GB2312"/>
          <w:spacing w:val="-6"/>
          <w:kern w:val="0"/>
          <w:sz w:val="32"/>
          <w:szCs w:val="32"/>
        </w:rPr>
        <w:t>10.06</w:t>
      </w:r>
      <w:r>
        <w:rPr>
          <w:rFonts w:ascii="Times New Roman" w:hAnsi="Times New Roman" w:eastAsia="仿宋_GB2312"/>
          <w:spacing w:val="-6"/>
          <w:kern w:val="0"/>
          <w:sz w:val="32"/>
          <w:szCs w:val="32"/>
        </w:rPr>
        <w:t>亩）。</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在《中山市东凤镇工业用地规划条件论证》（中府函</w:t>
      </w:r>
      <w:r>
        <w:rPr>
          <w:rFonts w:hint="eastAsia" w:ascii="Times New Roman" w:hAnsi="Times New Roman" w:eastAsia="仿宋_GB2312"/>
          <w:spacing w:val="-6"/>
          <w:kern w:val="0"/>
          <w:sz w:val="32"/>
          <w:szCs w:val="32"/>
        </w:rPr>
        <w:t>[</w:t>
      </w:r>
      <w:r>
        <w:rPr>
          <w:rFonts w:ascii="Times New Roman" w:hAnsi="Times New Roman" w:eastAsia="仿宋_GB2312"/>
          <w:spacing w:val="-6"/>
          <w:kern w:val="0"/>
          <w:sz w:val="32"/>
          <w:szCs w:val="32"/>
        </w:rPr>
        <w:t>2022</w:t>
      </w:r>
      <w:r>
        <w:rPr>
          <w:rFonts w:hint="eastAsia" w:ascii="Times New Roman" w:hAnsi="Times New Roman" w:eastAsia="仿宋_GB2312"/>
          <w:spacing w:val="-6"/>
          <w:kern w:val="0"/>
          <w:sz w:val="32"/>
          <w:szCs w:val="32"/>
        </w:rPr>
        <w:t>]</w:t>
      </w:r>
      <w:r>
        <w:rPr>
          <w:rFonts w:ascii="Times New Roman" w:hAnsi="Times New Roman" w:eastAsia="仿宋_GB2312"/>
          <w:spacing w:val="-6"/>
          <w:kern w:val="0"/>
          <w:sz w:val="32"/>
          <w:szCs w:val="32"/>
        </w:rPr>
        <w:t>290号）属一类工业用地0.</w:t>
      </w:r>
      <w:r>
        <w:rPr>
          <w:rFonts w:hint="eastAsia" w:ascii="Times New Roman" w:hAnsi="Times New Roman" w:eastAsia="仿宋_GB2312"/>
          <w:spacing w:val="-6"/>
          <w:kern w:val="0"/>
          <w:sz w:val="32"/>
          <w:szCs w:val="32"/>
        </w:rPr>
        <w:t>5791</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5790.71</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8.69</w:t>
      </w:r>
      <w:r>
        <w:rPr>
          <w:rFonts w:ascii="Times New Roman" w:hAnsi="Times New Roman" w:eastAsia="仿宋_GB2312"/>
          <w:spacing w:val="-6"/>
          <w:kern w:val="0"/>
          <w:sz w:val="32"/>
          <w:szCs w:val="32"/>
        </w:rPr>
        <w:t>亩）</w:t>
      </w:r>
      <w:r>
        <w:rPr>
          <w:rFonts w:hint="eastAsia" w:ascii="Times New Roman" w:hAnsi="Times New Roman" w:eastAsia="仿宋_GB2312"/>
          <w:spacing w:val="-6"/>
          <w:kern w:val="0"/>
          <w:sz w:val="32"/>
          <w:szCs w:val="32"/>
        </w:rPr>
        <w:t>，</w:t>
      </w:r>
      <w:r>
        <w:rPr>
          <w:rFonts w:ascii="Times New Roman" w:hAnsi="Times New Roman" w:eastAsia="仿宋_GB2312"/>
          <w:spacing w:val="-6"/>
          <w:kern w:val="0"/>
          <w:sz w:val="32"/>
          <w:szCs w:val="32"/>
        </w:rPr>
        <w:t>规划容积率1.0-3.5，建筑密度35%-60%，绿地率10%-15%，产业用房建筑高度≤50米，配套设施建筑高度≤100米</w:t>
      </w:r>
      <w:r>
        <w:rPr>
          <w:rFonts w:hint="eastAsia" w:ascii="Times New Roman" w:hAnsi="Times New Roman" w:eastAsia="仿宋_GB2312"/>
          <w:spacing w:val="-6"/>
          <w:kern w:val="0"/>
          <w:sz w:val="32"/>
          <w:szCs w:val="32"/>
        </w:rPr>
        <w:t>；在《东凤镇同乐工业园片区控制性详细规划》（中府办复[</w:t>
      </w:r>
      <w:r>
        <w:rPr>
          <w:rFonts w:ascii="Times New Roman" w:hAnsi="Times New Roman" w:eastAsia="仿宋_GB2312"/>
          <w:spacing w:val="-6"/>
          <w:kern w:val="0"/>
          <w:sz w:val="32"/>
          <w:szCs w:val="32"/>
        </w:rPr>
        <w:t>20</w:t>
      </w:r>
      <w:r>
        <w:rPr>
          <w:rFonts w:hint="eastAsia" w:ascii="Times New Roman" w:hAnsi="Times New Roman" w:eastAsia="仿宋_GB2312"/>
          <w:spacing w:val="-6"/>
          <w:kern w:val="0"/>
          <w:sz w:val="32"/>
          <w:szCs w:val="32"/>
        </w:rPr>
        <w:t>1</w:t>
      </w:r>
      <w:r>
        <w:rPr>
          <w:rFonts w:ascii="Times New Roman" w:hAnsi="Times New Roman" w:eastAsia="仿宋_GB2312"/>
          <w:spacing w:val="-6"/>
          <w:kern w:val="0"/>
          <w:sz w:val="32"/>
          <w:szCs w:val="32"/>
        </w:rPr>
        <w:t>2</w:t>
      </w:r>
      <w:r>
        <w:rPr>
          <w:rFonts w:hint="eastAsia" w:ascii="Times New Roman" w:hAnsi="Times New Roman" w:eastAsia="仿宋_GB2312"/>
          <w:spacing w:val="-6"/>
          <w:kern w:val="0"/>
          <w:sz w:val="32"/>
          <w:szCs w:val="32"/>
        </w:rPr>
        <w:t>]93</w:t>
      </w:r>
      <w:r>
        <w:rPr>
          <w:rFonts w:ascii="Times New Roman" w:hAnsi="Times New Roman" w:eastAsia="仿宋_GB2312"/>
          <w:spacing w:val="-6"/>
          <w:kern w:val="0"/>
          <w:sz w:val="32"/>
          <w:szCs w:val="32"/>
        </w:rPr>
        <w:t>号</w:t>
      </w:r>
      <w:r>
        <w:rPr>
          <w:rFonts w:hint="eastAsia" w:ascii="Times New Roman" w:hAnsi="Times New Roman" w:eastAsia="仿宋_GB2312"/>
          <w:spacing w:val="-6"/>
          <w:kern w:val="0"/>
          <w:sz w:val="32"/>
          <w:szCs w:val="32"/>
        </w:rPr>
        <w:t>）</w:t>
      </w:r>
      <w:r>
        <w:rPr>
          <w:rFonts w:ascii="Times New Roman" w:hAnsi="Times New Roman" w:eastAsia="仿宋_GB2312"/>
          <w:spacing w:val="-6"/>
          <w:kern w:val="0"/>
          <w:sz w:val="32"/>
          <w:szCs w:val="32"/>
        </w:rPr>
        <w:t>属</w:t>
      </w:r>
      <w:r>
        <w:rPr>
          <w:rFonts w:hint="eastAsia" w:ascii="Times New Roman" w:hAnsi="Times New Roman" w:eastAsia="仿宋_GB2312"/>
          <w:spacing w:val="-6"/>
          <w:kern w:val="0"/>
          <w:sz w:val="32"/>
          <w:szCs w:val="32"/>
        </w:rPr>
        <w:t>生态防护绿</w:t>
      </w:r>
      <w:r>
        <w:rPr>
          <w:rFonts w:ascii="Times New Roman" w:hAnsi="Times New Roman" w:eastAsia="仿宋_GB2312"/>
          <w:spacing w:val="-6"/>
          <w:kern w:val="0"/>
          <w:sz w:val="32"/>
          <w:szCs w:val="32"/>
        </w:rPr>
        <w:t>地0.0</w:t>
      </w:r>
      <w:r>
        <w:rPr>
          <w:rFonts w:hint="eastAsia" w:ascii="Times New Roman" w:hAnsi="Times New Roman" w:eastAsia="仿宋_GB2312"/>
          <w:spacing w:val="-6"/>
          <w:kern w:val="0"/>
          <w:sz w:val="32"/>
          <w:szCs w:val="32"/>
        </w:rPr>
        <w:t>9</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900.19</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1.35</w:t>
      </w:r>
      <w:r>
        <w:rPr>
          <w:rFonts w:ascii="Times New Roman" w:hAnsi="Times New Roman" w:eastAsia="仿宋_GB2312"/>
          <w:spacing w:val="-6"/>
          <w:kern w:val="0"/>
          <w:sz w:val="32"/>
          <w:szCs w:val="32"/>
        </w:rPr>
        <w:t>亩），属水域0.0</w:t>
      </w:r>
      <w:r>
        <w:rPr>
          <w:rFonts w:hint="eastAsia" w:ascii="Times New Roman" w:hAnsi="Times New Roman" w:eastAsia="仿宋_GB2312"/>
          <w:spacing w:val="-6"/>
          <w:kern w:val="0"/>
          <w:sz w:val="32"/>
          <w:szCs w:val="32"/>
        </w:rPr>
        <w:t>016</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16</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0.02</w:t>
      </w:r>
      <w:r>
        <w:rPr>
          <w:rFonts w:ascii="Times New Roman" w:hAnsi="Times New Roman" w:eastAsia="仿宋_GB2312"/>
          <w:spacing w:val="-6"/>
          <w:kern w:val="0"/>
          <w:sz w:val="32"/>
          <w:szCs w:val="32"/>
        </w:rPr>
        <w:t>亩）。</w:t>
      </w:r>
    </w:p>
    <w:p>
      <w:pPr>
        <w:spacing w:line="574" w:lineRule="exact"/>
        <w:ind w:firstLine="616" w:firstLineChars="200"/>
        <w:rPr>
          <w:rFonts w:ascii="Times New Roman" w:hAnsi="Times New Roman" w:eastAsia="仿宋_GB2312"/>
          <w:spacing w:val="-6"/>
          <w:kern w:val="0"/>
          <w:sz w:val="32"/>
          <w:szCs w:val="32"/>
        </w:rPr>
      </w:pPr>
      <w:r>
        <w:rPr>
          <w:rFonts w:hint="eastAsia" w:ascii="Times New Roman" w:hAnsi="Times New Roman" w:eastAsia="仿宋_GB2312"/>
          <w:spacing w:val="-6"/>
          <w:kern w:val="0"/>
          <w:sz w:val="32"/>
          <w:szCs w:val="32"/>
        </w:rPr>
        <w:t>改造项目地块全部位于‘三区三线’城镇开发边界内，符合工业用地保护线管控要求，且不涉及到永久基本农田、生态保护红线、森林资源等管控要求。</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二、改造意愿及安置补偿情况</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 xml:space="preserve">（一）改造意愿情况 </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改造项目涉及</w:t>
      </w:r>
      <w:r>
        <w:rPr>
          <w:rFonts w:hint="eastAsia" w:ascii="Times New Roman" w:hAnsi="Times New Roman" w:eastAsia="仿宋_GB2312"/>
          <w:spacing w:val="-6"/>
          <w:kern w:val="0"/>
          <w:sz w:val="32"/>
          <w:szCs w:val="32"/>
        </w:rPr>
        <w:t>2</w:t>
      </w:r>
      <w:r>
        <w:rPr>
          <w:rFonts w:ascii="Times New Roman" w:hAnsi="Times New Roman" w:eastAsia="仿宋_GB2312"/>
          <w:spacing w:val="-6"/>
          <w:kern w:val="0"/>
          <w:sz w:val="32"/>
          <w:szCs w:val="32"/>
        </w:rPr>
        <w:t>宗土地，包括</w:t>
      </w:r>
      <w:r>
        <w:rPr>
          <w:rFonts w:hint="eastAsia" w:ascii="Times New Roman" w:hAnsi="Times New Roman" w:eastAsia="仿宋_GB2312"/>
          <w:spacing w:val="-6"/>
          <w:kern w:val="0"/>
          <w:sz w:val="32"/>
          <w:szCs w:val="32"/>
        </w:rPr>
        <w:t>陈盛枝</w:t>
      </w:r>
      <w:r>
        <w:rPr>
          <w:rFonts w:ascii="Times New Roman" w:hAnsi="Times New Roman" w:eastAsia="仿宋_GB2312"/>
          <w:spacing w:val="-6"/>
          <w:kern w:val="0"/>
          <w:sz w:val="32"/>
          <w:szCs w:val="32"/>
        </w:rPr>
        <w:t>、</w:t>
      </w:r>
      <w:r>
        <w:rPr>
          <w:rFonts w:hint="eastAsia" w:ascii="Times New Roman" w:hAnsi="Times New Roman" w:eastAsia="仿宋_GB2312"/>
          <w:spacing w:val="-6"/>
          <w:kern w:val="0"/>
          <w:sz w:val="32"/>
          <w:szCs w:val="32"/>
        </w:rPr>
        <w:t>陈盛太</w:t>
      </w:r>
      <w:r>
        <w:rPr>
          <w:rFonts w:ascii="Times New Roman" w:hAnsi="Times New Roman" w:eastAsia="仿宋_GB2312"/>
          <w:spacing w:val="-6"/>
          <w:kern w:val="0"/>
          <w:sz w:val="32"/>
          <w:szCs w:val="32"/>
        </w:rPr>
        <w:t>2个权利主体，</w:t>
      </w:r>
      <w:r>
        <w:rPr>
          <w:rFonts w:hint="eastAsia" w:ascii="Times New Roman" w:hAnsi="Times New Roman" w:eastAsia="仿宋_GB2312"/>
          <w:spacing w:val="-6"/>
          <w:kern w:val="0"/>
          <w:sz w:val="32"/>
          <w:szCs w:val="32"/>
        </w:rPr>
        <w:t>东凤</w:t>
      </w:r>
      <w:r>
        <w:rPr>
          <w:rFonts w:ascii="Times New Roman" w:hAnsi="Times New Roman" w:eastAsia="仿宋_GB2312"/>
          <w:spacing w:val="-6"/>
          <w:kern w:val="0"/>
          <w:sz w:val="32"/>
          <w:szCs w:val="32"/>
        </w:rPr>
        <w:t>镇人民政府已按照法律法规，就改造范围、土地现状、改造主体及拟改造情况、补偿安置方式及标准等事项征询涉及所有权利人改造意愿，2个权利主体均同意将涉及土地、房屋纳入改造范围。</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 xml:space="preserve">（二）补偿安置情况 </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改造主体</w:t>
      </w:r>
      <w:r>
        <w:rPr>
          <w:rFonts w:hint="eastAsia" w:ascii="Times New Roman" w:hAnsi="Times New Roman" w:eastAsia="仿宋_GB2312"/>
          <w:spacing w:val="-6"/>
          <w:kern w:val="0"/>
          <w:sz w:val="32"/>
          <w:szCs w:val="32"/>
        </w:rPr>
        <w:t>中山市永栈科技发展有限公司</w:t>
      </w:r>
      <w:r>
        <w:rPr>
          <w:rFonts w:ascii="Times New Roman" w:hAnsi="Times New Roman" w:eastAsia="仿宋_GB2312"/>
          <w:spacing w:val="-6"/>
          <w:kern w:val="0"/>
          <w:sz w:val="32"/>
          <w:szCs w:val="32"/>
        </w:rPr>
        <w:t>已制定补偿安置方案，明确采取货币补偿方式对全部原权利人进行补偿安置，</w:t>
      </w:r>
      <w:r>
        <w:rPr>
          <w:rFonts w:hint="eastAsia" w:ascii="Times New Roman" w:hAnsi="Times New Roman" w:eastAsia="仿宋_GB2312"/>
          <w:spacing w:val="-6"/>
          <w:kern w:val="0"/>
          <w:sz w:val="32"/>
          <w:szCs w:val="32"/>
        </w:rPr>
        <w:t>中山市永栈科技发展有限公司</w:t>
      </w:r>
      <w:r>
        <w:rPr>
          <w:rFonts w:ascii="Times New Roman" w:hAnsi="Times New Roman" w:eastAsia="仿宋_GB2312"/>
          <w:spacing w:val="-6"/>
          <w:kern w:val="0"/>
          <w:sz w:val="32"/>
          <w:szCs w:val="32"/>
        </w:rPr>
        <w:t>已与全部国有建设用地原权利人就补偿安置等事项签订搬迁补偿协议，并计划在改造方案批复后按协议约定支付相关补偿款。</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三、改造主体、需办理的用地手续及拟改造情况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根据有关规划要求，改造项目严格按照国土空间总体规划、经批复规划条件论证管控要求实施建设。</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（一）改造主体</w:t>
      </w:r>
    </w:p>
    <w:p>
      <w:pPr>
        <w:spacing w:line="574" w:lineRule="exact"/>
        <w:ind w:firstLine="616" w:firstLineChars="200"/>
        <w:rPr>
          <w:rFonts w:ascii="Times New Roman" w:hAnsi="Times New Roman" w:eastAsia="仿宋_GB2312"/>
          <w:spacing w:val="-6"/>
          <w:kern w:val="0"/>
          <w:sz w:val="32"/>
          <w:szCs w:val="32"/>
        </w:rPr>
      </w:pPr>
      <w:r>
        <w:rPr>
          <w:rFonts w:hint="eastAsia" w:ascii="Times New Roman" w:hAnsi="Times New Roman" w:eastAsia="仿宋_GB2312"/>
          <w:spacing w:val="-6"/>
          <w:kern w:val="0"/>
          <w:sz w:val="32"/>
          <w:szCs w:val="32"/>
        </w:rPr>
        <w:t>该改造项目属“工改工”归宗项目，拟采取单一主体归宗的改造方式实施全面改造。中山市永栈科技发展有限公司作为改造主体，由中山市永栈科技发展有限公司与涉及所有原权利人（陈盛枝、陈盛太）签订搬迁补偿协议、由原权利人注销原土地使用权证、以协议出让的方式供地给改造主体。</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（二）需办理的用地手续</w:t>
      </w:r>
    </w:p>
    <w:p>
      <w:pPr>
        <w:spacing w:line="574" w:lineRule="exact"/>
        <w:ind w:firstLine="619" w:firstLineChars="200"/>
        <w:rPr>
          <w:rFonts w:ascii="Times New Roman" w:hAnsi="Times New Roman" w:eastAsia="仿宋_GB2312"/>
          <w:b/>
          <w:spacing w:val="-6"/>
          <w:sz w:val="32"/>
          <w:szCs w:val="32"/>
        </w:rPr>
      </w:pPr>
      <w:r>
        <w:rPr>
          <w:rFonts w:ascii="Times New Roman" w:hAnsi="Times New Roman" w:eastAsia="仿宋_GB2312"/>
          <w:b/>
          <w:spacing w:val="-6"/>
          <w:sz w:val="32"/>
          <w:szCs w:val="32"/>
        </w:rPr>
        <w:t>1、不动产注销登记</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该</w:t>
      </w:r>
      <w:r>
        <w:rPr>
          <w:rFonts w:hint="eastAsia" w:ascii="Times New Roman" w:hAnsi="Times New Roman" w:eastAsia="仿宋_GB2312"/>
          <w:spacing w:val="-6"/>
          <w:kern w:val="0"/>
          <w:sz w:val="32"/>
          <w:szCs w:val="32"/>
        </w:rPr>
        <w:t>2</w:t>
      </w:r>
      <w:r>
        <w:rPr>
          <w:rFonts w:ascii="Times New Roman" w:hAnsi="Times New Roman" w:eastAsia="仿宋_GB2312"/>
          <w:spacing w:val="-6"/>
          <w:kern w:val="0"/>
          <w:sz w:val="32"/>
          <w:szCs w:val="32"/>
        </w:rPr>
        <w:t>宗土地凭经批准的改造方案及批复等材料办理不动产注销登记手续。</w:t>
      </w:r>
    </w:p>
    <w:p>
      <w:pPr>
        <w:spacing w:line="574" w:lineRule="exact"/>
        <w:ind w:firstLine="619" w:firstLineChars="200"/>
        <w:rPr>
          <w:rFonts w:ascii="Times New Roman" w:hAnsi="Times New Roman" w:eastAsia="仿宋_GB2312"/>
          <w:b/>
          <w:spacing w:val="-6"/>
          <w:sz w:val="32"/>
          <w:szCs w:val="32"/>
        </w:rPr>
      </w:pPr>
      <w:r>
        <w:rPr>
          <w:rFonts w:ascii="Times New Roman" w:hAnsi="Times New Roman" w:eastAsia="仿宋_GB2312"/>
          <w:b/>
          <w:spacing w:val="-6"/>
          <w:sz w:val="32"/>
          <w:szCs w:val="32"/>
        </w:rPr>
        <w:t>2、土地供应</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该</w:t>
      </w:r>
      <w:r>
        <w:rPr>
          <w:rFonts w:hint="eastAsia" w:ascii="Times New Roman" w:hAnsi="Times New Roman" w:eastAsia="仿宋_GB2312"/>
          <w:spacing w:val="-6"/>
          <w:kern w:val="0"/>
          <w:sz w:val="32"/>
          <w:szCs w:val="32"/>
        </w:rPr>
        <w:t>2</w:t>
      </w:r>
      <w:r>
        <w:rPr>
          <w:rFonts w:ascii="Times New Roman" w:hAnsi="Times New Roman" w:eastAsia="仿宋_GB2312"/>
          <w:spacing w:val="-6"/>
          <w:kern w:val="0"/>
          <w:sz w:val="32"/>
          <w:szCs w:val="32"/>
        </w:rPr>
        <w:t>宗土地</w:t>
      </w:r>
      <w:r>
        <w:rPr>
          <w:rFonts w:hint="eastAsia" w:ascii="Times New Roman" w:hAnsi="Times New Roman" w:eastAsia="仿宋_GB2312"/>
          <w:spacing w:val="-6"/>
          <w:kern w:val="0"/>
          <w:sz w:val="32"/>
          <w:szCs w:val="32"/>
        </w:rPr>
        <w:t>完成</w:t>
      </w:r>
      <w:r>
        <w:rPr>
          <w:rFonts w:ascii="Times New Roman" w:hAnsi="Times New Roman" w:eastAsia="仿宋_GB2312"/>
          <w:spacing w:val="-6"/>
          <w:kern w:val="0"/>
          <w:sz w:val="32"/>
          <w:szCs w:val="32"/>
        </w:rPr>
        <w:t>注销登记后，依据经批复规划条件论证供应土地，</w:t>
      </w:r>
      <w:r>
        <w:rPr>
          <w:rFonts w:hint="eastAsia" w:ascii="Times New Roman" w:hAnsi="Times New Roman" w:eastAsia="仿宋_GB2312"/>
          <w:spacing w:val="-6"/>
          <w:kern w:val="0"/>
          <w:sz w:val="32"/>
          <w:szCs w:val="32"/>
        </w:rPr>
        <w:t>改造范围</w:t>
      </w:r>
      <w:r>
        <w:rPr>
          <w:rFonts w:ascii="Times New Roman" w:hAnsi="Times New Roman" w:eastAsia="仿宋_GB2312"/>
          <w:spacing w:val="-6"/>
          <w:kern w:val="0"/>
          <w:sz w:val="32"/>
          <w:szCs w:val="32"/>
        </w:rPr>
        <w:t>一类工业用地</w:t>
      </w:r>
      <w:r>
        <w:rPr>
          <w:rFonts w:hint="eastAsia" w:ascii="Times New Roman" w:hAnsi="Times New Roman" w:eastAsia="仿宋_GB2312"/>
          <w:spacing w:val="-6"/>
          <w:kern w:val="0"/>
          <w:sz w:val="32"/>
          <w:szCs w:val="32"/>
        </w:rPr>
        <w:t>合计</w:t>
      </w:r>
      <w:r>
        <w:rPr>
          <w:rFonts w:ascii="Times New Roman" w:hAnsi="Times New Roman" w:eastAsia="仿宋_GB2312"/>
          <w:spacing w:val="-6"/>
          <w:kern w:val="0"/>
          <w:sz w:val="32"/>
          <w:szCs w:val="32"/>
        </w:rPr>
        <w:t>0.</w:t>
      </w:r>
      <w:r>
        <w:rPr>
          <w:rFonts w:hint="eastAsia" w:ascii="Times New Roman" w:hAnsi="Times New Roman" w:eastAsia="仿宋_GB2312"/>
          <w:spacing w:val="-6"/>
          <w:kern w:val="0"/>
          <w:sz w:val="32"/>
          <w:szCs w:val="32"/>
        </w:rPr>
        <w:t>5791</w:t>
      </w:r>
      <w:r>
        <w:rPr>
          <w:rFonts w:ascii="Times New Roman" w:hAnsi="Times New Roman" w:eastAsia="仿宋_GB2312"/>
          <w:spacing w:val="-6"/>
          <w:kern w:val="0"/>
          <w:sz w:val="32"/>
          <w:szCs w:val="32"/>
        </w:rPr>
        <w:t>公顷（</w:t>
      </w:r>
      <w:r>
        <w:rPr>
          <w:rFonts w:hint="eastAsia" w:ascii="Times New Roman" w:hAnsi="Times New Roman" w:eastAsia="仿宋_GB2312"/>
          <w:spacing w:val="-6"/>
          <w:kern w:val="0"/>
          <w:sz w:val="32"/>
          <w:szCs w:val="32"/>
        </w:rPr>
        <w:t>5790.71</w:t>
      </w:r>
      <w:r>
        <w:rPr>
          <w:rFonts w:ascii="Times New Roman" w:hAnsi="Times New Roman" w:eastAsia="仿宋_GB2312"/>
          <w:spacing w:val="-6"/>
          <w:kern w:val="0"/>
          <w:sz w:val="32"/>
          <w:szCs w:val="32"/>
        </w:rPr>
        <w:t>平方米，折合约</w:t>
      </w:r>
      <w:r>
        <w:rPr>
          <w:rFonts w:hint="eastAsia" w:ascii="Times New Roman" w:hAnsi="Times New Roman" w:eastAsia="仿宋_GB2312"/>
          <w:spacing w:val="-6"/>
          <w:kern w:val="0"/>
          <w:sz w:val="32"/>
          <w:szCs w:val="32"/>
        </w:rPr>
        <w:t>8.69</w:t>
      </w:r>
      <w:r>
        <w:rPr>
          <w:rFonts w:ascii="Times New Roman" w:hAnsi="Times New Roman" w:eastAsia="仿宋_GB2312"/>
          <w:spacing w:val="-6"/>
          <w:kern w:val="0"/>
          <w:sz w:val="32"/>
          <w:szCs w:val="32"/>
        </w:rPr>
        <w:t>亩）拟采用协议出让方式按容积率</w:t>
      </w:r>
      <w:r>
        <w:rPr>
          <w:rFonts w:hint="eastAsia" w:ascii="Times New Roman" w:hAnsi="Times New Roman" w:eastAsia="仿宋_GB2312"/>
          <w:spacing w:val="-6"/>
          <w:kern w:val="0"/>
          <w:sz w:val="32"/>
          <w:szCs w:val="32"/>
        </w:rPr>
        <w:t>3.1</w:t>
      </w:r>
      <w:r>
        <w:rPr>
          <w:rFonts w:ascii="Times New Roman" w:hAnsi="Times New Roman" w:eastAsia="仿宋_GB2312"/>
          <w:spacing w:val="-6"/>
          <w:kern w:val="0"/>
          <w:sz w:val="32"/>
          <w:szCs w:val="32"/>
        </w:rPr>
        <w:t>-3.5供地给中山市永栈科技发展有限公司</w:t>
      </w:r>
      <w:r>
        <w:rPr>
          <w:rFonts w:hint="eastAsia" w:ascii="Times New Roman" w:hAnsi="Times New Roman" w:eastAsia="仿宋_GB2312"/>
          <w:spacing w:val="-6"/>
          <w:kern w:val="0"/>
          <w:sz w:val="32"/>
          <w:szCs w:val="32"/>
        </w:rPr>
        <w:t>；生态防护绿地0.09公顷（900.19平方米，折合约1.35亩），水域0.0016公顷（16平方米，折合约0.02亩）采用划拨方式供地给东凤镇人民政府。具体以实际审批为准。</w:t>
      </w:r>
    </w:p>
    <w:p>
      <w:pPr>
        <w:spacing w:line="574" w:lineRule="exact"/>
        <w:ind w:firstLine="616" w:firstLineChars="200"/>
        <w:rPr>
          <w:rFonts w:ascii="楷体" w:hAnsi="楷体" w:eastAsia="楷体" w:cs="楷体"/>
          <w:spacing w:val="-6"/>
          <w:sz w:val="32"/>
          <w:szCs w:val="32"/>
        </w:rPr>
      </w:pPr>
      <w:r>
        <w:rPr>
          <w:rFonts w:hint="eastAsia" w:ascii="楷体" w:hAnsi="楷体" w:eastAsia="楷体" w:cs="楷体"/>
          <w:spacing w:val="-6"/>
          <w:sz w:val="32"/>
          <w:szCs w:val="32"/>
        </w:rPr>
        <w:t>（三）拟改造情况</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改造后将用于打造全新智能制造产业园（聚集智能</w:t>
      </w:r>
      <w:r>
        <w:rPr>
          <w:rFonts w:hint="eastAsia" w:ascii="Times New Roman" w:hAnsi="Times New Roman" w:eastAsia="仿宋_GB2312"/>
          <w:spacing w:val="-6"/>
          <w:kern w:val="0"/>
          <w:sz w:val="32"/>
          <w:szCs w:val="32"/>
        </w:rPr>
        <w:t>家用电器</w:t>
      </w:r>
      <w:r>
        <w:rPr>
          <w:rFonts w:ascii="Times New Roman" w:hAnsi="Times New Roman" w:eastAsia="仿宋_GB2312"/>
          <w:spacing w:val="-6"/>
          <w:kern w:val="0"/>
          <w:sz w:val="32"/>
          <w:szCs w:val="32"/>
        </w:rPr>
        <w:t>生产、精密五金、</w:t>
      </w:r>
      <w:r>
        <w:rPr>
          <w:rFonts w:hint="eastAsia" w:ascii="Times New Roman" w:hAnsi="Times New Roman" w:eastAsia="仿宋_GB2312"/>
          <w:spacing w:val="-6"/>
          <w:kern w:val="0"/>
          <w:sz w:val="32"/>
          <w:szCs w:val="32"/>
        </w:rPr>
        <w:t>电力电子元器件、五金产品制造</w:t>
      </w:r>
      <w:r>
        <w:rPr>
          <w:rFonts w:ascii="Times New Roman" w:hAnsi="Times New Roman" w:eastAsia="仿宋_GB2312"/>
          <w:spacing w:val="-6"/>
          <w:kern w:val="0"/>
          <w:sz w:val="32"/>
          <w:szCs w:val="32"/>
        </w:rPr>
        <w:t>等电子设备制造、塑料制品业及上下游产业链等优质产业资源），</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在符合经批复规划条件论证的基础上，容积率不小于</w:t>
      </w:r>
      <w:r>
        <w:rPr>
          <w:rFonts w:hint="eastAsia" w:ascii="Times New Roman" w:hAnsi="Times New Roman" w:eastAsia="仿宋_GB2312"/>
          <w:spacing w:val="-6"/>
          <w:kern w:val="0"/>
          <w:sz w:val="32"/>
          <w:szCs w:val="32"/>
        </w:rPr>
        <w:t>3.1</w:t>
      </w:r>
      <w:r>
        <w:rPr>
          <w:rFonts w:ascii="Times New Roman" w:hAnsi="Times New Roman" w:eastAsia="仿宋_GB2312"/>
          <w:spacing w:val="-6"/>
          <w:kern w:val="0"/>
          <w:sz w:val="32"/>
          <w:szCs w:val="32"/>
        </w:rPr>
        <w:t>，新建总建筑面积不小于</w:t>
      </w:r>
      <w:r>
        <w:rPr>
          <w:rFonts w:hint="eastAsia" w:ascii="Times New Roman" w:hAnsi="Times New Roman" w:eastAsia="仿宋_GB2312"/>
          <w:spacing w:val="-6"/>
          <w:kern w:val="0"/>
          <w:sz w:val="32"/>
          <w:szCs w:val="32"/>
        </w:rPr>
        <w:t>21200</w:t>
      </w:r>
      <w:r>
        <w:rPr>
          <w:rFonts w:ascii="Times New Roman" w:hAnsi="Times New Roman" w:eastAsia="仿宋_GB2312"/>
          <w:spacing w:val="-6"/>
          <w:kern w:val="0"/>
          <w:sz w:val="32"/>
          <w:szCs w:val="32"/>
        </w:rPr>
        <w:t>平方米（含不计容建筑面积</w:t>
      </w:r>
      <w:r>
        <w:rPr>
          <w:rFonts w:hint="eastAsia" w:ascii="Times New Roman" w:hAnsi="Times New Roman" w:eastAsia="仿宋_GB2312"/>
          <w:spacing w:val="-6"/>
          <w:kern w:val="0"/>
          <w:sz w:val="32"/>
          <w:szCs w:val="32"/>
        </w:rPr>
        <w:t>3200</w:t>
      </w:r>
      <w:r>
        <w:rPr>
          <w:rFonts w:ascii="Times New Roman" w:hAnsi="Times New Roman" w:eastAsia="仿宋_GB2312"/>
          <w:spacing w:val="-6"/>
          <w:kern w:val="0"/>
          <w:sz w:val="32"/>
          <w:szCs w:val="32"/>
        </w:rPr>
        <w:t>平方米），</w:t>
      </w:r>
      <w:r>
        <w:rPr>
          <w:rFonts w:hint="eastAsia" w:ascii="Times New Roman" w:hAnsi="Times New Roman" w:eastAsia="仿宋_GB2312"/>
          <w:spacing w:val="-6"/>
          <w:kern w:val="0"/>
          <w:sz w:val="32"/>
          <w:szCs w:val="32"/>
          <w:lang w:val="en-US" w:eastAsia="zh-CN"/>
        </w:rPr>
        <w:t>不保留原有建筑物，</w:t>
      </w:r>
      <w:r>
        <w:rPr>
          <w:rFonts w:ascii="Times New Roman" w:hAnsi="Times New Roman" w:eastAsia="仿宋_GB2312"/>
          <w:spacing w:val="-6"/>
          <w:kern w:val="0"/>
          <w:sz w:val="32"/>
          <w:szCs w:val="32"/>
        </w:rPr>
        <w:t>项目不申请分割销售。</w:t>
      </w:r>
    </w:p>
    <w:p>
      <w:pPr>
        <w:spacing w:line="574" w:lineRule="exact"/>
        <w:ind w:firstLine="616" w:firstLineChars="200"/>
        <w:rPr>
          <w:rFonts w:ascii="Times New Roman" w:hAnsi="Times New Roman" w:eastAsia="仿宋_GB2312"/>
          <w:spacing w:val="-6"/>
          <w:kern w:val="0"/>
          <w:sz w:val="32"/>
          <w:szCs w:val="32"/>
        </w:rPr>
      </w:pPr>
      <w:r>
        <w:rPr>
          <w:rFonts w:hint="eastAsia" w:ascii="Times New Roman" w:hAnsi="Times New Roman" w:eastAsia="仿宋_GB2312"/>
          <w:spacing w:val="-6"/>
          <w:kern w:val="0"/>
          <w:sz w:val="32"/>
          <w:szCs w:val="32"/>
        </w:rPr>
        <w:t>项目相关情况符合国家《产业结构调整指导目录》、</w:t>
      </w:r>
      <w:r>
        <w:rPr>
          <w:rFonts w:ascii="Times New Roman" w:hAnsi="Times New Roman" w:eastAsia="仿宋_GB2312"/>
          <w:spacing w:val="-6"/>
          <w:kern w:val="0"/>
          <w:sz w:val="32"/>
          <w:szCs w:val="32"/>
        </w:rPr>
        <w:t>《中山市“三线一单”生态环境分区管控方案》</w:t>
      </w:r>
      <w:r>
        <w:rPr>
          <w:rFonts w:hint="eastAsia" w:ascii="Times New Roman" w:hAnsi="Times New Roman" w:eastAsia="仿宋_GB2312"/>
          <w:spacing w:val="-6"/>
          <w:kern w:val="0"/>
          <w:sz w:val="32"/>
          <w:szCs w:val="32"/>
        </w:rPr>
        <w:t>、《中山市涉挥发性有机物项目环保准入管理规定》。</w:t>
      </w:r>
      <w:r>
        <w:rPr>
          <w:rFonts w:ascii="Times New Roman" w:hAnsi="Times New Roman" w:eastAsia="仿宋_GB2312"/>
          <w:spacing w:val="-6"/>
          <w:kern w:val="0"/>
          <w:sz w:val="32"/>
          <w:szCs w:val="32"/>
        </w:rPr>
        <w:t>改造后年产值将达到</w:t>
      </w:r>
      <w:r>
        <w:rPr>
          <w:rFonts w:hint="eastAsia" w:ascii="Times New Roman" w:hAnsi="Times New Roman" w:eastAsia="仿宋_GB2312"/>
          <w:spacing w:val="-6"/>
          <w:kern w:val="0"/>
          <w:sz w:val="32"/>
          <w:szCs w:val="32"/>
        </w:rPr>
        <w:t>3476</w:t>
      </w:r>
      <w:r>
        <w:rPr>
          <w:rFonts w:ascii="Times New Roman" w:hAnsi="Times New Roman" w:eastAsia="仿宋_GB2312"/>
          <w:spacing w:val="-6"/>
          <w:kern w:val="0"/>
          <w:sz w:val="32"/>
          <w:szCs w:val="32"/>
        </w:rPr>
        <w:t>万元，亩均产值</w:t>
      </w:r>
      <w:r>
        <w:rPr>
          <w:rFonts w:hint="eastAsia" w:ascii="Times New Roman" w:hAnsi="Times New Roman" w:eastAsia="仿宋_GB2312"/>
          <w:spacing w:val="-6"/>
          <w:kern w:val="0"/>
          <w:sz w:val="32"/>
          <w:szCs w:val="32"/>
        </w:rPr>
        <w:t>4</w:t>
      </w:r>
      <w:r>
        <w:rPr>
          <w:rFonts w:ascii="Times New Roman" w:hAnsi="Times New Roman" w:eastAsia="仿宋_GB2312"/>
          <w:spacing w:val="-6"/>
          <w:kern w:val="0"/>
          <w:sz w:val="32"/>
          <w:szCs w:val="32"/>
        </w:rPr>
        <w:t>00万元/亩；年税收将达到</w:t>
      </w:r>
      <w:r>
        <w:rPr>
          <w:rFonts w:hint="eastAsia" w:ascii="Times New Roman" w:hAnsi="Times New Roman" w:eastAsia="仿宋_GB2312"/>
          <w:spacing w:val="-6"/>
          <w:kern w:val="0"/>
          <w:sz w:val="32"/>
          <w:szCs w:val="32"/>
        </w:rPr>
        <w:t>173.8</w:t>
      </w:r>
      <w:r>
        <w:rPr>
          <w:rFonts w:ascii="Times New Roman" w:hAnsi="Times New Roman" w:eastAsia="仿宋_GB2312"/>
          <w:spacing w:val="-6"/>
          <w:kern w:val="0"/>
          <w:sz w:val="32"/>
          <w:szCs w:val="32"/>
        </w:rPr>
        <w:t>万元，亩均税收</w:t>
      </w:r>
      <w:r>
        <w:rPr>
          <w:rFonts w:hint="eastAsia" w:ascii="Times New Roman" w:hAnsi="Times New Roman" w:eastAsia="仿宋_GB2312"/>
          <w:spacing w:val="-6"/>
          <w:kern w:val="0"/>
          <w:sz w:val="32"/>
          <w:szCs w:val="32"/>
        </w:rPr>
        <w:t>20</w:t>
      </w:r>
      <w:r>
        <w:rPr>
          <w:rFonts w:ascii="Times New Roman" w:hAnsi="Times New Roman" w:eastAsia="仿宋_GB2312"/>
          <w:spacing w:val="-6"/>
          <w:kern w:val="0"/>
          <w:sz w:val="32"/>
          <w:szCs w:val="32"/>
        </w:rPr>
        <w:t>万元/亩。</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四、资金筹措</w:t>
      </w:r>
    </w:p>
    <w:p>
      <w:pPr>
        <w:pStyle w:val="15"/>
        <w:spacing w:line="574" w:lineRule="exact"/>
        <w:ind w:firstLine="616"/>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项目改造成本约</w:t>
      </w:r>
      <w:r>
        <w:rPr>
          <w:rFonts w:hint="eastAsia" w:ascii="Times New Roman" w:hAnsi="Times New Roman" w:eastAsia="仿宋_GB2312"/>
          <w:spacing w:val="-6"/>
          <w:kern w:val="0"/>
          <w:sz w:val="32"/>
          <w:szCs w:val="32"/>
        </w:rPr>
        <w:t>7</w:t>
      </w:r>
      <w:r>
        <w:rPr>
          <w:rFonts w:ascii="Times New Roman" w:hAnsi="Times New Roman" w:eastAsia="仿宋_GB2312"/>
          <w:spacing w:val="-6"/>
          <w:kern w:val="0"/>
          <w:sz w:val="32"/>
          <w:szCs w:val="32"/>
        </w:rPr>
        <w:t>000万元（地块补偿及清拆金额约</w:t>
      </w:r>
      <w:r>
        <w:rPr>
          <w:rFonts w:hint="eastAsia" w:ascii="Times New Roman" w:hAnsi="Times New Roman" w:eastAsia="仿宋_GB2312"/>
          <w:spacing w:val="-6"/>
          <w:kern w:val="0"/>
          <w:sz w:val="32"/>
          <w:szCs w:val="32"/>
        </w:rPr>
        <w:t>2600</w:t>
      </w:r>
      <w:r>
        <w:rPr>
          <w:rFonts w:ascii="Times New Roman" w:hAnsi="Times New Roman" w:eastAsia="仿宋_GB2312"/>
          <w:spacing w:val="-6"/>
          <w:kern w:val="0"/>
          <w:sz w:val="32"/>
          <w:szCs w:val="32"/>
        </w:rPr>
        <w:t>万元，建安成本约</w:t>
      </w:r>
      <w:r>
        <w:rPr>
          <w:rFonts w:hint="eastAsia" w:ascii="Times New Roman" w:hAnsi="Times New Roman" w:eastAsia="仿宋_GB2312"/>
          <w:spacing w:val="-6"/>
          <w:kern w:val="0"/>
          <w:sz w:val="32"/>
          <w:szCs w:val="32"/>
        </w:rPr>
        <w:t>440</w:t>
      </w:r>
      <w:r>
        <w:rPr>
          <w:rFonts w:ascii="Times New Roman" w:hAnsi="Times New Roman" w:eastAsia="仿宋_GB2312"/>
          <w:spacing w:val="-6"/>
          <w:kern w:val="0"/>
          <w:sz w:val="32"/>
          <w:szCs w:val="32"/>
        </w:rPr>
        <w:t>0万元），由改造主体单方全额出资，其中，自有资金</w:t>
      </w:r>
      <w:r>
        <w:rPr>
          <w:rFonts w:hint="eastAsia" w:ascii="Times New Roman" w:hAnsi="Times New Roman" w:eastAsia="仿宋_GB2312"/>
          <w:spacing w:val="-6"/>
          <w:kern w:val="0"/>
          <w:sz w:val="32"/>
          <w:szCs w:val="32"/>
        </w:rPr>
        <w:t>30</w:t>
      </w:r>
      <w:r>
        <w:rPr>
          <w:rFonts w:ascii="Times New Roman" w:hAnsi="Times New Roman" w:eastAsia="仿宋_GB2312"/>
          <w:spacing w:val="-6"/>
          <w:kern w:val="0"/>
          <w:sz w:val="32"/>
          <w:szCs w:val="32"/>
        </w:rPr>
        <w:t>00万元，银行融资</w:t>
      </w:r>
      <w:r>
        <w:rPr>
          <w:rFonts w:hint="eastAsia" w:ascii="Times New Roman" w:hAnsi="Times New Roman" w:eastAsia="仿宋_GB2312"/>
          <w:spacing w:val="-6"/>
          <w:kern w:val="0"/>
          <w:sz w:val="32"/>
          <w:szCs w:val="32"/>
        </w:rPr>
        <w:t>40</w:t>
      </w:r>
      <w:r>
        <w:rPr>
          <w:rFonts w:ascii="Times New Roman" w:hAnsi="Times New Roman" w:eastAsia="仿宋_GB2312"/>
          <w:spacing w:val="-6"/>
          <w:kern w:val="0"/>
          <w:sz w:val="32"/>
          <w:szCs w:val="32"/>
        </w:rPr>
        <w:t>00万元。以上资金筹措为暂定金额，最终以项目实际运营为准。</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五、开发时序</w:t>
      </w:r>
    </w:p>
    <w:p>
      <w:pPr>
        <w:spacing w:line="57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项目整体开发周期为2年</w:t>
      </w:r>
      <w:r>
        <w:rPr>
          <w:rFonts w:hint="eastAsia" w:ascii="Times New Roman" w:hAnsi="Times New Roman" w:eastAsia="仿宋_GB2312"/>
          <w:spacing w:val="-6"/>
          <w:kern w:val="0"/>
          <w:sz w:val="32"/>
          <w:szCs w:val="32"/>
        </w:rPr>
        <w:t>。</w:t>
      </w:r>
      <w:r>
        <w:rPr>
          <w:rFonts w:ascii="Times New Roman" w:hAnsi="Times New Roman" w:eastAsia="仿宋_GB2312"/>
          <w:spacing w:val="-6"/>
          <w:kern w:val="0"/>
          <w:sz w:val="32"/>
          <w:szCs w:val="32"/>
        </w:rPr>
        <w:t>开发时间</w:t>
      </w:r>
      <w:r>
        <w:rPr>
          <w:rFonts w:hint="eastAsia" w:ascii="Times New Roman" w:hAnsi="Times New Roman" w:eastAsia="仿宋_GB2312"/>
          <w:spacing w:val="-6"/>
          <w:kern w:val="0"/>
          <w:sz w:val="32"/>
          <w:szCs w:val="32"/>
        </w:rPr>
        <w:t>为自土地交付之日起120日内动工，自开工之日起730日内竣工。</w:t>
      </w:r>
      <w:r>
        <w:rPr>
          <w:rFonts w:ascii="Times New Roman" w:hAnsi="Times New Roman" w:eastAsia="仿宋_GB2312"/>
          <w:spacing w:val="-6"/>
          <w:kern w:val="0"/>
          <w:sz w:val="32"/>
          <w:szCs w:val="32"/>
        </w:rPr>
        <w:t>拟投入资金</w:t>
      </w:r>
      <w:r>
        <w:rPr>
          <w:rFonts w:hint="eastAsia" w:ascii="Times New Roman" w:hAnsi="Times New Roman" w:eastAsia="仿宋_GB2312"/>
          <w:spacing w:val="-6"/>
          <w:kern w:val="0"/>
          <w:sz w:val="32"/>
          <w:szCs w:val="32"/>
        </w:rPr>
        <w:t>7</w:t>
      </w:r>
      <w:r>
        <w:rPr>
          <w:rFonts w:ascii="Times New Roman" w:hAnsi="Times New Roman" w:eastAsia="仿宋_GB2312"/>
          <w:spacing w:val="-6"/>
          <w:kern w:val="0"/>
          <w:sz w:val="32"/>
          <w:szCs w:val="32"/>
        </w:rPr>
        <w:t>000万元。具体拟建建筑面积在满足详细规划管控和改造方案的前提下，以最终实际报建方案为准。</w:t>
      </w:r>
    </w:p>
    <w:p>
      <w:pPr>
        <w:spacing w:line="574" w:lineRule="exact"/>
        <w:ind w:firstLine="616" w:firstLineChars="200"/>
        <w:rPr>
          <w:rFonts w:ascii="黑体" w:hAnsi="黑体" w:eastAsia="黑体" w:cs="黑体"/>
          <w:spacing w:val="-6"/>
          <w:kern w:val="0"/>
          <w:sz w:val="32"/>
          <w:szCs w:val="32"/>
        </w:rPr>
      </w:pPr>
      <w:r>
        <w:rPr>
          <w:rFonts w:hint="eastAsia" w:ascii="黑体" w:hAnsi="黑体" w:eastAsia="黑体" w:cs="黑体"/>
          <w:spacing w:val="-6"/>
          <w:kern w:val="0"/>
          <w:sz w:val="32"/>
          <w:szCs w:val="32"/>
        </w:rPr>
        <w:t>六、实施监管</w:t>
      </w:r>
    </w:p>
    <w:p>
      <w:pPr>
        <w:spacing w:line="574" w:lineRule="exact"/>
        <w:ind w:firstLine="616" w:firstLineChars="200"/>
        <w:rPr>
          <w:rFonts w:ascii="Times New Roman" w:hAnsi="Times New Roman" w:eastAsia="仿宋_GB2312"/>
          <w:spacing w:val="-6"/>
          <w:kern w:val="0"/>
          <w:sz w:val="32"/>
          <w:szCs w:val="32"/>
        </w:rPr>
      </w:pPr>
      <w:r>
        <w:rPr>
          <w:rFonts w:hint="eastAsia" w:ascii="Times New Roman" w:hAnsi="Times New Roman" w:eastAsia="仿宋_GB2312"/>
          <w:spacing w:val="-6"/>
          <w:kern w:val="0"/>
          <w:sz w:val="32"/>
          <w:szCs w:val="32"/>
        </w:rPr>
        <w:t>以监管协议为准。</w:t>
      </w:r>
    </w:p>
    <w:sectPr>
      <w:footerReference r:id="rId3" w:type="default"/>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kzNDdmNWI2M2ZkZTkxMWQ5NGVlYTEzZGQzNTJmNzMifQ=="/>
  </w:docVars>
  <w:rsids>
    <w:rsidRoot w:val="4AC55E92"/>
    <w:rsid w:val="000142BF"/>
    <w:rsid w:val="000205F7"/>
    <w:rsid w:val="000E7FF1"/>
    <w:rsid w:val="001035F9"/>
    <w:rsid w:val="00103AE3"/>
    <w:rsid w:val="00104B66"/>
    <w:rsid w:val="00117884"/>
    <w:rsid w:val="001818E3"/>
    <w:rsid w:val="002461D7"/>
    <w:rsid w:val="00272980"/>
    <w:rsid w:val="00284CFC"/>
    <w:rsid w:val="00286AB1"/>
    <w:rsid w:val="00294B71"/>
    <w:rsid w:val="002A7E02"/>
    <w:rsid w:val="00306527"/>
    <w:rsid w:val="0031740B"/>
    <w:rsid w:val="00333C2B"/>
    <w:rsid w:val="003366ED"/>
    <w:rsid w:val="00360EF4"/>
    <w:rsid w:val="00375EC9"/>
    <w:rsid w:val="00424D6F"/>
    <w:rsid w:val="00432A72"/>
    <w:rsid w:val="00472856"/>
    <w:rsid w:val="00482141"/>
    <w:rsid w:val="00497E8A"/>
    <w:rsid w:val="004A5806"/>
    <w:rsid w:val="00530701"/>
    <w:rsid w:val="005426C9"/>
    <w:rsid w:val="00550FC4"/>
    <w:rsid w:val="00557114"/>
    <w:rsid w:val="005B3050"/>
    <w:rsid w:val="005B565E"/>
    <w:rsid w:val="005F5F40"/>
    <w:rsid w:val="00604095"/>
    <w:rsid w:val="006118B0"/>
    <w:rsid w:val="00617EEF"/>
    <w:rsid w:val="00630B88"/>
    <w:rsid w:val="00643141"/>
    <w:rsid w:val="00670029"/>
    <w:rsid w:val="006C2FF7"/>
    <w:rsid w:val="006C324B"/>
    <w:rsid w:val="006C6AB9"/>
    <w:rsid w:val="006D5BB0"/>
    <w:rsid w:val="007512D8"/>
    <w:rsid w:val="007618DD"/>
    <w:rsid w:val="007B2348"/>
    <w:rsid w:val="007C5793"/>
    <w:rsid w:val="0081047D"/>
    <w:rsid w:val="0081316E"/>
    <w:rsid w:val="00816E3F"/>
    <w:rsid w:val="0085016D"/>
    <w:rsid w:val="008817DA"/>
    <w:rsid w:val="008C4CD2"/>
    <w:rsid w:val="008C7CAF"/>
    <w:rsid w:val="008E599E"/>
    <w:rsid w:val="009164BA"/>
    <w:rsid w:val="00933A29"/>
    <w:rsid w:val="009520BA"/>
    <w:rsid w:val="00986596"/>
    <w:rsid w:val="009B003F"/>
    <w:rsid w:val="009F0002"/>
    <w:rsid w:val="00A33F76"/>
    <w:rsid w:val="00A37D5C"/>
    <w:rsid w:val="00A45130"/>
    <w:rsid w:val="00A54300"/>
    <w:rsid w:val="00A66157"/>
    <w:rsid w:val="00A83511"/>
    <w:rsid w:val="00A953FB"/>
    <w:rsid w:val="00A96C37"/>
    <w:rsid w:val="00AB0DE9"/>
    <w:rsid w:val="00AF13E1"/>
    <w:rsid w:val="00B7241C"/>
    <w:rsid w:val="00BE5AB1"/>
    <w:rsid w:val="00C260E3"/>
    <w:rsid w:val="00C42F57"/>
    <w:rsid w:val="00CA745B"/>
    <w:rsid w:val="00D926E0"/>
    <w:rsid w:val="00E21DDA"/>
    <w:rsid w:val="00E220D2"/>
    <w:rsid w:val="00E26E32"/>
    <w:rsid w:val="00E279B8"/>
    <w:rsid w:val="00F013C8"/>
    <w:rsid w:val="00F041B3"/>
    <w:rsid w:val="00F050C1"/>
    <w:rsid w:val="00F72C27"/>
    <w:rsid w:val="00F86415"/>
    <w:rsid w:val="00FF0326"/>
    <w:rsid w:val="02A366BE"/>
    <w:rsid w:val="03EA20D2"/>
    <w:rsid w:val="040F2BAE"/>
    <w:rsid w:val="047846B9"/>
    <w:rsid w:val="068C7EF2"/>
    <w:rsid w:val="06B549A7"/>
    <w:rsid w:val="07823D5F"/>
    <w:rsid w:val="07966615"/>
    <w:rsid w:val="08C65B4F"/>
    <w:rsid w:val="0B011CEE"/>
    <w:rsid w:val="0C3065F1"/>
    <w:rsid w:val="0ED71B2E"/>
    <w:rsid w:val="101C0434"/>
    <w:rsid w:val="1080556E"/>
    <w:rsid w:val="11E608B5"/>
    <w:rsid w:val="13862548"/>
    <w:rsid w:val="140B46F4"/>
    <w:rsid w:val="15E565D3"/>
    <w:rsid w:val="15FB1928"/>
    <w:rsid w:val="18880BFB"/>
    <w:rsid w:val="1DED68FC"/>
    <w:rsid w:val="1E1D0230"/>
    <w:rsid w:val="1E4E2CBA"/>
    <w:rsid w:val="1EF72939"/>
    <w:rsid w:val="1F5601C7"/>
    <w:rsid w:val="20841000"/>
    <w:rsid w:val="22F15563"/>
    <w:rsid w:val="233E50EF"/>
    <w:rsid w:val="23900520"/>
    <w:rsid w:val="26F90F21"/>
    <w:rsid w:val="277D15FE"/>
    <w:rsid w:val="27D96470"/>
    <w:rsid w:val="28062CEA"/>
    <w:rsid w:val="28D52DA8"/>
    <w:rsid w:val="2A896E11"/>
    <w:rsid w:val="2BC514B3"/>
    <w:rsid w:val="2CA83FD0"/>
    <w:rsid w:val="2DDE7E0C"/>
    <w:rsid w:val="2E350BF0"/>
    <w:rsid w:val="2F1172F8"/>
    <w:rsid w:val="30075F6C"/>
    <w:rsid w:val="30CB5F79"/>
    <w:rsid w:val="3308250C"/>
    <w:rsid w:val="337668A5"/>
    <w:rsid w:val="33C84AEA"/>
    <w:rsid w:val="35AB5C99"/>
    <w:rsid w:val="37021484"/>
    <w:rsid w:val="3C78119E"/>
    <w:rsid w:val="3FC50F9E"/>
    <w:rsid w:val="3FD82DC7"/>
    <w:rsid w:val="3FF3470D"/>
    <w:rsid w:val="40153FD6"/>
    <w:rsid w:val="44585AB7"/>
    <w:rsid w:val="450B5E5C"/>
    <w:rsid w:val="4684301E"/>
    <w:rsid w:val="46D67B42"/>
    <w:rsid w:val="47B425AF"/>
    <w:rsid w:val="487C3C49"/>
    <w:rsid w:val="498576AB"/>
    <w:rsid w:val="4A756BA1"/>
    <w:rsid w:val="4AC55E92"/>
    <w:rsid w:val="4B003837"/>
    <w:rsid w:val="526A0D28"/>
    <w:rsid w:val="563732BF"/>
    <w:rsid w:val="5A927C23"/>
    <w:rsid w:val="5BAF2B62"/>
    <w:rsid w:val="600717C8"/>
    <w:rsid w:val="60776B69"/>
    <w:rsid w:val="61915A6F"/>
    <w:rsid w:val="61D0643A"/>
    <w:rsid w:val="6590253B"/>
    <w:rsid w:val="668C4E4E"/>
    <w:rsid w:val="674F1857"/>
    <w:rsid w:val="6C6E1FB1"/>
    <w:rsid w:val="6CB40E44"/>
    <w:rsid w:val="6E591484"/>
    <w:rsid w:val="6E867315"/>
    <w:rsid w:val="6F296F43"/>
    <w:rsid w:val="73DC6FEB"/>
    <w:rsid w:val="75BB596F"/>
    <w:rsid w:val="771D64F0"/>
    <w:rsid w:val="789F1313"/>
    <w:rsid w:val="7A35181B"/>
    <w:rsid w:val="7AB733E4"/>
    <w:rsid w:val="7D7665D4"/>
    <w:rsid w:val="7F887A3B"/>
    <w:rsid w:val="8FD731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Strong"/>
    <w:basedOn w:val="6"/>
    <w:qFormat/>
    <w:uiPriority w:val="0"/>
    <w:rPr>
      <w:b/>
    </w:rPr>
  </w:style>
  <w:style w:type="character" w:styleId="8">
    <w:name w:val="FollowedHyperlink"/>
    <w:basedOn w:val="6"/>
    <w:qFormat/>
    <w:uiPriority w:val="0"/>
    <w:rPr>
      <w:color w:val="0275D8"/>
      <w:u w:val="none"/>
    </w:rPr>
  </w:style>
  <w:style w:type="character" w:styleId="9">
    <w:name w:val="Emphasis"/>
    <w:basedOn w:val="6"/>
    <w:qFormat/>
    <w:uiPriority w:val="0"/>
    <w:rPr>
      <w:i/>
    </w:rPr>
  </w:style>
  <w:style w:type="character" w:styleId="10">
    <w:name w:val="HTML Definition"/>
    <w:basedOn w:val="6"/>
    <w:qFormat/>
    <w:uiPriority w:val="0"/>
    <w:rPr>
      <w:i/>
    </w:rPr>
  </w:style>
  <w:style w:type="character" w:styleId="11">
    <w:name w:val="Hyperlink"/>
    <w:basedOn w:val="6"/>
    <w:qFormat/>
    <w:uiPriority w:val="0"/>
    <w:rPr>
      <w:color w:val="0275D8"/>
      <w:u w:val="none"/>
    </w:rPr>
  </w:style>
  <w:style w:type="character" w:styleId="12">
    <w:name w:val="HTML Code"/>
    <w:basedOn w:val="6"/>
    <w:qFormat/>
    <w:uiPriority w:val="0"/>
    <w:rPr>
      <w:rFonts w:hint="default" w:ascii="Consolas" w:hAnsi="Consolas" w:eastAsia="Consolas" w:cs="Consolas"/>
      <w:color w:val="BD4147"/>
      <w:sz w:val="21"/>
      <w:szCs w:val="21"/>
      <w:shd w:val="clear" w:color="auto" w:fill="F7F7F9"/>
    </w:rPr>
  </w:style>
  <w:style w:type="character" w:styleId="13">
    <w:name w:val="HTML Keyboard"/>
    <w:basedOn w:val="6"/>
    <w:qFormat/>
    <w:uiPriority w:val="0"/>
    <w:rPr>
      <w:rFonts w:ascii="Consolas" w:hAnsi="Consolas" w:eastAsia="Consolas" w:cs="Consolas"/>
      <w:color w:val="FFFFFF"/>
      <w:sz w:val="21"/>
      <w:szCs w:val="21"/>
      <w:shd w:val="clear" w:color="auto" w:fill="333333"/>
    </w:rPr>
  </w:style>
  <w:style w:type="character" w:styleId="14">
    <w:name w:val="HTML Sample"/>
    <w:basedOn w:val="6"/>
    <w:qFormat/>
    <w:uiPriority w:val="0"/>
    <w:rPr>
      <w:rFonts w:hint="default" w:ascii="Consolas" w:hAnsi="Consolas" w:eastAsia="Consolas" w:cs="Consolas"/>
      <w:sz w:val="21"/>
      <w:szCs w:val="21"/>
    </w:rPr>
  </w:style>
  <w:style w:type="paragraph" w:customStyle="1" w:styleId="15">
    <w:name w:val="列出段落1"/>
    <w:basedOn w:val="1"/>
    <w:qFormat/>
    <w:uiPriority w:val="99"/>
    <w:pPr>
      <w:ind w:firstLine="420" w:firstLineChars="200"/>
    </w:pPr>
  </w:style>
  <w:style w:type="character" w:customStyle="1" w:styleId="16">
    <w:name w:val="fullscreen"/>
    <w:basedOn w:val="6"/>
    <w:qFormat/>
    <w:uiPriority w:val="0"/>
    <w:rPr>
      <w:color w:val="2FA4DA"/>
    </w:rPr>
  </w:style>
  <w:style w:type="character" w:customStyle="1" w:styleId="17">
    <w:name w:val="hover9"/>
    <w:basedOn w:val="6"/>
    <w:qFormat/>
    <w:uiPriority w:val="0"/>
    <w:rPr>
      <w:shd w:val="clear" w:color="auto" w:fill="4872B9"/>
    </w:rPr>
  </w:style>
  <w:style w:type="character" w:customStyle="1" w:styleId="18">
    <w:name w:val="more"/>
    <w:basedOn w:val="6"/>
    <w:qFormat/>
    <w:uiPriority w:val="0"/>
  </w:style>
  <w:style w:type="character" w:customStyle="1" w:styleId="19">
    <w:name w:val="demoicon"/>
    <w:basedOn w:val="6"/>
    <w:qFormat/>
    <w:uiPriority w:val="0"/>
    <w:rPr>
      <w:color w:val="FFFFFF"/>
    </w:rPr>
  </w:style>
  <w:style w:type="character" w:customStyle="1" w:styleId="20">
    <w:name w:val="button"/>
    <w:basedOn w:val="6"/>
    <w:qFormat/>
    <w:uiPriority w:val="0"/>
  </w:style>
  <w:style w:type="character" w:customStyle="1" w:styleId="21">
    <w:name w:val="button1"/>
    <w:basedOn w:val="6"/>
    <w:qFormat/>
    <w:uiPriority w:val="0"/>
  </w:style>
  <w:style w:type="character" w:customStyle="1" w:styleId="22">
    <w:name w:val="tmpztreemove_arrow"/>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中山市民众镇人民政府</Company>
  <Pages>1</Pages>
  <Words>438</Words>
  <Characters>2497</Characters>
  <Lines>20</Lines>
  <Paragraphs>5</Paragraphs>
  <TotalTime>841</TotalTime>
  <ScaleCrop>false</ScaleCrop>
  <LinksUpToDate>false</LinksUpToDate>
  <CharactersWithSpaces>2930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2024-04-12T07:08:00Z</dcterms:created>
  <dc:creator>梁妍琳</dc:creator>
  <cp:lastModifiedBy>桂子洋</cp:lastModifiedBy>
  <cp:lastPrinted>2024-04-17T09:29:00Z</cp:lastPrinted>
  <dcterms:modified xsi:type="dcterms:W3CDTF">2024-08-22T02:26:34Z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550459C4ED954DA692C26E6BE5DE8871</vt:lpwstr>
  </property>
</Properties>
</file>