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6"/>
          <w:sz w:val="44"/>
          <w:szCs w:val="44"/>
          <w:u w:val="none"/>
          <w:lang w:val="en-US" w:eastAsia="zh-CN"/>
        </w:rPr>
      </w:pPr>
      <w:r>
        <w:rPr>
          <w:rFonts w:hint="eastAsia" w:ascii="方正小标宋简体" w:hAnsi="方正小标宋简体" w:eastAsia="方正小标宋简体" w:cs="方正小标宋简体"/>
          <w:color w:val="auto"/>
          <w:spacing w:val="-6"/>
          <w:sz w:val="44"/>
          <w:szCs w:val="44"/>
          <w:u w:val="none"/>
          <w:lang w:eastAsia="zh-CN"/>
        </w:rPr>
        <w:t>中山市大涌</w:t>
      </w:r>
      <w:r>
        <w:rPr>
          <w:rFonts w:hint="eastAsia" w:ascii="方正小标宋简体" w:hAnsi="方正小标宋简体" w:eastAsia="方正小标宋简体" w:cs="方正小标宋简体"/>
          <w:color w:val="auto"/>
          <w:spacing w:val="-6"/>
          <w:sz w:val="44"/>
          <w:szCs w:val="44"/>
          <w:u w:val="none"/>
        </w:rPr>
        <w:t>镇</w:t>
      </w:r>
      <w:r>
        <w:rPr>
          <w:rFonts w:hint="eastAsia" w:ascii="方正小标宋简体" w:hAnsi="方正小标宋简体" w:eastAsia="方正小标宋简体" w:cs="方正小标宋简体"/>
          <w:color w:val="auto"/>
          <w:spacing w:val="-6"/>
          <w:sz w:val="44"/>
          <w:szCs w:val="44"/>
          <w:u w:val="none"/>
          <w:lang w:val="en-US" w:eastAsia="zh-CN"/>
        </w:rPr>
        <w:t>许贵禄“工改工”宗地项目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auto"/>
          <w:spacing w:val="-6"/>
          <w:kern w:val="0"/>
          <w:sz w:val="44"/>
          <w:szCs w:val="44"/>
          <w:u w:val="none"/>
        </w:rPr>
      </w:pPr>
      <w:r>
        <w:rPr>
          <w:rFonts w:hint="eastAsia" w:ascii="方正小标宋简体" w:hAnsi="方正小标宋简体" w:eastAsia="方正小标宋简体" w:cs="方正小标宋简体"/>
          <w:color w:val="auto"/>
          <w:spacing w:val="-6"/>
          <w:sz w:val="44"/>
          <w:szCs w:val="44"/>
          <w:u w:val="none"/>
          <w:lang w:val="en-US" w:eastAsia="zh-CN"/>
        </w:rPr>
        <w:t>“三旧”</w:t>
      </w:r>
      <w:r>
        <w:rPr>
          <w:rFonts w:hint="eastAsia" w:ascii="方正小标宋简体" w:hAnsi="方正小标宋简体" w:eastAsia="方正小标宋简体" w:cs="方正小标宋简体"/>
          <w:color w:val="auto"/>
          <w:spacing w:val="-6"/>
          <w:sz w:val="44"/>
          <w:szCs w:val="44"/>
          <w:u w:val="none"/>
          <w:lang w:eastAsia="zh-CN"/>
        </w:rPr>
        <w:t>改造</w:t>
      </w:r>
      <w:r>
        <w:rPr>
          <w:rFonts w:hint="eastAsia" w:ascii="方正小标宋简体" w:hAnsi="方正小标宋简体" w:eastAsia="方正小标宋简体" w:cs="方正小标宋简体"/>
          <w:color w:val="auto"/>
          <w:spacing w:val="-6"/>
          <w:sz w:val="44"/>
          <w:szCs w:val="44"/>
          <w:u w:val="none"/>
        </w:rPr>
        <w:t>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u w:val="none"/>
          <w:lang w:val="en-US" w:eastAsia="zh-CN"/>
        </w:rPr>
      </w:pPr>
      <w:r>
        <w:rPr>
          <w:rFonts w:hint="eastAsia" w:ascii="仿宋_GB2312" w:hAnsi="仿宋_GB2312" w:eastAsia="仿宋_GB2312" w:cs="仿宋_GB2312"/>
          <w:color w:val="auto"/>
          <w:spacing w:val="-6"/>
          <w:kern w:val="0"/>
          <w:sz w:val="32"/>
          <w:szCs w:val="32"/>
          <w:u w:val="none"/>
          <w:lang w:val="en-US" w:eastAsia="zh-CN"/>
        </w:rPr>
        <w:t>根据中山市城市更新（“三旧”改造）专项规划和《中山市大涌镇青岗东片区控制性详细规划(2018)》（中府函〔2018〕891号），大涌镇人民政府拟对位于大涌镇青岗社区“白蕉围”的许贵禄的旧厂房用地进行改造，由许贵禄进行自主改造，采取局部改造的改造方式。改造方案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u w:val="none"/>
        </w:rPr>
      </w:pPr>
      <w:r>
        <w:rPr>
          <w:rFonts w:hint="eastAsia" w:ascii="黑体" w:hAnsi="黑体" w:eastAsia="黑体" w:cs="黑体"/>
          <w:color w:val="auto"/>
          <w:spacing w:val="-6"/>
          <w:kern w:val="0"/>
          <w:sz w:val="32"/>
          <w:szCs w:val="32"/>
          <w:u w:val="none"/>
        </w:rPr>
        <w:t>一、地块基本情况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楷体" w:hAnsi="楷体" w:eastAsia="楷体" w:cs="楷体"/>
          <w:color w:val="auto"/>
          <w:spacing w:val="-6"/>
          <w:sz w:val="32"/>
          <w:szCs w:val="32"/>
          <w:u w:val="none"/>
          <w:lang w:eastAsia="zh-CN"/>
        </w:rPr>
      </w:pPr>
      <w:r>
        <w:rPr>
          <w:rFonts w:hint="eastAsia" w:ascii="楷体" w:hAnsi="楷体" w:eastAsia="楷体" w:cs="楷体"/>
          <w:color w:val="auto"/>
          <w:spacing w:val="-6"/>
          <w:sz w:val="32"/>
          <w:szCs w:val="32"/>
          <w:u w:val="none"/>
        </w:rPr>
        <w:t>（一）总体情况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改造</w:t>
      </w:r>
      <w:r>
        <w:rPr>
          <w:rFonts w:hint="eastAsia" w:ascii="仿宋_GB2312" w:hAnsi="仿宋_GB2312" w:eastAsia="仿宋_GB2312" w:cs="仿宋_GB2312"/>
          <w:color w:val="auto"/>
          <w:spacing w:val="-6"/>
          <w:sz w:val="32"/>
          <w:szCs w:val="32"/>
          <w:u w:val="none"/>
        </w:rPr>
        <w:t>地块</w:t>
      </w:r>
      <w:r>
        <w:rPr>
          <w:rFonts w:hint="eastAsia" w:ascii="仿宋_GB2312" w:hAnsi="仿宋_GB2312" w:eastAsia="仿宋_GB2312" w:cs="仿宋_GB2312"/>
          <w:color w:val="auto"/>
          <w:spacing w:val="-6"/>
          <w:kern w:val="0"/>
          <w:sz w:val="32"/>
          <w:szCs w:val="32"/>
          <w:u w:val="none"/>
        </w:rPr>
        <w:t>位于</w:t>
      </w:r>
      <w:r>
        <w:rPr>
          <w:rFonts w:hint="eastAsia" w:ascii="仿宋_GB2312" w:hAnsi="仿宋_GB2312" w:eastAsia="仿宋_GB2312" w:cs="仿宋_GB2312"/>
          <w:color w:val="auto"/>
          <w:spacing w:val="-6"/>
          <w:kern w:val="0"/>
          <w:sz w:val="32"/>
          <w:szCs w:val="32"/>
          <w:u w:val="none"/>
          <w:lang w:val="en-US" w:eastAsia="zh-CN"/>
        </w:rPr>
        <w:t>中山市大涌镇青岗社区“白蕉围”</w:t>
      </w:r>
      <w:r>
        <w:rPr>
          <w:rFonts w:hint="eastAsia" w:ascii="仿宋_GB2312" w:hAnsi="仿宋_GB2312" w:eastAsia="仿宋_GB2312" w:cs="仿宋_GB2312"/>
          <w:color w:val="auto"/>
          <w:spacing w:val="-6"/>
          <w:kern w:val="0"/>
          <w:sz w:val="32"/>
          <w:szCs w:val="32"/>
          <w:u w:val="none"/>
        </w:rPr>
        <w:t>，</w:t>
      </w:r>
      <w:r>
        <w:rPr>
          <w:rFonts w:hint="eastAsia" w:ascii="仿宋_GB2312" w:hAnsi="仿宋_GB2312" w:eastAsia="仿宋_GB2312" w:cs="仿宋_GB2312"/>
          <w:color w:val="auto"/>
          <w:spacing w:val="-6"/>
          <w:kern w:val="0"/>
          <w:sz w:val="32"/>
          <w:szCs w:val="32"/>
          <w:u w:val="none"/>
          <w:lang w:eastAsia="zh-CN"/>
        </w:rPr>
        <w:t>北至青业街，南至青泰巷，东至中山市卓铸金属制品有限公司，西至青仁</w:t>
      </w:r>
      <w:r>
        <w:rPr>
          <w:rFonts w:hint="eastAsia" w:ascii="仿宋_GB2312" w:hAnsi="仿宋_GB2312" w:eastAsia="仿宋_GB2312" w:cs="仿宋_GB2312"/>
          <w:color w:val="auto"/>
          <w:spacing w:val="-6"/>
          <w:sz w:val="32"/>
          <w:szCs w:val="32"/>
          <w:u w:val="none"/>
          <w:lang w:eastAsia="zh-CN"/>
        </w:rPr>
        <w:t>巷，</w:t>
      </w:r>
      <w:r>
        <w:rPr>
          <w:rFonts w:hint="eastAsia" w:ascii="仿宋_GB2312" w:hAnsi="仿宋_GB2312" w:eastAsia="仿宋_GB2312" w:cs="仿宋_GB2312"/>
          <w:color w:val="auto"/>
          <w:spacing w:val="-6"/>
          <w:sz w:val="32"/>
          <w:szCs w:val="32"/>
          <w:u w:val="none"/>
          <w:lang w:val="en-US" w:eastAsia="zh-CN"/>
        </w:rPr>
        <w:t>用地面积1.2606公顷（12606.1平方米，折合约18.91亩）。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楷体" w:hAnsi="楷体" w:eastAsia="楷体" w:cs="楷体"/>
          <w:color w:val="auto"/>
          <w:spacing w:val="-6"/>
          <w:sz w:val="32"/>
          <w:szCs w:val="32"/>
          <w:u w:val="none"/>
          <w:lang w:val="en-US" w:eastAsia="zh-CN"/>
        </w:rPr>
      </w:pPr>
      <w:r>
        <w:rPr>
          <w:rFonts w:hint="eastAsia" w:ascii="楷体" w:hAnsi="楷体" w:eastAsia="楷体" w:cs="楷体"/>
          <w:color w:val="auto"/>
          <w:spacing w:val="-6"/>
          <w:sz w:val="32"/>
          <w:szCs w:val="32"/>
          <w:u w:val="none"/>
          <w:lang w:val="en-US" w:eastAsia="zh-CN"/>
        </w:rPr>
        <w:t>（二）标图入库情况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2" w:firstLineChars="0"/>
        <w:textAlignment w:val="auto"/>
        <w:outlineLvl w:val="9"/>
        <w:rPr>
          <w:rFonts w:hint="eastAsia" w:ascii="Times New Roman" w:hAnsi="Times New Roman" w:eastAsia="仿宋_GB2312" w:cs="Times New Roman"/>
          <w:color w:val="auto"/>
          <w:spacing w:val="-6"/>
          <w:kern w:val="2"/>
          <w:sz w:val="32"/>
          <w:szCs w:val="32"/>
          <w:highlight w:val="none"/>
          <w:u w:val="none"/>
        </w:rPr>
      </w:pPr>
      <w:r>
        <w:rPr>
          <w:rFonts w:ascii="Times New Roman" w:hAnsi="Times New Roman" w:eastAsia="仿宋_GB2312"/>
          <w:color w:val="auto"/>
          <w:spacing w:val="-6"/>
          <w:sz w:val="32"/>
          <w:szCs w:val="32"/>
          <w:highlight w:val="none"/>
          <w:u w:val="none"/>
        </w:rPr>
        <w:t>改造</w:t>
      </w:r>
      <w:r>
        <w:rPr>
          <w:rFonts w:hint="eastAsia" w:ascii="Times New Roman" w:hAnsi="Times New Roman" w:eastAsia="仿宋_GB2312"/>
          <w:color w:val="auto"/>
          <w:spacing w:val="-6"/>
          <w:sz w:val="32"/>
          <w:szCs w:val="32"/>
          <w:highlight w:val="none"/>
          <w:u w:val="none"/>
          <w:lang w:val="en-US" w:eastAsia="zh-CN"/>
        </w:rPr>
        <w:t>范围</w:t>
      </w:r>
      <w:r>
        <w:rPr>
          <w:rFonts w:hint="eastAsia" w:ascii="Times New Roman" w:hAnsi="Times New Roman" w:eastAsia="仿宋_GB2312" w:cs="Times New Roman"/>
          <w:color w:val="auto"/>
          <w:spacing w:val="-6"/>
          <w:sz w:val="32"/>
          <w:szCs w:val="32"/>
          <w:highlight w:val="none"/>
          <w:u w:val="none"/>
          <w:lang w:val="en-US" w:eastAsia="zh-CN"/>
        </w:rPr>
        <w:t>未</w:t>
      </w:r>
      <w:r>
        <w:rPr>
          <w:rFonts w:hint="eastAsia" w:ascii="Times New Roman" w:hAnsi="Times New Roman" w:eastAsia="仿宋_GB2312" w:cs="Times New Roman"/>
          <w:color w:val="auto"/>
          <w:spacing w:val="-6"/>
          <w:kern w:val="2"/>
          <w:sz w:val="32"/>
          <w:szCs w:val="32"/>
          <w:highlight w:val="none"/>
          <w:u w:val="none"/>
          <w:lang w:val="en-US" w:eastAsia="zh-CN" w:bidi="ar"/>
        </w:rPr>
        <w:t>纳入省“三旧”改造地块数据库</w:t>
      </w:r>
      <w:r>
        <w:rPr>
          <w:rFonts w:hint="eastAsia" w:ascii="Times New Roman" w:hAnsi="Times New Roman" w:eastAsia="仿宋_GB2312" w:cs="仿宋_GB2312"/>
          <w:color w:val="auto"/>
          <w:spacing w:val="-6"/>
          <w:kern w:val="0"/>
          <w:sz w:val="32"/>
          <w:szCs w:val="32"/>
          <w:highlight w:val="none"/>
          <w:u w:val="none"/>
          <w:lang w:val="en-US" w:eastAsia="zh-CN"/>
        </w:rPr>
        <w:t>，正在办理标图入库手续</w:t>
      </w:r>
      <w:r>
        <w:rPr>
          <w:rFonts w:hint="eastAsia" w:ascii="Times New Roman" w:hAnsi="Times New Roman" w:eastAsia="仿宋_GB2312" w:cs="Times New Roman"/>
          <w:color w:val="auto"/>
          <w:spacing w:val="-6"/>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楷体" w:hAnsi="楷体" w:eastAsia="楷体" w:cs="楷体"/>
          <w:color w:val="auto"/>
          <w:spacing w:val="-6"/>
          <w:sz w:val="32"/>
          <w:szCs w:val="32"/>
          <w:u w:val="none"/>
          <w:lang w:val="en-US" w:eastAsia="zh-CN"/>
        </w:rPr>
      </w:pPr>
      <w:r>
        <w:rPr>
          <w:rFonts w:hint="eastAsia" w:ascii="楷体" w:hAnsi="楷体" w:eastAsia="楷体" w:cs="楷体"/>
          <w:color w:val="auto"/>
          <w:spacing w:val="-6"/>
          <w:sz w:val="32"/>
          <w:szCs w:val="32"/>
          <w:u w:val="none"/>
          <w:lang w:val="en-US" w:eastAsia="zh-CN"/>
        </w:rPr>
        <w:t>（三）权属情况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92"/>
        <w:jc w:val="both"/>
        <w:textAlignment w:val="auto"/>
        <w:outlineLvl w:val="9"/>
        <w:rPr>
          <w:rFonts w:hint="eastAsia" w:ascii="仿宋_GB2312" w:hAnsi="仿宋_GB2312" w:eastAsia="仿宋_GB2312" w:cs="仿宋_GB2312"/>
          <w:color w:val="auto"/>
          <w:spacing w:val="-6"/>
          <w:kern w:val="0"/>
          <w:sz w:val="32"/>
          <w:szCs w:val="32"/>
          <w:u w:val="none"/>
        </w:rPr>
      </w:pPr>
      <w:r>
        <w:rPr>
          <w:rFonts w:hint="eastAsia" w:ascii="仿宋_GB2312" w:hAnsi="仿宋_GB2312" w:eastAsia="仿宋_GB2312" w:cs="仿宋_GB2312"/>
          <w:color w:val="auto"/>
          <w:spacing w:val="-6"/>
          <w:kern w:val="0"/>
          <w:sz w:val="32"/>
          <w:szCs w:val="32"/>
          <w:u w:val="none"/>
        </w:rPr>
        <w:t>改造</w:t>
      </w:r>
      <w:r>
        <w:rPr>
          <w:rFonts w:hint="eastAsia" w:ascii="仿宋_GB2312" w:hAnsi="仿宋_GB2312" w:eastAsia="仿宋_GB2312" w:cs="仿宋_GB2312"/>
          <w:color w:val="auto"/>
          <w:spacing w:val="-6"/>
          <w:kern w:val="0"/>
          <w:sz w:val="32"/>
          <w:szCs w:val="32"/>
          <w:u w:val="none"/>
          <w:lang w:eastAsia="zh-CN"/>
        </w:rPr>
        <w:t>地块全部</w:t>
      </w:r>
      <w:r>
        <w:rPr>
          <w:rFonts w:hint="eastAsia" w:ascii="仿宋_GB2312" w:hAnsi="仿宋_GB2312" w:eastAsia="仿宋_GB2312" w:cs="仿宋_GB2312"/>
          <w:color w:val="auto"/>
          <w:spacing w:val="-6"/>
          <w:kern w:val="0"/>
          <w:sz w:val="32"/>
          <w:szCs w:val="32"/>
          <w:u w:val="none"/>
        </w:rPr>
        <w:t>属国有建设用地，土地用途为工业，改造涉及的土地已经确权、登记，不动产权证</w:t>
      </w:r>
      <w:r>
        <w:rPr>
          <w:rFonts w:hint="eastAsia" w:ascii="仿宋_GB2312" w:hAnsi="仿宋_GB2312" w:eastAsia="仿宋_GB2312" w:cs="仿宋_GB2312"/>
          <w:color w:val="auto"/>
          <w:spacing w:val="-6"/>
          <w:kern w:val="0"/>
          <w:sz w:val="32"/>
          <w:szCs w:val="32"/>
          <w:u w:val="none"/>
          <w:lang w:eastAsia="zh-CN"/>
        </w:rPr>
        <w:t>为</w:t>
      </w:r>
      <w:r>
        <w:rPr>
          <w:rFonts w:hint="eastAsia" w:ascii="仿宋_GB2312" w:hAnsi="仿宋_GB2312" w:eastAsia="仿宋_GB2312" w:cs="仿宋_GB2312"/>
          <w:color w:val="auto"/>
          <w:spacing w:val="-6"/>
          <w:kern w:val="0"/>
          <w:sz w:val="32"/>
          <w:szCs w:val="32"/>
          <w:u w:val="none"/>
          <w:lang w:val="en-US" w:eastAsia="zh-CN"/>
        </w:rPr>
        <w:t>粤（2020）中山市不动产第0020183号</w:t>
      </w:r>
      <w:r>
        <w:rPr>
          <w:rFonts w:hint="eastAsia" w:ascii="仿宋_GB2312" w:hAnsi="仿宋_GB2312" w:eastAsia="仿宋_GB2312" w:cs="仿宋_GB2312"/>
          <w:color w:val="auto"/>
          <w:spacing w:val="-6"/>
          <w:kern w:val="0"/>
          <w:sz w:val="32"/>
          <w:szCs w:val="32"/>
          <w:u w:val="none"/>
        </w:rPr>
        <w:t>，为土地权利人</w:t>
      </w:r>
      <w:r>
        <w:rPr>
          <w:rFonts w:hint="eastAsia" w:ascii="仿宋_GB2312" w:hAnsi="仿宋_GB2312" w:eastAsia="仿宋_GB2312" w:cs="仿宋_GB2312"/>
          <w:color w:val="auto"/>
          <w:spacing w:val="-6"/>
          <w:kern w:val="0"/>
          <w:sz w:val="32"/>
          <w:szCs w:val="32"/>
          <w:u w:val="none"/>
          <w:lang w:val="en-US" w:eastAsia="zh-CN"/>
        </w:rPr>
        <w:t>许贵禄</w:t>
      </w:r>
      <w:r>
        <w:rPr>
          <w:rFonts w:hint="eastAsia" w:ascii="仿宋_GB2312" w:hAnsi="仿宋_GB2312" w:eastAsia="仿宋_GB2312" w:cs="仿宋_GB2312"/>
          <w:color w:val="auto"/>
          <w:spacing w:val="-6"/>
          <w:kern w:val="0"/>
          <w:sz w:val="32"/>
          <w:szCs w:val="32"/>
          <w:u w:val="none"/>
        </w:rPr>
        <w:t>自</w:t>
      </w:r>
      <w:r>
        <w:rPr>
          <w:rFonts w:hint="eastAsia" w:ascii="仿宋_GB2312" w:hAnsi="仿宋_GB2312" w:eastAsia="仿宋_GB2312" w:cs="仿宋_GB2312"/>
          <w:color w:val="auto"/>
          <w:spacing w:val="-6"/>
          <w:kern w:val="0"/>
          <w:sz w:val="32"/>
          <w:szCs w:val="32"/>
          <w:u w:val="none"/>
          <w:lang w:val="en-US" w:eastAsia="zh-CN"/>
        </w:rPr>
        <w:t>2004</w:t>
      </w:r>
      <w:r>
        <w:rPr>
          <w:rFonts w:hint="eastAsia" w:ascii="仿宋_GB2312" w:hAnsi="仿宋_GB2312" w:eastAsia="仿宋_GB2312" w:cs="仿宋_GB2312"/>
          <w:color w:val="auto"/>
          <w:spacing w:val="-6"/>
          <w:kern w:val="0"/>
          <w:sz w:val="32"/>
          <w:szCs w:val="32"/>
          <w:u w:val="none"/>
        </w:rPr>
        <w:t>年</w:t>
      </w:r>
      <w:r>
        <w:rPr>
          <w:rFonts w:hint="eastAsia" w:ascii="仿宋_GB2312" w:hAnsi="仿宋_GB2312" w:eastAsia="仿宋_GB2312" w:cs="仿宋_GB2312"/>
          <w:color w:val="auto"/>
          <w:spacing w:val="-6"/>
          <w:kern w:val="0"/>
          <w:sz w:val="32"/>
          <w:szCs w:val="32"/>
          <w:u w:val="none"/>
          <w:lang w:val="en-US" w:eastAsia="zh-CN"/>
        </w:rPr>
        <w:t xml:space="preserve"> 12 </w:t>
      </w:r>
      <w:r>
        <w:rPr>
          <w:rFonts w:hint="eastAsia" w:ascii="仿宋_GB2312" w:hAnsi="仿宋_GB2312" w:eastAsia="仿宋_GB2312" w:cs="仿宋_GB2312"/>
          <w:color w:val="auto"/>
          <w:spacing w:val="-6"/>
          <w:kern w:val="0"/>
          <w:sz w:val="32"/>
          <w:szCs w:val="32"/>
          <w:u w:val="none"/>
        </w:rPr>
        <w:t>月开始使用。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楷体" w:hAnsi="楷体" w:eastAsia="楷体" w:cs="楷体"/>
          <w:color w:val="auto"/>
          <w:spacing w:val="-6"/>
          <w:sz w:val="32"/>
          <w:szCs w:val="32"/>
          <w:u w:val="none"/>
          <w:lang w:eastAsia="zh-CN"/>
        </w:rPr>
      </w:pPr>
      <w:r>
        <w:rPr>
          <w:rFonts w:hint="eastAsia" w:ascii="楷体" w:hAnsi="楷体" w:eastAsia="楷体" w:cs="楷体"/>
          <w:color w:val="auto"/>
          <w:spacing w:val="-6"/>
          <w:sz w:val="32"/>
          <w:szCs w:val="32"/>
          <w:u w:val="none"/>
        </w:rPr>
        <w:t>（</w:t>
      </w:r>
      <w:r>
        <w:rPr>
          <w:rFonts w:hint="eastAsia" w:ascii="楷体" w:hAnsi="楷体" w:eastAsia="楷体" w:cs="楷体"/>
          <w:color w:val="auto"/>
          <w:spacing w:val="-6"/>
          <w:sz w:val="32"/>
          <w:szCs w:val="32"/>
          <w:u w:val="none"/>
          <w:lang w:eastAsia="zh-CN"/>
        </w:rPr>
        <w:t>四</w:t>
      </w:r>
      <w:r>
        <w:rPr>
          <w:rFonts w:hint="eastAsia" w:ascii="楷体" w:hAnsi="楷体" w:eastAsia="楷体" w:cs="楷体"/>
          <w:color w:val="auto"/>
          <w:spacing w:val="-6"/>
          <w:sz w:val="32"/>
          <w:szCs w:val="32"/>
          <w:u w:val="none"/>
        </w:rPr>
        <w:t>）土地利用现状情况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u w:val="none"/>
          <w:lang w:val="en-US" w:eastAsia="zh-CN"/>
        </w:rPr>
      </w:pPr>
      <w:r>
        <w:rPr>
          <w:rFonts w:hint="eastAsia" w:ascii="仿宋_GB2312" w:hAnsi="仿宋_GB2312" w:eastAsia="仿宋_GB2312" w:cs="仿宋_GB2312"/>
          <w:color w:val="auto"/>
          <w:spacing w:val="-6"/>
          <w:kern w:val="0"/>
          <w:sz w:val="32"/>
          <w:szCs w:val="32"/>
          <w:u w:val="none"/>
        </w:rPr>
        <w:t>改造</w:t>
      </w:r>
      <w:r>
        <w:rPr>
          <w:rFonts w:hint="eastAsia" w:ascii="仿宋_GB2312" w:hAnsi="仿宋_GB2312" w:eastAsia="仿宋_GB2312" w:cs="仿宋_GB2312"/>
          <w:color w:val="auto"/>
          <w:spacing w:val="-6"/>
          <w:kern w:val="0"/>
          <w:sz w:val="32"/>
          <w:szCs w:val="32"/>
          <w:u w:val="none"/>
          <w:lang w:eastAsia="zh-CN"/>
        </w:rPr>
        <w:t>范围内</w:t>
      </w:r>
      <w:r>
        <w:rPr>
          <w:rFonts w:hint="eastAsia" w:ascii="仿宋_GB2312" w:hAnsi="仿宋_GB2312" w:eastAsia="仿宋_GB2312" w:cs="仿宋_GB2312"/>
          <w:color w:val="auto"/>
          <w:spacing w:val="-6"/>
          <w:kern w:val="0"/>
          <w:sz w:val="32"/>
          <w:szCs w:val="32"/>
          <w:u w:val="none"/>
        </w:rPr>
        <w:t>现有</w:t>
      </w:r>
      <w:r>
        <w:rPr>
          <w:rFonts w:hint="eastAsia" w:ascii="仿宋_GB2312" w:hAnsi="仿宋_GB2312" w:eastAsia="仿宋_GB2312" w:cs="仿宋_GB2312"/>
          <w:color w:val="auto"/>
          <w:spacing w:val="-6"/>
          <w:kern w:val="0"/>
          <w:sz w:val="32"/>
          <w:szCs w:val="32"/>
          <w:u w:val="none"/>
          <w:lang w:val="en-US" w:eastAsia="zh-CN"/>
        </w:rPr>
        <w:t>3</w:t>
      </w:r>
      <w:r>
        <w:rPr>
          <w:rFonts w:hint="eastAsia" w:ascii="仿宋_GB2312" w:hAnsi="仿宋_GB2312" w:eastAsia="仿宋_GB2312" w:cs="仿宋_GB2312"/>
          <w:color w:val="auto"/>
          <w:spacing w:val="-6"/>
          <w:kern w:val="0"/>
          <w:sz w:val="32"/>
          <w:szCs w:val="32"/>
          <w:u w:val="none"/>
        </w:rPr>
        <w:t>栋建筑物，为</w:t>
      </w:r>
      <w:r>
        <w:rPr>
          <w:rFonts w:hint="eastAsia" w:ascii="仿宋_GB2312" w:hAnsi="仿宋_GB2312" w:eastAsia="仿宋_GB2312" w:cs="仿宋_GB2312"/>
          <w:color w:val="auto"/>
          <w:spacing w:val="-6"/>
          <w:kern w:val="0"/>
          <w:sz w:val="32"/>
          <w:szCs w:val="32"/>
          <w:u w:val="none"/>
          <w:lang w:val="en-US" w:eastAsia="zh-CN"/>
        </w:rPr>
        <w:t>许贵禄</w:t>
      </w:r>
      <w:r>
        <w:rPr>
          <w:rFonts w:hint="eastAsia" w:ascii="仿宋_GB2312" w:hAnsi="仿宋_GB2312" w:eastAsia="仿宋_GB2312" w:cs="仿宋_GB2312"/>
          <w:color w:val="auto"/>
          <w:spacing w:val="-6"/>
          <w:kern w:val="0"/>
          <w:sz w:val="32"/>
          <w:szCs w:val="32"/>
          <w:u w:val="none"/>
        </w:rPr>
        <w:t>自</w:t>
      </w:r>
      <w:r>
        <w:rPr>
          <w:rFonts w:hint="eastAsia" w:ascii="仿宋_GB2312" w:hAnsi="仿宋_GB2312" w:eastAsia="仿宋_GB2312" w:cs="仿宋_GB2312"/>
          <w:color w:val="auto"/>
          <w:spacing w:val="-6"/>
          <w:kern w:val="0"/>
          <w:sz w:val="32"/>
          <w:szCs w:val="32"/>
          <w:u w:val="none"/>
          <w:lang w:val="en-US" w:eastAsia="zh-CN"/>
        </w:rPr>
        <w:t>2020</w:t>
      </w:r>
      <w:r>
        <w:rPr>
          <w:rFonts w:hint="eastAsia" w:ascii="仿宋_GB2312" w:hAnsi="仿宋_GB2312" w:eastAsia="仿宋_GB2312" w:cs="仿宋_GB2312"/>
          <w:color w:val="auto"/>
          <w:spacing w:val="-6"/>
          <w:kern w:val="0"/>
          <w:sz w:val="32"/>
          <w:szCs w:val="32"/>
          <w:u w:val="none"/>
        </w:rPr>
        <w:t>年</w:t>
      </w:r>
      <w:r>
        <w:rPr>
          <w:rFonts w:hint="eastAsia" w:ascii="仿宋_GB2312" w:hAnsi="仿宋_GB2312" w:eastAsia="仿宋_GB2312" w:cs="仿宋_GB2312"/>
          <w:color w:val="auto"/>
          <w:spacing w:val="-6"/>
          <w:kern w:val="0"/>
          <w:sz w:val="32"/>
          <w:szCs w:val="32"/>
          <w:u w:val="none"/>
          <w:lang w:val="en-US" w:eastAsia="zh-CN"/>
        </w:rPr>
        <w:t>1</w:t>
      </w:r>
      <w:r>
        <w:rPr>
          <w:rFonts w:hint="eastAsia" w:ascii="仿宋_GB2312" w:hAnsi="仿宋_GB2312" w:eastAsia="仿宋_GB2312" w:cs="仿宋_GB2312"/>
          <w:color w:val="auto"/>
          <w:spacing w:val="-6"/>
          <w:kern w:val="0"/>
          <w:sz w:val="32"/>
          <w:szCs w:val="32"/>
          <w:u w:val="none"/>
        </w:rPr>
        <w:t>月开始使用。</w:t>
      </w:r>
      <w:r>
        <w:rPr>
          <w:rFonts w:hint="eastAsia" w:ascii="仿宋_GB2312" w:hAnsi="仿宋_GB2312" w:eastAsia="仿宋_GB2312" w:cs="仿宋_GB2312"/>
          <w:color w:val="auto"/>
          <w:spacing w:val="-6"/>
          <w:kern w:val="0"/>
          <w:sz w:val="32"/>
          <w:szCs w:val="32"/>
          <w:u w:val="none"/>
          <w:lang w:eastAsia="zh-CN"/>
        </w:rPr>
        <w:t>其中</w:t>
      </w:r>
      <w:r>
        <w:rPr>
          <w:rFonts w:hint="eastAsia" w:ascii="仿宋_GB2312" w:hAnsi="仿宋_GB2312" w:eastAsia="仿宋_GB2312" w:cs="仿宋_GB2312"/>
          <w:color w:val="auto"/>
          <w:spacing w:val="-6"/>
          <w:kern w:val="0"/>
          <w:sz w:val="32"/>
          <w:szCs w:val="32"/>
          <w:u w:val="none"/>
          <w:lang w:val="en-US" w:eastAsia="zh-CN"/>
        </w:rPr>
        <w:t>1栋</w:t>
      </w:r>
      <w:r>
        <w:rPr>
          <w:rFonts w:hint="eastAsia" w:ascii="仿宋_GB2312" w:hAnsi="仿宋_GB2312" w:eastAsia="仿宋_GB2312" w:cs="仿宋_GB2312"/>
          <w:color w:val="auto"/>
          <w:spacing w:val="-6"/>
          <w:kern w:val="0"/>
          <w:sz w:val="32"/>
          <w:szCs w:val="32"/>
          <w:u w:val="none"/>
        </w:rPr>
        <w:t>已按规定办理规划报建等手续，现有建筑面积</w:t>
      </w:r>
      <w:r>
        <w:rPr>
          <w:rFonts w:hint="eastAsia" w:ascii="仿宋_GB2312" w:hAnsi="仿宋_GB2312" w:eastAsia="仿宋_GB2312" w:cs="仿宋_GB2312"/>
          <w:color w:val="auto"/>
          <w:spacing w:val="-6"/>
          <w:kern w:val="0"/>
          <w:sz w:val="32"/>
          <w:szCs w:val="32"/>
          <w:u w:val="none"/>
          <w:lang w:val="en-US" w:eastAsia="zh-CN"/>
        </w:rPr>
        <w:t>17004.27</w:t>
      </w:r>
      <w:r>
        <w:rPr>
          <w:rFonts w:hint="eastAsia" w:ascii="仿宋_GB2312" w:hAnsi="仿宋_GB2312" w:eastAsia="仿宋_GB2312" w:cs="仿宋_GB2312"/>
          <w:color w:val="auto"/>
          <w:spacing w:val="-6"/>
          <w:kern w:val="0"/>
          <w:sz w:val="32"/>
          <w:szCs w:val="32"/>
          <w:u w:val="none"/>
        </w:rPr>
        <w:t>平方米，现状容积率</w:t>
      </w:r>
      <w:r>
        <w:rPr>
          <w:rFonts w:hint="eastAsia" w:ascii="仿宋_GB2312" w:hAnsi="仿宋_GB2312" w:eastAsia="仿宋_GB2312" w:cs="仿宋_GB2312"/>
          <w:color w:val="auto"/>
          <w:spacing w:val="-6"/>
          <w:kern w:val="0"/>
          <w:sz w:val="32"/>
          <w:szCs w:val="32"/>
          <w:u w:val="none"/>
          <w:lang w:val="en-US" w:eastAsia="zh-CN"/>
        </w:rPr>
        <w:t>1.35</w:t>
      </w:r>
      <w:r>
        <w:rPr>
          <w:rFonts w:hint="eastAsia" w:ascii="仿宋_GB2312" w:hAnsi="仿宋_GB2312" w:eastAsia="仿宋_GB2312" w:cs="仿宋_GB2312"/>
          <w:color w:val="auto"/>
          <w:spacing w:val="-6"/>
          <w:kern w:val="0"/>
          <w:sz w:val="32"/>
          <w:szCs w:val="32"/>
          <w:u w:val="none"/>
        </w:rPr>
        <w:t>，作工业厂房所用。该地块目前已拆除建筑面积</w:t>
      </w:r>
      <w:r>
        <w:rPr>
          <w:rFonts w:hint="eastAsia" w:ascii="仿宋_GB2312" w:hAnsi="仿宋_GB2312" w:eastAsia="仿宋_GB2312" w:cs="仿宋_GB2312"/>
          <w:color w:val="auto"/>
          <w:spacing w:val="-6"/>
          <w:kern w:val="0"/>
          <w:sz w:val="32"/>
          <w:szCs w:val="32"/>
          <w:u w:val="none"/>
          <w:lang w:val="en-US" w:eastAsia="zh-CN"/>
        </w:rPr>
        <w:t>0</w:t>
      </w:r>
      <w:r>
        <w:rPr>
          <w:rFonts w:hint="eastAsia" w:ascii="仿宋_GB2312" w:hAnsi="仿宋_GB2312" w:eastAsia="仿宋_GB2312" w:cs="仿宋_GB2312"/>
          <w:color w:val="auto"/>
          <w:spacing w:val="-6"/>
          <w:kern w:val="0"/>
          <w:sz w:val="32"/>
          <w:szCs w:val="32"/>
          <w:u w:val="none"/>
        </w:rPr>
        <w:t>平方米，</w:t>
      </w:r>
      <w:r>
        <w:rPr>
          <w:rFonts w:hint="eastAsia" w:ascii="仿宋_GB2312" w:hAnsi="仿宋_GB2312" w:eastAsia="仿宋_GB2312" w:cs="仿宋_GB2312"/>
          <w:color w:val="auto"/>
          <w:spacing w:val="-6"/>
          <w:kern w:val="0"/>
          <w:sz w:val="32"/>
          <w:szCs w:val="32"/>
          <w:highlight w:val="none"/>
          <w:u w:val="none"/>
        </w:rPr>
        <w:t>改造前年产值为</w:t>
      </w:r>
      <w:r>
        <w:rPr>
          <w:rFonts w:hint="eastAsia" w:ascii="仿宋_GB2312" w:hAnsi="仿宋_GB2312" w:eastAsia="仿宋_GB2312" w:cs="仿宋_GB2312"/>
          <w:color w:val="auto"/>
          <w:spacing w:val="-6"/>
          <w:kern w:val="0"/>
          <w:sz w:val="32"/>
          <w:szCs w:val="32"/>
          <w:highlight w:val="none"/>
          <w:u w:val="none"/>
          <w:lang w:val="en-US" w:eastAsia="zh-CN"/>
        </w:rPr>
        <w:t>3600</w:t>
      </w:r>
      <w:r>
        <w:rPr>
          <w:rFonts w:hint="eastAsia" w:ascii="仿宋_GB2312" w:hAnsi="仿宋_GB2312" w:eastAsia="仿宋_GB2312" w:cs="仿宋_GB2312"/>
          <w:color w:val="auto"/>
          <w:spacing w:val="-6"/>
          <w:kern w:val="0"/>
          <w:sz w:val="32"/>
          <w:szCs w:val="32"/>
          <w:highlight w:val="none"/>
          <w:u w:val="none"/>
        </w:rPr>
        <w:t>万元，年税收为</w:t>
      </w:r>
      <w:r>
        <w:rPr>
          <w:rFonts w:hint="eastAsia" w:ascii="仿宋_GB2312" w:hAnsi="仿宋_GB2312" w:eastAsia="仿宋_GB2312" w:cs="仿宋_GB2312"/>
          <w:color w:val="auto"/>
          <w:spacing w:val="-6"/>
          <w:kern w:val="0"/>
          <w:sz w:val="32"/>
          <w:szCs w:val="32"/>
          <w:highlight w:val="none"/>
          <w:u w:val="none"/>
          <w:lang w:val="en-US" w:eastAsia="zh-CN"/>
        </w:rPr>
        <w:t>240</w:t>
      </w:r>
      <w:r>
        <w:rPr>
          <w:rFonts w:hint="eastAsia" w:ascii="仿宋_GB2312" w:hAnsi="仿宋_GB2312" w:eastAsia="仿宋_GB2312" w:cs="仿宋_GB2312"/>
          <w:color w:val="auto"/>
          <w:spacing w:val="-6"/>
          <w:kern w:val="0"/>
          <w:sz w:val="32"/>
          <w:szCs w:val="32"/>
          <w:highlight w:val="none"/>
          <w:u w:val="none"/>
        </w:rPr>
        <w:t>万</w:t>
      </w:r>
      <w:r>
        <w:rPr>
          <w:rFonts w:hint="eastAsia" w:ascii="仿宋_GB2312" w:hAnsi="仿宋_GB2312" w:eastAsia="仿宋_GB2312" w:cs="仿宋_GB2312"/>
          <w:color w:val="auto"/>
          <w:spacing w:val="-6"/>
          <w:kern w:val="0"/>
          <w:sz w:val="32"/>
          <w:szCs w:val="32"/>
          <w:u w:val="none"/>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u w:val="none"/>
          <w:lang w:val="en-US" w:eastAsia="zh-CN"/>
        </w:rPr>
      </w:pPr>
      <w:r>
        <w:rPr>
          <w:rFonts w:hint="eastAsia" w:ascii="仿宋_GB2312" w:hAnsi="仿宋_GB2312" w:eastAsia="仿宋_GB2312" w:cs="仿宋_GB2312"/>
          <w:color w:val="auto"/>
          <w:spacing w:val="-6"/>
          <w:kern w:val="0"/>
          <w:sz w:val="32"/>
          <w:szCs w:val="32"/>
          <w:u w:val="none"/>
          <w:lang w:val="en-US" w:eastAsia="zh-CN"/>
        </w:rPr>
        <w:t>经核查相关情况，</w:t>
      </w:r>
      <w:r>
        <w:rPr>
          <w:rFonts w:hint="default" w:ascii="仿宋_GB2312" w:hAnsi="仿宋_GB2312" w:eastAsia="仿宋_GB2312" w:cs="仿宋_GB2312"/>
          <w:color w:val="auto"/>
          <w:spacing w:val="-6"/>
          <w:kern w:val="0"/>
          <w:sz w:val="32"/>
          <w:szCs w:val="32"/>
          <w:u w:val="none"/>
          <w:lang w:val="en-US" w:eastAsia="zh-CN"/>
        </w:rPr>
        <w:t>改造地块不涉及闲置、</w:t>
      </w:r>
      <w:r>
        <w:rPr>
          <w:rFonts w:hint="eastAsia" w:ascii="仿宋_GB2312" w:hAnsi="仿宋_GB2312" w:eastAsia="仿宋_GB2312" w:cs="仿宋_GB2312"/>
          <w:color w:val="auto"/>
          <w:spacing w:val="-6"/>
          <w:kern w:val="0"/>
          <w:sz w:val="32"/>
          <w:szCs w:val="32"/>
          <w:u w:val="none"/>
          <w:lang w:val="en-US" w:eastAsia="zh-CN"/>
        </w:rPr>
        <w:t>森林资源、</w:t>
      </w:r>
      <w:r>
        <w:rPr>
          <w:rFonts w:hint="default" w:ascii="仿宋_GB2312" w:hAnsi="仿宋_GB2312" w:eastAsia="仿宋_GB2312" w:cs="仿宋_GB2312"/>
          <w:color w:val="auto"/>
          <w:spacing w:val="-6"/>
          <w:kern w:val="0"/>
          <w:sz w:val="32"/>
          <w:szCs w:val="32"/>
          <w:u w:val="none"/>
          <w:lang w:val="en-US" w:eastAsia="zh-CN"/>
        </w:rPr>
        <w:t>历史文化资源要素等情况</w:t>
      </w:r>
      <w:r>
        <w:rPr>
          <w:rFonts w:hint="eastAsia" w:ascii="仿宋_GB2312" w:hAnsi="仿宋_GB2312" w:eastAsia="仿宋_GB2312" w:cs="仿宋_GB2312"/>
          <w:color w:val="auto"/>
          <w:spacing w:val="-6"/>
          <w:kern w:val="0"/>
          <w:sz w:val="32"/>
          <w:szCs w:val="32"/>
          <w:u w:val="none"/>
          <w:lang w:val="en-US" w:eastAsia="zh-CN"/>
        </w:rPr>
        <w:t>，已抵押给中山农村商业银行股份有限公司大涌支行及中山中盈盛达科技融资担保投资有限公司。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楷体" w:hAnsi="楷体" w:eastAsia="楷体" w:cs="楷体"/>
          <w:color w:val="auto"/>
          <w:spacing w:val="-6"/>
          <w:sz w:val="32"/>
          <w:szCs w:val="32"/>
          <w:u w:val="none"/>
          <w:lang w:eastAsia="zh-CN"/>
        </w:rPr>
      </w:pPr>
      <w:r>
        <w:rPr>
          <w:rFonts w:hint="eastAsia" w:ascii="楷体" w:hAnsi="楷体" w:eastAsia="楷体" w:cs="楷体"/>
          <w:color w:val="auto"/>
          <w:spacing w:val="-6"/>
          <w:sz w:val="32"/>
          <w:szCs w:val="32"/>
          <w:u w:val="none"/>
        </w:rPr>
        <w:t>（</w:t>
      </w:r>
      <w:r>
        <w:rPr>
          <w:rFonts w:hint="eastAsia" w:ascii="楷体" w:hAnsi="楷体" w:eastAsia="楷体" w:cs="楷体"/>
          <w:color w:val="auto"/>
          <w:spacing w:val="-6"/>
          <w:sz w:val="32"/>
          <w:szCs w:val="32"/>
          <w:u w:val="none"/>
          <w:lang w:eastAsia="zh-CN"/>
        </w:rPr>
        <w:t>五</w:t>
      </w:r>
      <w:r>
        <w:rPr>
          <w:rFonts w:hint="eastAsia" w:ascii="楷体" w:hAnsi="楷体" w:eastAsia="楷体" w:cs="楷体"/>
          <w:color w:val="auto"/>
          <w:spacing w:val="-6"/>
          <w:sz w:val="32"/>
          <w:szCs w:val="32"/>
          <w:u w:val="none"/>
        </w:rPr>
        <w:t>）规划情况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u w:val="none"/>
          <w:lang w:val="en-US" w:eastAsia="zh-CN"/>
        </w:rPr>
      </w:pPr>
      <w:r>
        <w:rPr>
          <w:rFonts w:hint="eastAsia" w:ascii="仿宋_GB2312" w:hAnsi="仿宋_GB2312" w:eastAsia="仿宋_GB2312" w:cs="仿宋_GB2312"/>
          <w:color w:val="auto"/>
          <w:spacing w:val="-6"/>
          <w:kern w:val="0"/>
          <w:sz w:val="32"/>
          <w:szCs w:val="32"/>
          <w:u w:val="none"/>
        </w:rPr>
        <w:t>改造地块符合</w:t>
      </w:r>
      <w:bookmarkStart w:id="0" w:name="_GoBack"/>
      <w:bookmarkEnd w:id="0"/>
      <w:r>
        <w:rPr>
          <w:rFonts w:hint="eastAsia" w:ascii="仿宋_GB2312" w:hAnsi="仿宋_GB2312" w:eastAsia="仿宋_GB2312" w:cs="仿宋_GB2312"/>
          <w:color w:val="auto"/>
          <w:spacing w:val="-6"/>
          <w:kern w:val="0"/>
          <w:sz w:val="32"/>
          <w:szCs w:val="32"/>
          <w:u w:val="none"/>
          <w:lang w:val="en-US" w:eastAsia="zh-CN"/>
        </w:rPr>
        <w:t>国土空间总体规划</w:t>
      </w:r>
      <w:r>
        <w:rPr>
          <w:rFonts w:hint="eastAsia" w:ascii="仿宋_GB2312" w:hAnsi="仿宋_GB2312" w:eastAsia="仿宋_GB2312" w:cs="仿宋_GB2312"/>
          <w:color w:val="auto"/>
          <w:spacing w:val="-6"/>
          <w:kern w:val="0"/>
          <w:sz w:val="32"/>
          <w:szCs w:val="32"/>
          <w:u w:val="none"/>
        </w:rPr>
        <w:t>、控制性详细规划</w:t>
      </w:r>
      <w:r>
        <w:rPr>
          <w:rFonts w:hint="eastAsia" w:ascii="仿宋_GB2312" w:hAnsi="仿宋_GB2312" w:eastAsia="仿宋_GB2312" w:cs="仿宋_GB2312"/>
          <w:color w:val="auto"/>
          <w:spacing w:val="-6"/>
          <w:kern w:val="0"/>
          <w:sz w:val="32"/>
          <w:szCs w:val="32"/>
          <w:u w:val="none"/>
          <w:lang w:eastAsia="zh-CN"/>
        </w:rPr>
        <w:t>。</w:t>
      </w:r>
      <w:r>
        <w:rPr>
          <w:rFonts w:hint="eastAsia" w:ascii="仿宋_GB2312" w:hAnsi="仿宋_GB2312" w:eastAsia="仿宋_GB2312" w:cs="仿宋_GB2312"/>
          <w:color w:val="auto"/>
          <w:spacing w:val="-6"/>
          <w:kern w:val="0"/>
          <w:sz w:val="32"/>
          <w:szCs w:val="32"/>
          <w:u w:val="none"/>
        </w:rPr>
        <w:t>其中，在</w:t>
      </w:r>
      <w:r>
        <w:rPr>
          <w:rFonts w:hint="eastAsia" w:ascii="仿宋_GB2312" w:hAnsi="仿宋_GB2312" w:eastAsia="仿宋_GB2312" w:cs="仿宋_GB2312"/>
          <w:color w:val="auto"/>
          <w:spacing w:val="-6"/>
          <w:kern w:val="0"/>
          <w:sz w:val="32"/>
          <w:szCs w:val="32"/>
          <w:u w:val="none"/>
          <w:lang w:val="en-US" w:eastAsia="zh-CN"/>
        </w:rPr>
        <w:t>国土空间总体规划</w:t>
      </w:r>
      <w:r>
        <w:rPr>
          <w:rFonts w:hint="eastAsia" w:ascii="仿宋_GB2312" w:hAnsi="仿宋_GB2312" w:eastAsia="仿宋_GB2312" w:cs="仿宋_GB2312"/>
          <w:color w:val="auto"/>
          <w:spacing w:val="-6"/>
          <w:kern w:val="0"/>
          <w:sz w:val="32"/>
          <w:szCs w:val="32"/>
          <w:u w:val="none"/>
        </w:rPr>
        <w:t>中，属城镇建设用地</w:t>
      </w:r>
      <w:r>
        <w:rPr>
          <w:rFonts w:hint="eastAsia" w:ascii="仿宋_GB2312" w:hAnsi="仿宋_GB2312" w:eastAsia="仿宋_GB2312" w:cs="仿宋_GB2312"/>
          <w:color w:val="auto"/>
          <w:spacing w:val="-6"/>
          <w:kern w:val="0"/>
          <w:sz w:val="32"/>
          <w:szCs w:val="32"/>
          <w:u w:val="none"/>
          <w:lang w:val="en-US" w:eastAsia="zh-CN"/>
        </w:rPr>
        <w:t>1.2606公顷（</w:t>
      </w:r>
      <w:r>
        <w:rPr>
          <w:rFonts w:hint="eastAsia" w:ascii="仿宋_GB2312" w:hAnsi="仿宋_GB2312" w:eastAsia="仿宋_GB2312" w:cs="仿宋_GB2312"/>
          <w:color w:val="auto"/>
          <w:spacing w:val="-6"/>
          <w:sz w:val="32"/>
          <w:szCs w:val="32"/>
          <w:u w:val="none"/>
          <w:lang w:val="en-US" w:eastAsia="zh-CN"/>
        </w:rPr>
        <w:t>12606.1</w:t>
      </w:r>
      <w:r>
        <w:rPr>
          <w:rFonts w:hint="eastAsia" w:ascii="仿宋_GB2312" w:hAnsi="仿宋_GB2312" w:eastAsia="仿宋_GB2312" w:cs="仿宋_GB2312"/>
          <w:color w:val="auto"/>
          <w:spacing w:val="-6"/>
          <w:kern w:val="0"/>
          <w:sz w:val="32"/>
          <w:szCs w:val="32"/>
          <w:u w:val="none"/>
          <w:lang w:val="en-US" w:eastAsia="zh-CN"/>
        </w:rPr>
        <w:t>平方米，折合约18.91亩）</w:t>
      </w:r>
      <w:r>
        <w:rPr>
          <w:rFonts w:hint="eastAsia" w:ascii="仿宋_GB2312" w:hAnsi="仿宋_GB2312" w:eastAsia="仿宋_GB2312" w:cs="仿宋_GB2312"/>
          <w:color w:val="auto"/>
          <w:spacing w:val="-6"/>
          <w:kern w:val="0"/>
          <w:sz w:val="32"/>
          <w:szCs w:val="32"/>
          <w:u w:val="none"/>
        </w:rPr>
        <w:t>，属非建设用地</w:t>
      </w:r>
      <w:r>
        <w:rPr>
          <w:rFonts w:hint="eastAsia" w:ascii="仿宋_GB2312" w:hAnsi="仿宋_GB2312" w:eastAsia="仿宋_GB2312" w:cs="仿宋_GB2312"/>
          <w:color w:val="auto"/>
          <w:spacing w:val="-6"/>
          <w:kern w:val="0"/>
          <w:sz w:val="32"/>
          <w:szCs w:val="32"/>
          <w:u w:val="none"/>
          <w:lang w:val="en-US" w:eastAsia="zh-CN"/>
        </w:rPr>
        <w:t>0</w:t>
      </w:r>
      <w:r>
        <w:rPr>
          <w:rFonts w:hint="eastAsia" w:ascii="仿宋_GB2312" w:hAnsi="仿宋_GB2312" w:eastAsia="仿宋_GB2312" w:cs="仿宋_GB2312"/>
          <w:color w:val="auto"/>
          <w:spacing w:val="-6"/>
          <w:kern w:val="0"/>
          <w:sz w:val="32"/>
          <w:szCs w:val="32"/>
          <w:u w:val="none"/>
        </w:rPr>
        <w:t>公顷；在《大涌镇青岗东片区控制性详细规划（2018）》（</w:t>
      </w:r>
      <w:r>
        <w:rPr>
          <w:rFonts w:hint="eastAsia" w:ascii="仿宋_GB2312" w:hAnsi="仿宋_GB2312" w:eastAsia="仿宋_GB2312" w:cs="仿宋_GB2312"/>
          <w:color w:val="auto"/>
          <w:spacing w:val="-6"/>
          <w:kern w:val="0"/>
          <w:sz w:val="32"/>
          <w:szCs w:val="32"/>
          <w:u w:val="none"/>
          <w:lang w:val="en-US" w:eastAsia="zh-CN"/>
        </w:rPr>
        <w:t>中府函〔2018〕891号）</w:t>
      </w:r>
      <w:r>
        <w:rPr>
          <w:rFonts w:hint="eastAsia" w:ascii="仿宋_GB2312" w:hAnsi="仿宋_GB2312" w:eastAsia="仿宋_GB2312" w:cs="仿宋_GB2312"/>
          <w:color w:val="auto"/>
          <w:spacing w:val="-6"/>
          <w:kern w:val="0"/>
          <w:sz w:val="32"/>
          <w:szCs w:val="32"/>
          <w:u w:val="none"/>
        </w:rPr>
        <w:t>中，一类工业用地</w:t>
      </w:r>
      <w:r>
        <w:rPr>
          <w:rFonts w:hint="eastAsia" w:ascii="仿宋_GB2312" w:hAnsi="仿宋_GB2312" w:eastAsia="仿宋_GB2312" w:cs="仿宋_GB2312"/>
          <w:color w:val="auto"/>
          <w:spacing w:val="-6"/>
          <w:kern w:val="0"/>
          <w:sz w:val="32"/>
          <w:szCs w:val="32"/>
          <w:u w:val="none"/>
          <w:lang w:val="en-US" w:eastAsia="zh-CN"/>
        </w:rPr>
        <w:t>1.2606公顷（</w:t>
      </w:r>
      <w:r>
        <w:rPr>
          <w:rFonts w:hint="eastAsia" w:ascii="仿宋_GB2312" w:hAnsi="仿宋_GB2312" w:eastAsia="仿宋_GB2312" w:cs="仿宋_GB2312"/>
          <w:color w:val="auto"/>
          <w:spacing w:val="-6"/>
          <w:sz w:val="32"/>
          <w:szCs w:val="32"/>
          <w:u w:val="none"/>
          <w:lang w:val="en-US" w:eastAsia="zh-CN"/>
        </w:rPr>
        <w:t>12606.1</w:t>
      </w:r>
      <w:r>
        <w:rPr>
          <w:rFonts w:hint="eastAsia" w:ascii="仿宋_GB2312" w:hAnsi="仿宋_GB2312" w:eastAsia="仿宋_GB2312" w:cs="仿宋_GB2312"/>
          <w:color w:val="auto"/>
          <w:spacing w:val="-6"/>
          <w:kern w:val="0"/>
          <w:sz w:val="32"/>
          <w:szCs w:val="32"/>
          <w:u w:val="none"/>
          <w:lang w:val="en-US" w:eastAsia="zh-CN"/>
        </w:rPr>
        <w:t>平方米，折合约18.91亩）</w:t>
      </w:r>
      <w:r>
        <w:rPr>
          <w:rFonts w:hint="eastAsia" w:ascii="仿宋_GB2312" w:hAnsi="仿宋_GB2312" w:eastAsia="仿宋_GB2312" w:cs="仿宋_GB2312"/>
          <w:color w:val="auto"/>
          <w:spacing w:val="-6"/>
          <w:kern w:val="0"/>
          <w:sz w:val="32"/>
          <w:szCs w:val="32"/>
          <w:u w:val="none"/>
        </w:rPr>
        <w:t>，规划容积率</w:t>
      </w:r>
      <w:r>
        <w:rPr>
          <w:rFonts w:hint="eastAsia" w:ascii="仿宋_GB2312" w:hAnsi="仿宋_GB2312" w:eastAsia="仿宋_GB2312" w:cs="仿宋_GB2312"/>
          <w:color w:val="auto"/>
          <w:spacing w:val="-6"/>
          <w:kern w:val="0"/>
          <w:sz w:val="32"/>
          <w:szCs w:val="32"/>
          <w:u w:val="none"/>
          <w:lang w:val="en-US" w:eastAsia="zh-CN"/>
        </w:rPr>
        <w:t>1-3.5</w:t>
      </w:r>
      <w:r>
        <w:rPr>
          <w:rFonts w:hint="eastAsia" w:ascii="仿宋_GB2312" w:hAnsi="仿宋_GB2312" w:eastAsia="仿宋_GB2312" w:cs="仿宋_GB2312"/>
          <w:color w:val="auto"/>
          <w:spacing w:val="-6"/>
          <w:kern w:val="0"/>
          <w:sz w:val="32"/>
          <w:szCs w:val="32"/>
          <w:u w:val="none"/>
        </w:rPr>
        <w:t>，绿地率</w:t>
      </w:r>
      <w:r>
        <w:rPr>
          <w:rFonts w:hint="eastAsia" w:ascii="仿宋_GB2312" w:hAnsi="仿宋_GB2312" w:eastAsia="仿宋_GB2312" w:cs="仿宋_GB2312"/>
          <w:color w:val="auto"/>
          <w:spacing w:val="-6"/>
          <w:kern w:val="0"/>
          <w:sz w:val="32"/>
          <w:szCs w:val="32"/>
          <w:u w:val="none"/>
          <w:lang w:val="en-US" w:eastAsia="zh-CN"/>
        </w:rPr>
        <w:t xml:space="preserve">10%-15%，建筑密度35%-60%，建筑限高：生产性建筑高度≤50米，特殊工艺除外；配套设施建筑高度≤100米。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u w:val="none"/>
          <w:lang w:val="en-US" w:eastAsia="zh-CN" w:bidi="ar-SA"/>
        </w:rPr>
      </w:pPr>
      <w:r>
        <w:rPr>
          <w:rFonts w:hint="default" w:ascii="仿宋_GB2312" w:hAnsi="仿宋_GB2312" w:eastAsia="仿宋_GB2312" w:cs="仿宋_GB2312"/>
          <w:color w:val="auto"/>
          <w:spacing w:val="-6"/>
          <w:kern w:val="0"/>
          <w:sz w:val="32"/>
          <w:szCs w:val="32"/>
          <w:u w:val="none"/>
          <w:lang w:val="en-US" w:eastAsia="zh-CN"/>
        </w:rPr>
        <w:t>项目主体地块位于</w:t>
      </w:r>
      <w:r>
        <w:rPr>
          <w:rFonts w:hint="eastAsia" w:ascii="仿宋_GB2312" w:hAnsi="仿宋_GB2312" w:eastAsia="仿宋_GB2312" w:cs="仿宋_GB2312"/>
          <w:color w:val="auto"/>
          <w:spacing w:val="-6"/>
          <w:kern w:val="0"/>
          <w:sz w:val="32"/>
          <w:szCs w:val="32"/>
          <w:u w:val="none"/>
          <w:lang w:val="en-US" w:eastAsia="zh-CN"/>
        </w:rPr>
        <w:t>“</w:t>
      </w:r>
      <w:r>
        <w:rPr>
          <w:rFonts w:hint="default" w:ascii="仿宋_GB2312" w:hAnsi="仿宋_GB2312" w:eastAsia="仿宋_GB2312" w:cs="仿宋_GB2312"/>
          <w:color w:val="auto"/>
          <w:spacing w:val="-6"/>
          <w:kern w:val="0"/>
          <w:sz w:val="32"/>
          <w:szCs w:val="32"/>
          <w:u w:val="none"/>
          <w:lang w:val="en-US" w:eastAsia="zh-CN"/>
        </w:rPr>
        <w:t>三区三线</w:t>
      </w:r>
      <w:r>
        <w:rPr>
          <w:rFonts w:hint="eastAsia" w:ascii="仿宋_GB2312" w:hAnsi="仿宋_GB2312" w:eastAsia="仿宋_GB2312" w:cs="仿宋_GB2312"/>
          <w:color w:val="auto"/>
          <w:spacing w:val="-6"/>
          <w:kern w:val="0"/>
          <w:sz w:val="32"/>
          <w:szCs w:val="32"/>
          <w:u w:val="none"/>
          <w:lang w:val="en-US" w:eastAsia="zh-CN"/>
        </w:rPr>
        <w:t>”城镇</w:t>
      </w:r>
      <w:r>
        <w:rPr>
          <w:rFonts w:hint="eastAsia" w:ascii="仿宋_GB2312" w:hAnsi="仿宋_GB2312" w:eastAsia="仿宋_GB2312" w:cs="仿宋_GB2312"/>
          <w:color w:val="auto"/>
          <w:spacing w:val="-6"/>
          <w:kern w:val="0"/>
          <w:sz w:val="32"/>
          <w:szCs w:val="32"/>
          <w:u w:val="none"/>
          <w:lang w:val="en-US" w:eastAsia="zh-CN" w:bidi="ar-SA"/>
        </w:rPr>
        <w:t>开发边界内，不涉及永久基本农田、生态保护红线。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u w:val="none"/>
        </w:rPr>
      </w:pPr>
      <w:r>
        <w:rPr>
          <w:rFonts w:hint="eastAsia" w:ascii="黑体" w:hAnsi="黑体" w:eastAsia="黑体" w:cs="黑体"/>
          <w:color w:val="auto"/>
          <w:spacing w:val="-6"/>
          <w:kern w:val="0"/>
          <w:sz w:val="32"/>
          <w:szCs w:val="32"/>
          <w:u w:val="none"/>
        </w:rPr>
        <w:t>二、改造意愿情况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u w:val="none"/>
        </w:rPr>
      </w:pPr>
      <w:r>
        <w:rPr>
          <w:rFonts w:hint="eastAsia" w:ascii="仿宋_GB2312" w:hAnsi="仿宋_GB2312" w:eastAsia="仿宋_GB2312" w:cs="仿宋_GB2312"/>
          <w:color w:val="auto"/>
          <w:spacing w:val="-6"/>
          <w:kern w:val="0"/>
          <w:sz w:val="32"/>
          <w:szCs w:val="32"/>
          <w:u w:val="none"/>
        </w:rPr>
        <w:t>改造范围涉及</w:t>
      </w:r>
      <w:r>
        <w:rPr>
          <w:rFonts w:hint="eastAsia" w:ascii="仿宋_GB2312" w:hAnsi="仿宋_GB2312" w:eastAsia="仿宋_GB2312" w:cs="仿宋_GB2312"/>
          <w:color w:val="auto"/>
          <w:spacing w:val="-6"/>
          <w:kern w:val="0"/>
          <w:sz w:val="32"/>
          <w:szCs w:val="32"/>
          <w:u w:val="none"/>
          <w:lang w:eastAsia="zh-CN"/>
        </w:rPr>
        <w:t>许贵禄</w:t>
      </w:r>
      <w:r>
        <w:rPr>
          <w:rFonts w:hint="eastAsia" w:ascii="仿宋_GB2312" w:hAnsi="仿宋_GB2312" w:eastAsia="仿宋_GB2312" w:cs="仿宋_GB2312"/>
          <w:color w:val="auto"/>
          <w:spacing w:val="-6"/>
          <w:kern w:val="0"/>
          <w:sz w:val="32"/>
          <w:szCs w:val="32"/>
          <w:u w:val="none"/>
          <w:lang w:val="en-US" w:eastAsia="zh-CN"/>
        </w:rPr>
        <w:t>1</w:t>
      </w:r>
      <w:r>
        <w:rPr>
          <w:rFonts w:hint="eastAsia" w:ascii="仿宋_GB2312" w:hAnsi="仿宋_GB2312" w:eastAsia="仿宋_GB2312" w:cs="仿宋_GB2312"/>
          <w:color w:val="auto"/>
          <w:spacing w:val="-6"/>
          <w:kern w:val="0"/>
          <w:sz w:val="32"/>
          <w:szCs w:val="32"/>
          <w:u w:val="none"/>
        </w:rPr>
        <w:t>个权利主体，</w:t>
      </w:r>
      <w:r>
        <w:rPr>
          <w:rFonts w:hint="eastAsia" w:ascii="仿宋_GB2312" w:hAnsi="仿宋_GB2312" w:eastAsia="仿宋_GB2312" w:cs="仿宋_GB2312"/>
          <w:color w:val="auto"/>
          <w:spacing w:val="-6"/>
          <w:kern w:val="0"/>
          <w:sz w:val="32"/>
          <w:szCs w:val="32"/>
          <w:u w:val="none"/>
          <w:lang w:eastAsia="zh-CN"/>
        </w:rPr>
        <w:t>大涌镇</w:t>
      </w:r>
      <w:r>
        <w:rPr>
          <w:rFonts w:hint="eastAsia" w:ascii="仿宋_GB2312" w:hAnsi="仿宋_GB2312" w:eastAsia="仿宋_GB2312" w:cs="仿宋_GB2312"/>
          <w:color w:val="auto"/>
          <w:spacing w:val="-6"/>
          <w:kern w:val="0"/>
          <w:sz w:val="32"/>
          <w:szCs w:val="32"/>
          <w:u w:val="none"/>
        </w:rPr>
        <w:t>镇人民政府已按照法律法规，就改造范围、土地现状、</w:t>
      </w:r>
      <w:r>
        <w:rPr>
          <w:rFonts w:hint="eastAsia" w:ascii="仿宋_GB2312" w:hAnsi="仿宋_GB2312" w:eastAsia="仿宋_GB2312" w:cs="仿宋_GB2312"/>
          <w:color w:val="auto"/>
          <w:spacing w:val="-6"/>
          <w:kern w:val="0"/>
          <w:sz w:val="32"/>
          <w:szCs w:val="32"/>
          <w:u w:val="none"/>
          <w:lang w:val="en-US" w:eastAsia="zh-CN"/>
        </w:rPr>
        <w:t>开发</w:t>
      </w:r>
      <w:r>
        <w:rPr>
          <w:rFonts w:hint="eastAsia" w:ascii="仿宋_GB2312" w:hAnsi="仿宋_GB2312" w:eastAsia="仿宋_GB2312" w:cs="仿宋_GB2312"/>
          <w:color w:val="auto"/>
          <w:spacing w:val="-6"/>
          <w:kern w:val="0"/>
          <w:sz w:val="32"/>
          <w:szCs w:val="32"/>
          <w:u w:val="none"/>
        </w:rPr>
        <w:t>主体及拟改造情况等事项征询涉及所有</w:t>
      </w:r>
      <w:r>
        <w:rPr>
          <w:rFonts w:hint="eastAsia" w:ascii="仿宋_GB2312" w:hAnsi="仿宋_GB2312" w:eastAsia="仿宋_GB2312" w:cs="仿宋_GB2312"/>
          <w:color w:val="auto"/>
          <w:spacing w:val="-6"/>
          <w:kern w:val="0"/>
          <w:sz w:val="32"/>
          <w:szCs w:val="32"/>
          <w:u w:val="none"/>
          <w:lang w:val="en-US" w:eastAsia="zh-CN"/>
        </w:rPr>
        <w:t>产权</w:t>
      </w:r>
      <w:r>
        <w:rPr>
          <w:rFonts w:hint="eastAsia" w:ascii="仿宋_GB2312" w:hAnsi="仿宋_GB2312" w:eastAsia="仿宋_GB2312" w:cs="仿宋_GB2312"/>
          <w:color w:val="auto"/>
          <w:spacing w:val="-6"/>
          <w:kern w:val="0"/>
          <w:sz w:val="32"/>
          <w:szCs w:val="32"/>
          <w:u w:val="none"/>
        </w:rPr>
        <w:t>人改造意愿，</w:t>
      </w:r>
      <w:r>
        <w:rPr>
          <w:rFonts w:hint="eastAsia" w:ascii="仿宋_GB2312" w:hAnsi="仿宋_GB2312" w:eastAsia="仿宋_GB2312" w:cs="仿宋_GB2312"/>
          <w:color w:val="auto"/>
          <w:spacing w:val="-6"/>
          <w:sz w:val="32"/>
          <w:szCs w:val="32"/>
          <w:u w:val="none"/>
        </w:rPr>
        <w:t>同意</w:t>
      </w:r>
      <w:r>
        <w:rPr>
          <w:rFonts w:hint="eastAsia" w:ascii="仿宋_GB2312" w:hAnsi="仿宋_GB2312" w:eastAsia="仿宋_GB2312" w:cs="仿宋_GB2312"/>
          <w:color w:val="auto"/>
          <w:spacing w:val="-6"/>
          <w:kern w:val="0"/>
          <w:sz w:val="32"/>
          <w:szCs w:val="32"/>
          <w:u w:val="none"/>
        </w:rPr>
        <w:t>将涉及土地、房屋纳入改造范围。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u w:val="none"/>
        </w:rPr>
      </w:pPr>
      <w:r>
        <w:rPr>
          <w:rFonts w:hint="eastAsia" w:ascii="黑体" w:hAnsi="黑体" w:eastAsia="黑体" w:cs="黑体"/>
          <w:color w:val="auto"/>
          <w:spacing w:val="-6"/>
          <w:kern w:val="0"/>
          <w:sz w:val="32"/>
          <w:szCs w:val="32"/>
          <w:u w:val="none"/>
        </w:rPr>
        <w:t>三、</w:t>
      </w:r>
      <w:r>
        <w:rPr>
          <w:rFonts w:hint="eastAsia" w:ascii="黑体" w:hAnsi="黑体" w:eastAsia="黑体" w:cs="黑体"/>
          <w:color w:val="auto"/>
          <w:spacing w:val="-6"/>
          <w:kern w:val="0"/>
          <w:sz w:val="32"/>
          <w:szCs w:val="32"/>
          <w:u w:val="none"/>
          <w:lang w:val="en-US" w:eastAsia="zh-CN"/>
        </w:rPr>
        <w:t>开发</w:t>
      </w:r>
      <w:r>
        <w:rPr>
          <w:rFonts w:hint="eastAsia" w:ascii="黑体" w:hAnsi="黑体" w:eastAsia="黑体" w:cs="黑体"/>
          <w:color w:val="auto"/>
          <w:spacing w:val="-6"/>
          <w:kern w:val="0"/>
          <w:sz w:val="32"/>
          <w:szCs w:val="32"/>
          <w:u w:val="none"/>
        </w:rPr>
        <w:t>主体及拟改造情况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u w:val="none"/>
          <w:lang w:eastAsia="zh-CN"/>
        </w:rPr>
      </w:pPr>
      <w:r>
        <w:rPr>
          <w:rFonts w:hint="eastAsia" w:ascii="仿宋_GB2312" w:hAnsi="仿宋_GB2312" w:eastAsia="仿宋_GB2312" w:cs="仿宋_GB2312"/>
          <w:color w:val="auto"/>
          <w:spacing w:val="-6"/>
          <w:kern w:val="0"/>
          <w:sz w:val="32"/>
          <w:szCs w:val="32"/>
          <w:u w:val="none"/>
        </w:rPr>
        <w:t>根据有关规划要求，改造项目严格按照</w:t>
      </w:r>
      <w:r>
        <w:rPr>
          <w:rFonts w:hint="eastAsia" w:ascii="仿宋_GB2312" w:hAnsi="仿宋_GB2312" w:eastAsia="仿宋_GB2312" w:cs="仿宋_GB2312"/>
          <w:color w:val="auto"/>
          <w:spacing w:val="-6"/>
          <w:kern w:val="0"/>
          <w:sz w:val="32"/>
          <w:szCs w:val="32"/>
          <w:u w:val="none"/>
          <w:lang w:val="en-US" w:eastAsia="zh-CN"/>
        </w:rPr>
        <w:t>国土空间总体规划</w:t>
      </w:r>
      <w:r>
        <w:rPr>
          <w:rFonts w:hint="eastAsia" w:ascii="仿宋_GB2312" w:hAnsi="仿宋_GB2312" w:eastAsia="仿宋_GB2312" w:cs="仿宋_GB2312"/>
          <w:color w:val="auto"/>
          <w:spacing w:val="-6"/>
          <w:kern w:val="0"/>
          <w:sz w:val="32"/>
          <w:szCs w:val="32"/>
          <w:u w:val="none"/>
        </w:rPr>
        <w:t>、控制性详细规划管控要求实施建设。改造项目拟采取</w:t>
      </w:r>
      <w:r>
        <w:rPr>
          <w:rFonts w:hint="eastAsia" w:ascii="仿宋_GB2312" w:hAnsi="仿宋_GB2312" w:eastAsia="仿宋_GB2312" w:cs="仿宋_GB2312"/>
          <w:color w:val="auto"/>
          <w:spacing w:val="-6"/>
          <w:kern w:val="0"/>
          <w:sz w:val="32"/>
          <w:szCs w:val="32"/>
          <w:u w:val="none"/>
          <w:lang w:val="en-US" w:eastAsia="zh-CN"/>
        </w:rPr>
        <w:t>土地产权</w:t>
      </w:r>
      <w:r>
        <w:rPr>
          <w:rFonts w:hint="eastAsia" w:ascii="仿宋_GB2312" w:hAnsi="仿宋_GB2312" w:eastAsia="仿宋_GB2312" w:cs="仿宋_GB2312"/>
          <w:color w:val="auto"/>
          <w:spacing w:val="-6"/>
          <w:kern w:val="0"/>
          <w:sz w:val="32"/>
          <w:szCs w:val="32"/>
          <w:u w:val="none"/>
        </w:rPr>
        <w:t>人自主改造方式，由</w:t>
      </w:r>
      <w:r>
        <w:rPr>
          <w:rFonts w:hint="eastAsia" w:ascii="仿宋_GB2312" w:hAnsi="仿宋_GB2312" w:eastAsia="仿宋_GB2312" w:cs="仿宋_GB2312"/>
          <w:color w:val="auto"/>
          <w:spacing w:val="-6"/>
          <w:kern w:val="0"/>
          <w:sz w:val="32"/>
          <w:szCs w:val="32"/>
          <w:u w:val="none"/>
          <w:lang w:eastAsia="zh-CN"/>
        </w:rPr>
        <w:t>许贵禄</w:t>
      </w:r>
      <w:r>
        <w:rPr>
          <w:rFonts w:hint="eastAsia" w:ascii="仿宋_GB2312" w:hAnsi="仿宋_GB2312" w:eastAsia="仿宋_GB2312" w:cs="仿宋_GB2312"/>
          <w:color w:val="auto"/>
          <w:spacing w:val="-6"/>
          <w:kern w:val="0"/>
          <w:sz w:val="32"/>
          <w:szCs w:val="32"/>
          <w:u w:val="none"/>
        </w:rPr>
        <w:t>作为</w:t>
      </w:r>
      <w:r>
        <w:rPr>
          <w:rFonts w:hint="eastAsia" w:ascii="仿宋_GB2312" w:hAnsi="仿宋_GB2312" w:eastAsia="仿宋_GB2312" w:cs="仿宋_GB2312"/>
          <w:color w:val="auto"/>
          <w:spacing w:val="-6"/>
          <w:kern w:val="0"/>
          <w:sz w:val="32"/>
          <w:szCs w:val="32"/>
          <w:u w:val="none"/>
          <w:lang w:val="en-US" w:eastAsia="zh-CN"/>
        </w:rPr>
        <w:t>开发</w:t>
      </w:r>
      <w:r>
        <w:rPr>
          <w:rFonts w:hint="eastAsia" w:ascii="仿宋_GB2312" w:hAnsi="仿宋_GB2312" w:eastAsia="仿宋_GB2312" w:cs="仿宋_GB2312"/>
          <w:color w:val="auto"/>
          <w:spacing w:val="-6"/>
          <w:kern w:val="0"/>
          <w:sz w:val="32"/>
          <w:szCs w:val="32"/>
          <w:u w:val="none"/>
        </w:rPr>
        <w:t>主体，实施局部改造。改造后将用于</w:t>
      </w:r>
      <w:r>
        <w:rPr>
          <w:rFonts w:hint="eastAsia" w:ascii="仿宋_GB2312" w:hAnsi="仿宋_GB2312" w:eastAsia="仿宋_GB2312" w:cs="仿宋_GB2312"/>
          <w:color w:val="auto"/>
          <w:spacing w:val="-6"/>
          <w:kern w:val="0"/>
          <w:sz w:val="32"/>
          <w:szCs w:val="32"/>
          <w:highlight w:val="none"/>
          <w:u w:val="none"/>
        </w:rPr>
        <w:t>服装</w:t>
      </w:r>
      <w:r>
        <w:rPr>
          <w:rFonts w:hint="eastAsia" w:ascii="仿宋_GB2312" w:hAnsi="仿宋_GB2312" w:eastAsia="仿宋_GB2312" w:cs="仿宋_GB2312"/>
          <w:color w:val="auto"/>
          <w:spacing w:val="-6"/>
          <w:kern w:val="0"/>
          <w:sz w:val="32"/>
          <w:szCs w:val="32"/>
          <w:highlight w:val="none"/>
          <w:u w:val="none"/>
          <w:lang w:eastAsia="zh-CN"/>
        </w:rPr>
        <w:t>制造、</w:t>
      </w:r>
      <w:r>
        <w:rPr>
          <w:rFonts w:hint="eastAsia" w:ascii="仿宋_GB2312" w:hAnsi="仿宋_GB2312" w:eastAsia="仿宋_GB2312" w:cs="仿宋_GB2312"/>
          <w:color w:val="auto"/>
          <w:spacing w:val="-6"/>
          <w:kern w:val="0"/>
          <w:sz w:val="32"/>
          <w:szCs w:val="32"/>
          <w:highlight w:val="none"/>
          <w:u w:val="none"/>
        </w:rPr>
        <w:t>智能制造</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rPr>
        <w:t>化妆品</w:t>
      </w:r>
      <w:r>
        <w:rPr>
          <w:rFonts w:hint="eastAsia" w:ascii="仿宋_GB2312" w:hAnsi="仿宋_GB2312" w:eastAsia="仿宋_GB2312" w:cs="仿宋_GB2312"/>
          <w:color w:val="auto"/>
          <w:spacing w:val="-6"/>
          <w:kern w:val="0"/>
          <w:sz w:val="32"/>
          <w:szCs w:val="32"/>
          <w:highlight w:val="none"/>
          <w:u w:val="none"/>
          <w:lang w:eastAsia="zh-CN"/>
        </w:rPr>
        <w:t>制造等</w:t>
      </w:r>
      <w:r>
        <w:rPr>
          <w:rFonts w:hint="eastAsia" w:ascii="仿宋_GB2312" w:hAnsi="仿宋_GB2312" w:eastAsia="仿宋_GB2312" w:cs="仿宋_GB2312"/>
          <w:color w:val="auto"/>
          <w:spacing w:val="-6"/>
          <w:kern w:val="0"/>
          <w:sz w:val="32"/>
          <w:szCs w:val="32"/>
          <w:highlight w:val="none"/>
          <w:u w:val="none"/>
        </w:rPr>
        <w:t>，在符合详细规划的基础上，容积率不小于</w:t>
      </w:r>
      <w:r>
        <w:rPr>
          <w:rFonts w:hint="eastAsia" w:ascii="仿宋_GB2312" w:hAnsi="仿宋_GB2312" w:eastAsia="仿宋_GB2312" w:cs="仿宋_GB2312"/>
          <w:color w:val="auto"/>
          <w:spacing w:val="-6"/>
          <w:kern w:val="0"/>
          <w:sz w:val="32"/>
          <w:szCs w:val="32"/>
          <w:highlight w:val="none"/>
          <w:u w:val="none"/>
          <w:lang w:val="en-US" w:eastAsia="zh-CN"/>
        </w:rPr>
        <w:t>3.0</w:t>
      </w:r>
      <w:r>
        <w:rPr>
          <w:rFonts w:hint="eastAsia" w:ascii="仿宋_GB2312" w:hAnsi="仿宋_GB2312" w:eastAsia="仿宋_GB2312" w:cs="仿宋_GB2312"/>
          <w:color w:val="auto"/>
          <w:spacing w:val="-6"/>
          <w:kern w:val="0"/>
          <w:sz w:val="32"/>
          <w:szCs w:val="32"/>
          <w:highlight w:val="none"/>
          <w:u w:val="none"/>
        </w:rPr>
        <w:t>，总</w:t>
      </w:r>
      <w:r>
        <w:rPr>
          <w:rFonts w:hint="eastAsia" w:ascii="仿宋_GB2312" w:hAnsi="仿宋_GB2312" w:eastAsia="仿宋_GB2312" w:cs="仿宋_GB2312"/>
          <w:color w:val="auto"/>
          <w:spacing w:val="-6"/>
          <w:kern w:val="0"/>
          <w:sz w:val="32"/>
          <w:szCs w:val="32"/>
          <w:u w:val="none"/>
        </w:rPr>
        <w:t>建筑面积不小于</w:t>
      </w:r>
      <w:r>
        <w:rPr>
          <w:rFonts w:hint="eastAsia" w:ascii="仿宋_GB2312" w:hAnsi="仿宋_GB2312" w:eastAsia="仿宋_GB2312" w:cs="仿宋_GB2312"/>
          <w:color w:val="auto"/>
          <w:spacing w:val="-6"/>
          <w:kern w:val="0"/>
          <w:sz w:val="32"/>
          <w:szCs w:val="32"/>
          <w:u w:val="none"/>
          <w:lang w:val="en-US" w:eastAsia="zh-CN"/>
        </w:rPr>
        <w:t>38018.3</w:t>
      </w:r>
      <w:r>
        <w:rPr>
          <w:rFonts w:hint="eastAsia" w:ascii="仿宋_GB2312" w:hAnsi="仿宋_GB2312" w:eastAsia="仿宋_GB2312" w:cs="仿宋_GB2312"/>
          <w:color w:val="auto"/>
          <w:spacing w:val="-6"/>
          <w:kern w:val="0"/>
          <w:sz w:val="32"/>
          <w:szCs w:val="32"/>
          <w:u w:val="none"/>
        </w:rPr>
        <w:t>平方米（含不计容建筑面积</w:t>
      </w:r>
      <w:r>
        <w:rPr>
          <w:rFonts w:hint="eastAsia" w:ascii="仿宋_GB2312" w:hAnsi="仿宋_GB2312" w:eastAsia="仿宋_GB2312" w:cs="仿宋_GB2312"/>
          <w:color w:val="auto"/>
          <w:spacing w:val="-6"/>
          <w:kern w:val="0"/>
          <w:sz w:val="32"/>
          <w:szCs w:val="32"/>
          <w:u w:val="none"/>
          <w:lang w:val="en-US" w:eastAsia="zh-CN"/>
        </w:rPr>
        <w:t>200</w:t>
      </w:r>
      <w:r>
        <w:rPr>
          <w:rFonts w:hint="eastAsia" w:ascii="仿宋_GB2312" w:hAnsi="仿宋_GB2312" w:eastAsia="仿宋_GB2312" w:cs="仿宋_GB2312"/>
          <w:color w:val="auto"/>
          <w:spacing w:val="-6"/>
          <w:kern w:val="0"/>
          <w:sz w:val="32"/>
          <w:szCs w:val="32"/>
          <w:u w:val="none"/>
        </w:rPr>
        <w:t>平方米），其中新建建筑面积</w:t>
      </w:r>
      <w:r>
        <w:rPr>
          <w:rFonts w:hint="eastAsia" w:ascii="仿宋_GB2312" w:hAnsi="仿宋_GB2312" w:eastAsia="仿宋_GB2312" w:cs="仿宋_GB2312"/>
          <w:color w:val="auto"/>
          <w:spacing w:val="-6"/>
          <w:kern w:val="0"/>
          <w:sz w:val="32"/>
          <w:szCs w:val="32"/>
          <w:u w:val="none"/>
          <w:lang w:eastAsia="zh-CN"/>
        </w:rPr>
        <w:t>不少于</w:t>
      </w:r>
      <w:r>
        <w:rPr>
          <w:rFonts w:hint="eastAsia" w:ascii="仿宋_GB2312" w:hAnsi="仿宋_GB2312" w:eastAsia="仿宋_GB2312" w:cs="仿宋_GB2312"/>
          <w:b w:val="0"/>
          <w:bCs w:val="0"/>
          <w:color w:val="auto"/>
          <w:spacing w:val="-6"/>
          <w:kern w:val="0"/>
          <w:sz w:val="32"/>
          <w:szCs w:val="32"/>
          <w:u w:val="none"/>
          <w:lang w:val="en-US" w:eastAsia="zh-CN"/>
        </w:rPr>
        <w:t>23724.03</w:t>
      </w:r>
      <w:r>
        <w:rPr>
          <w:rFonts w:hint="eastAsia" w:ascii="仿宋_GB2312" w:hAnsi="仿宋_GB2312" w:eastAsia="仿宋_GB2312" w:cs="仿宋_GB2312"/>
          <w:b w:val="0"/>
          <w:bCs w:val="0"/>
          <w:color w:val="auto"/>
          <w:spacing w:val="-6"/>
          <w:kern w:val="0"/>
          <w:sz w:val="32"/>
          <w:szCs w:val="32"/>
          <w:u w:val="none"/>
        </w:rPr>
        <w:t>平方米，保留建筑面积</w:t>
      </w:r>
      <w:r>
        <w:rPr>
          <w:rFonts w:hint="eastAsia" w:ascii="仿宋_GB2312" w:hAnsi="仿宋_GB2312" w:eastAsia="仿宋_GB2312" w:cs="仿宋_GB2312"/>
          <w:color w:val="auto"/>
          <w:spacing w:val="-6"/>
          <w:kern w:val="0"/>
          <w:sz w:val="32"/>
          <w:szCs w:val="32"/>
          <w:u w:val="none"/>
          <w:lang w:val="en-US" w:eastAsia="zh-CN"/>
        </w:rPr>
        <w:t>14294.27</w:t>
      </w:r>
      <w:r>
        <w:rPr>
          <w:rFonts w:hint="eastAsia" w:ascii="仿宋_GB2312" w:hAnsi="仿宋_GB2312" w:eastAsia="仿宋_GB2312" w:cs="仿宋_GB2312"/>
          <w:b w:val="0"/>
          <w:bCs w:val="0"/>
          <w:color w:val="auto"/>
          <w:spacing w:val="-6"/>
          <w:kern w:val="0"/>
          <w:sz w:val="32"/>
          <w:szCs w:val="32"/>
          <w:u w:val="none"/>
        </w:rPr>
        <w:t>平方米</w:t>
      </w:r>
      <w:r>
        <w:rPr>
          <w:rFonts w:hint="eastAsia" w:ascii="仿宋_GB2312" w:hAnsi="仿宋_GB2312" w:eastAsia="仿宋_GB2312" w:cs="仿宋_GB2312"/>
          <w:b w:val="0"/>
          <w:bCs w:val="0"/>
          <w:color w:val="auto"/>
          <w:spacing w:val="-6"/>
          <w:kern w:val="0"/>
          <w:sz w:val="32"/>
          <w:szCs w:val="32"/>
          <w:u w:val="none"/>
          <w:lang w:eastAsia="zh-CN"/>
        </w:rPr>
        <w:t>，保留建筑已办理房产登记。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u w:val="none"/>
        </w:rPr>
      </w:pPr>
      <w:r>
        <w:rPr>
          <w:rFonts w:hint="eastAsia" w:ascii="仿宋_GB2312" w:hAnsi="仿宋_GB2312" w:eastAsia="仿宋_GB2312" w:cs="仿宋_GB2312"/>
          <w:color w:val="auto"/>
          <w:spacing w:val="-6"/>
          <w:kern w:val="0"/>
          <w:sz w:val="32"/>
          <w:szCs w:val="32"/>
          <w:u w:val="none"/>
        </w:rPr>
        <w:t>项目相关情况符合国家《产业结构调整指导目录》、《中山市“三线一单”生态环境分区管控方案》</w:t>
      </w:r>
      <w:r>
        <w:rPr>
          <w:rFonts w:hint="eastAsia" w:ascii="仿宋_GB2312" w:hAnsi="仿宋_GB2312" w:eastAsia="仿宋_GB2312" w:cs="仿宋_GB2312"/>
          <w:color w:val="auto"/>
          <w:spacing w:val="-6"/>
          <w:kern w:val="0"/>
          <w:sz w:val="32"/>
          <w:szCs w:val="32"/>
          <w:u w:val="none"/>
          <w:lang w:eastAsia="zh-CN"/>
        </w:rPr>
        <w:t>、《中山市涉挥发性有机物项目环保管理规定》</w:t>
      </w:r>
      <w:r>
        <w:rPr>
          <w:rFonts w:hint="eastAsia" w:ascii="仿宋_GB2312" w:hAnsi="仿宋_GB2312" w:eastAsia="仿宋_GB2312" w:cs="仿宋_GB2312"/>
          <w:i w:val="0"/>
          <w:iCs w:val="0"/>
          <w:color w:val="auto"/>
          <w:spacing w:val="-6"/>
          <w:kern w:val="0"/>
          <w:sz w:val="32"/>
          <w:szCs w:val="32"/>
          <w:highlight w:val="none"/>
          <w:u w:val="none"/>
        </w:rPr>
        <w:t>。改</w:t>
      </w:r>
      <w:r>
        <w:rPr>
          <w:rFonts w:hint="eastAsia" w:ascii="仿宋_GB2312" w:hAnsi="仿宋_GB2312" w:eastAsia="仿宋_GB2312" w:cs="仿宋_GB2312"/>
          <w:color w:val="auto"/>
          <w:spacing w:val="-6"/>
          <w:kern w:val="0"/>
          <w:sz w:val="32"/>
          <w:szCs w:val="32"/>
          <w:u w:val="none"/>
        </w:rPr>
        <w:t>造后年产值将达到</w:t>
      </w:r>
      <w:r>
        <w:rPr>
          <w:rFonts w:hint="eastAsia" w:ascii="仿宋_GB2312" w:hAnsi="仿宋_GB2312" w:eastAsia="仿宋_GB2312" w:cs="仿宋_GB2312"/>
          <w:color w:val="auto"/>
          <w:spacing w:val="-6"/>
          <w:kern w:val="0"/>
          <w:sz w:val="32"/>
          <w:szCs w:val="32"/>
          <w:highlight w:val="none"/>
          <w:u w:val="none"/>
          <w:lang w:val="en-US" w:eastAsia="zh-CN"/>
        </w:rPr>
        <w:t>11346</w:t>
      </w:r>
      <w:r>
        <w:rPr>
          <w:rFonts w:hint="eastAsia" w:ascii="仿宋_GB2312" w:hAnsi="仿宋_GB2312" w:eastAsia="仿宋_GB2312" w:cs="仿宋_GB2312"/>
          <w:color w:val="auto"/>
          <w:spacing w:val="-6"/>
          <w:kern w:val="0"/>
          <w:sz w:val="32"/>
          <w:szCs w:val="32"/>
          <w:u w:val="none"/>
        </w:rPr>
        <w:t>万元，年税收将达到</w:t>
      </w:r>
      <w:r>
        <w:rPr>
          <w:rFonts w:hint="eastAsia" w:ascii="仿宋_GB2312" w:hAnsi="仿宋_GB2312" w:eastAsia="仿宋_GB2312" w:cs="仿宋_GB2312"/>
          <w:color w:val="auto"/>
          <w:spacing w:val="-6"/>
          <w:kern w:val="0"/>
          <w:sz w:val="32"/>
          <w:szCs w:val="32"/>
          <w:highlight w:val="none"/>
          <w:u w:val="none"/>
          <w:lang w:val="en-US" w:eastAsia="zh-CN"/>
        </w:rPr>
        <w:t>425.48</w:t>
      </w:r>
      <w:r>
        <w:rPr>
          <w:rFonts w:hint="eastAsia" w:ascii="仿宋_GB2312" w:hAnsi="仿宋_GB2312" w:eastAsia="仿宋_GB2312" w:cs="仿宋_GB2312"/>
          <w:color w:val="auto"/>
          <w:spacing w:val="-6"/>
          <w:kern w:val="0"/>
          <w:sz w:val="32"/>
          <w:szCs w:val="32"/>
          <w:u w:val="none"/>
        </w:rPr>
        <w:t>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u w:val="none"/>
        </w:rPr>
      </w:pPr>
      <w:r>
        <w:rPr>
          <w:rFonts w:hint="eastAsia" w:ascii="黑体" w:hAnsi="黑体" w:eastAsia="黑体" w:cs="黑体"/>
          <w:color w:val="auto"/>
          <w:spacing w:val="-6"/>
          <w:kern w:val="0"/>
          <w:sz w:val="32"/>
          <w:szCs w:val="32"/>
          <w:u w:val="none"/>
        </w:rPr>
        <w:t>资金筹措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92"/>
        <w:jc w:val="both"/>
        <w:textAlignment w:val="auto"/>
        <w:outlineLvl w:val="9"/>
        <w:rPr>
          <w:rFonts w:hint="eastAsia" w:ascii="仿宋_GB2312" w:hAnsi="仿宋_GB2312" w:eastAsia="仿宋_GB2312" w:cs="仿宋_GB2312"/>
          <w:color w:val="auto"/>
          <w:spacing w:val="-6"/>
          <w:kern w:val="0"/>
          <w:sz w:val="32"/>
          <w:szCs w:val="32"/>
          <w:u w:val="none"/>
        </w:rPr>
      </w:pPr>
      <w:r>
        <w:rPr>
          <w:rFonts w:hint="eastAsia" w:ascii="仿宋_GB2312" w:hAnsi="仿宋_GB2312" w:eastAsia="仿宋_GB2312" w:cs="仿宋_GB2312"/>
          <w:color w:val="auto"/>
          <w:spacing w:val="-6"/>
          <w:kern w:val="0"/>
          <w:sz w:val="32"/>
          <w:szCs w:val="32"/>
          <w:u w:val="none"/>
          <w:lang w:val="en-US" w:eastAsia="zh-CN"/>
        </w:rPr>
        <w:t>开发</w:t>
      </w:r>
      <w:r>
        <w:rPr>
          <w:rFonts w:hint="eastAsia" w:ascii="仿宋_GB2312" w:hAnsi="仿宋_GB2312" w:eastAsia="仿宋_GB2312" w:cs="仿宋_GB2312"/>
          <w:color w:val="auto"/>
          <w:spacing w:val="-6"/>
          <w:kern w:val="0"/>
          <w:sz w:val="32"/>
          <w:szCs w:val="32"/>
          <w:u w:val="none"/>
        </w:rPr>
        <w:t>主体拟投入资金</w:t>
      </w:r>
      <w:r>
        <w:rPr>
          <w:rFonts w:hint="eastAsia" w:ascii="仿宋_GB2312" w:hAnsi="仿宋_GB2312" w:eastAsia="仿宋_GB2312" w:cs="仿宋_GB2312"/>
          <w:color w:val="auto"/>
          <w:spacing w:val="-6"/>
          <w:kern w:val="0"/>
          <w:sz w:val="32"/>
          <w:szCs w:val="32"/>
          <w:highlight w:val="none"/>
          <w:u w:val="none"/>
          <w:lang w:val="en-US" w:eastAsia="zh-CN"/>
        </w:rPr>
        <w:t>7000</w:t>
      </w:r>
      <w:r>
        <w:rPr>
          <w:rFonts w:hint="eastAsia" w:ascii="仿宋_GB2312" w:hAnsi="仿宋_GB2312" w:eastAsia="仿宋_GB2312" w:cs="仿宋_GB2312"/>
          <w:color w:val="auto"/>
          <w:spacing w:val="-6"/>
          <w:kern w:val="0"/>
          <w:sz w:val="32"/>
          <w:szCs w:val="32"/>
          <w:highlight w:val="none"/>
          <w:u w:val="none"/>
        </w:rPr>
        <w:t>万</w:t>
      </w:r>
      <w:r>
        <w:rPr>
          <w:rFonts w:hint="eastAsia" w:ascii="仿宋_GB2312" w:hAnsi="仿宋_GB2312" w:eastAsia="仿宋_GB2312" w:cs="仿宋_GB2312"/>
          <w:color w:val="auto"/>
          <w:spacing w:val="-6"/>
          <w:kern w:val="0"/>
          <w:sz w:val="32"/>
          <w:szCs w:val="32"/>
          <w:u w:val="none"/>
        </w:rPr>
        <w:t>元，其中自有资金</w:t>
      </w:r>
      <w:r>
        <w:rPr>
          <w:rFonts w:hint="eastAsia" w:ascii="仿宋_GB2312" w:hAnsi="仿宋_GB2312" w:eastAsia="仿宋_GB2312" w:cs="仿宋_GB2312"/>
          <w:color w:val="auto"/>
          <w:spacing w:val="-6"/>
          <w:kern w:val="0"/>
          <w:sz w:val="32"/>
          <w:szCs w:val="32"/>
          <w:u w:val="none"/>
          <w:lang w:val="en-US" w:eastAsia="zh-CN"/>
        </w:rPr>
        <w:t>4000</w:t>
      </w:r>
      <w:r>
        <w:rPr>
          <w:rFonts w:hint="eastAsia" w:ascii="仿宋_GB2312" w:hAnsi="仿宋_GB2312" w:eastAsia="仿宋_GB2312" w:cs="仿宋_GB2312"/>
          <w:color w:val="auto"/>
          <w:spacing w:val="-6"/>
          <w:kern w:val="0"/>
          <w:sz w:val="32"/>
          <w:szCs w:val="32"/>
          <w:u w:val="none"/>
        </w:rPr>
        <w:t>万元，合作单位投入</w:t>
      </w:r>
      <w:r>
        <w:rPr>
          <w:rFonts w:hint="eastAsia" w:ascii="仿宋_GB2312" w:hAnsi="仿宋_GB2312" w:eastAsia="仿宋_GB2312" w:cs="仿宋_GB2312"/>
          <w:color w:val="auto"/>
          <w:spacing w:val="-6"/>
          <w:kern w:val="0"/>
          <w:sz w:val="32"/>
          <w:szCs w:val="32"/>
          <w:u w:val="none"/>
          <w:lang w:val="en-US" w:eastAsia="zh-CN"/>
        </w:rPr>
        <w:t>0</w:t>
      </w:r>
      <w:r>
        <w:rPr>
          <w:rFonts w:hint="eastAsia" w:ascii="仿宋_GB2312" w:hAnsi="仿宋_GB2312" w:eastAsia="仿宋_GB2312" w:cs="仿宋_GB2312"/>
          <w:color w:val="auto"/>
          <w:spacing w:val="-6"/>
          <w:kern w:val="0"/>
          <w:sz w:val="32"/>
          <w:szCs w:val="32"/>
          <w:u w:val="none"/>
        </w:rPr>
        <w:t>万元，银行借贷</w:t>
      </w:r>
      <w:r>
        <w:rPr>
          <w:rFonts w:hint="eastAsia" w:ascii="仿宋_GB2312" w:hAnsi="仿宋_GB2312" w:eastAsia="仿宋_GB2312" w:cs="仿宋_GB2312"/>
          <w:color w:val="auto"/>
          <w:spacing w:val="-6"/>
          <w:kern w:val="0"/>
          <w:sz w:val="32"/>
          <w:szCs w:val="32"/>
          <w:u w:val="none"/>
          <w:lang w:val="en-US" w:eastAsia="zh-CN"/>
        </w:rPr>
        <w:t>3000</w:t>
      </w:r>
      <w:r>
        <w:rPr>
          <w:rFonts w:hint="eastAsia" w:ascii="仿宋_GB2312" w:hAnsi="仿宋_GB2312" w:eastAsia="仿宋_GB2312" w:cs="仿宋_GB2312"/>
          <w:color w:val="auto"/>
          <w:spacing w:val="-6"/>
          <w:kern w:val="0"/>
          <w:sz w:val="32"/>
          <w:szCs w:val="32"/>
          <w:u w:val="none"/>
        </w:rPr>
        <w:t>万元，市场融资</w:t>
      </w:r>
      <w:r>
        <w:rPr>
          <w:rFonts w:hint="eastAsia" w:ascii="仿宋_GB2312" w:hAnsi="仿宋_GB2312" w:eastAsia="仿宋_GB2312" w:cs="仿宋_GB2312"/>
          <w:color w:val="auto"/>
          <w:spacing w:val="-6"/>
          <w:kern w:val="0"/>
          <w:sz w:val="32"/>
          <w:szCs w:val="32"/>
          <w:u w:val="none"/>
          <w:lang w:val="en-US" w:eastAsia="zh-CN"/>
        </w:rPr>
        <w:t>0</w:t>
      </w:r>
      <w:r>
        <w:rPr>
          <w:rFonts w:hint="eastAsia" w:ascii="仿宋_GB2312" w:hAnsi="仿宋_GB2312" w:eastAsia="仿宋_GB2312" w:cs="仿宋_GB2312"/>
          <w:color w:val="auto"/>
          <w:spacing w:val="-6"/>
          <w:kern w:val="0"/>
          <w:sz w:val="32"/>
          <w:szCs w:val="32"/>
          <w:u w:val="none"/>
        </w:rPr>
        <w:t>万元等。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92"/>
        <w:jc w:val="both"/>
        <w:textAlignment w:val="auto"/>
        <w:outlineLvl w:val="9"/>
        <w:rPr>
          <w:rFonts w:hint="eastAsia" w:ascii="仿宋_GB2312" w:hAnsi="仿宋_GB2312" w:eastAsia="仿宋_GB2312" w:cs="仿宋_GB2312"/>
          <w:color w:val="auto"/>
          <w:spacing w:val="-6"/>
          <w:kern w:val="0"/>
          <w:sz w:val="32"/>
          <w:szCs w:val="32"/>
          <w:u w:val="none"/>
        </w:rPr>
      </w:pPr>
      <w:r>
        <w:rPr>
          <w:rFonts w:hint="eastAsia" w:ascii="仿宋_GB2312" w:hAnsi="仿宋_GB2312" w:eastAsia="仿宋_GB2312" w:cs="仿宋_GB2312"/>
          <w:color w:val="auto"/>
          <w:spacing w:val="-6"/>
          <w:kern w:val="0"/>
          <w:sz w:val="32"/>
          <w:szCs w:val="32"/>
          <w:u w:val="none"/>
        </w:rPr>
        <w:t>开发主体确保有满足施工需要的资金安排，在建设工程开工前提供建设资金已经落实承诺书。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u w:val="none"/>
        </w:rPr>
      </w:pPr>
      <w:r>
        <w:rPr>
          <w:rFonts w:hint="eastAsia" w:ascii="黑体" w:hAnsi="黑体" w:eastAsia="黑体" w:cs="黑体"/>
          <w:color w:val="auto"/>
          <w:spacing w:val="-6"/>
          <w:kern w:val="0"/>
          <w:sz w:val="32"/>
          <w:szCs w:val="32"/>
          <w:u w:val="none"/>
        </w:rPr>
        <w:t>开发时序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92"/>
        <w:jc w:val="both"/>
        <w:textAlignment w:val="auto"/>
        <w:outlineLvl w:val="9"/>
        <w:rPr>
          <w:rFonts w:hint="eastAsia" w:ascii="仿宋_GB2312" w:hAnsi="仿宋_GB2312" w:eastAsia="仿宋_GB2312" w:cs="仿宋_GB2312"/>
          <w:color w:val="auto"/>
          <w:spacing w:val="-6"/>
          <w:kern w:val="0"/>
          <w:sz w:val="32"/>
          <w:szCs w:val="32"/>
          <w:u w:val="none"/>
          <w:lang w:eastAsia="zh-CN"/>
        </w:rPr>
      </w:pPr>
      <w:r>
        <w:rPr>
          <w:rFonts w:hint="eastAsia" w:ascii="仿宋_GB2312" w:hAnsi="仿宋_GB2312" w:eastAsia="仿宋_GB2312" w:cs="仿宋_GB2312"/>
          <w:color w:val="auto"/>
          <w:spacing w:val="-6"/>
          <w:kern w:val="0"/>
          <w:sz w:val="32"/>
          <w:szCs w:val="32"/>
          <w:u w:val="none"/>
        </w:rPr>
        <w:t>项目开发周期为</w:t>
      </w:r>
      <w:r>
        <w:rPr>
          <w:rFonts w:hint="eastAsia" w:ascii="仿宋_GB2312" w:hAnsi="仿宋_GB2312" w:eastAsia="仿宋_GB2312" w:cs="仿宋_GB2312"/>
          <w:color w:val="auto"/>
          <w:spacing w:val="-6"/>
          <w:kern w:val="0"/>
          <w:sz w:val="32"/>
          <w:szCs w:val="32"/>
          <w:u w:val="none"/>
          <w:lang w:eastAsia="zh-CN"/>
        </w:rPr>
        <w:t>两</w:t>
      </w:r>
      <w:r>
        <w:rPr>
          <w:rFonts w:hint="eastAsia" w:ascii="仿宋_GB2312" w:hAnsi="仿宋_GB2312" w:eastAsia="仿宋_GB2312" w:cs="仿宋_GB2312"/>
          <w:color w:val="auto"/>
          <w:spacing w:val="-6"/>
          <w:kern w:val="0"/>
          <w:sz w:val="32"/>
          <w:szCs w:val="32"/>
          <w:u w:val="none"/>
        </w:rPr>
        <w:t>年，</w:t>
      </w:r>
      <w:r>
        <w:rPr>
          <w:rFonts w:hint="eastAsia" w:ascii="仿宋_GB2312" w:hAnsi="仿宋_GB2312" w:eastAsia="仿宋_GB2312" w:cs="仿宋_GB2312"/>
          <w:color w:val="auto"/>
          <w:spacing w:val="-6"/>
          <w:kern w:val="0"/>
          <w:sz w:val="32"/>
          <w:szCs w:val="32"/>
          <w:u w:val="none"/>
          <w:lang w:eastAsia="zh-CN"/>
        </w:rPr>
        <w:t>一</w:t>
      </w:r>
      <w:r>
        <w:rPr>
          <w:rFonts w:hint="eastAsia" w:ascii="仿宋_GB2312" w:hAnsi="仿宋_GB2312" w:eastAsia="仿宋_GB2312" w:cs="仿宋_GB2312"/>
          <w:color w:val="auto"/>
          <w:spacing w:val="-6"/>
          <w:kern w:val="0"/>
          <w:sz w:val="32"/>
          <w:szCs w:val="32"/>
          <w:u w:val="none"/>
        </w:rPr>
        <w:t>期开发。开发时间为</w:t>
      </w:r>
      <w:r>
        <w:rPr>
          <w:rFonts w:hint="eastAsia" w:ascii="仿宋_GB2312" w:hAnsi="仿宋_GB2312" w:eastAsia="仿宋_GB2312" w:cs="仿宋_GB2312"/>
          <w:color w:val="auto"/>
          <w:spacing w:val="-6"/>
          <w:kern w:val="0"/>
          <w:sz w:val="32"/>
          <w:szCs w:val="32"/>
          <w:u w:val="none"/>
          <w:lang w:val="en-US" w:eastAsia="zh-CN"/>
        </w:rPr>
        <w:t>2024</w:t>
      </w:r>
      <w:r>
        <w:rPr>
          <w:rFonts w:hint="eastAsia" w:ascii="仿宋_GB2312" w:hAnsi="仿宋_GB2312" w:eastAsia="仿宋_GB2312" w:cs="仿宋_GB2312"/>
          <w:color w:val="auto"/>
          <w:spacing w:val="-6"/>
          <w:kern w:val="0"/>
          <w:sz w:val="32"/>
          <w:szCs w:val="32"/>
          <w:u w:val="none"/>
        </w:rPr>
        <w:t>年</w:t>
      </w:r>
      <w:r>
        <w:rPr>
          <w:rFonts w:hint="eastAsia" w:ascii="仿宋_GB2312" w:hAnsi="仿宋_GB2312" w:eastAsia="仿宋_GB2312" w:cs="仿宋_GB2312"/>
          <w:color w:val="auto"/>
          <w:spacing w:val="-6"/>
          <w:kern w:val="0"/>
          <w:sz w:val="32"/>
          <w:szCs w:val="32"/>
          <w:u w:val="none"/>
          <w:lang w:val="en-US" w:eastAsia="zh-CN"/>
        </w:rPr>
        <w:t>4</w:t>
      </w:r>
      <w:r>
        <w:rPr>
          <w:rFonts w:hint="eastAsia" w:ascii="仿宋_GB2312" w:hAnsi="仿宋_GB2312" w:eastAsia="仿宋_GB2312" w:cs="仿宋_GB2312"/>
          <w:color w:val="auto"/>
          <w:spacing w:val="-6"/>
          <w:kern w:val="0"/>
          <w:sz w:val="32"/>
          <w:szCs w:val="32"/>
          <w:u w:val="none"/>
        </w:rPr>
        <w:t>月，</w:t>
      </w:r>
      <w:r>
        <w:rPr>
          <w:rFonts w:hint="eastAsia" w:ascii="仿宋_GB2312" w:hAnsi="仿宋_GB2312" w:eastAsia="仿宋_GB2312" w:cs="仿宋_GB2312"/>
          <w:color w:val="auto"/>
          <w:spacing w:val="-6"/>
          <w:kern w:val="0"/>
          <w:sz w:val="32"/>
          <w:szCs w:val="32"/>
          <w:u w:val="none"/>
          <w:lang w:eastAsia="zh-CN"/>
        </w:rPr>
        <w:t>竣工时间为</w:t>
      </w:r>
      <w:r>
        <w:rPr>
          <w:rFonts w:hint="eastAsia" w:ascii="仿宋_GB2312" w:hAnsi="仿宋_GB2312" w:eastAsia="仿宋_GB2312" w:cs="仿宋_GB2312"/>
          <w:color w:val="auto"/>
          <w:spacing w:val="-6"/>
          <w:kern w:val="0"/>
          <w:sz w:val="32"/>
          <w:szCs w:val="32"/>
          <w:u w:val="none"/>
          <w:lang w:val="en-US" w:eastAsia="zh-CN"/>
        </w:rPr>
        <w:t>2026年4月。</w:t>
      </w:r>
      <w:r>
        <w:rPr>
          <w:rFonts w:hint="eastAsia" w:ascii="仿宋_GB2312" w:hAnsi="仿宋_GB2312" w:eastAsia="仿宋_GB2312" w:cs="仿宋_GB2312"/>
          <w:color w:val="auto"/>
          <w:spacing w:val="-6"/>
          <w:kern w:val="0"/>
          <w:sz w:val="32"/>
          <w:szCs w:val="32"/>
          <w:u w:val="none"/>
        </w:rPr>
        <w:t>拟投入资金</w:t>
      </w:r>
      <w:r>
        <w:rPr>
          <w:rFonts w:hint="eastAsia" w:ascii="仿宋_GB2312" w:hAnsi="仿宋_GB2312" w:eastAsia="仿宋_GB2312" w:cs="仿宋_GB2312"/>
          <w:color w:val="auto"/>
          <w:spacing w:val="-6"/>
          <w:kern w:val="0"/>
          <w:sz w:val="32"/>
          <w:szCs w:val="32"/>
          <w:u w:val="none"/>
          <w:lang w:val="en-US" w:eastAsia="zh-CN"/>
        </w:rPr>
        <w:t>7000万</w:t>
      </w:r>
      <w:r>
        <w:rPr>
          <w:rFonts w:hint="eastAsia" w:ascii="仿宋_GB2312" w:hAnsi="仿宋_GB2312" w:eastAsia="仿宋_GB2312" w:cs="仿宋_GB2312"/>
          <w:color w:val="auto"/>
          <w:spacing w:val="-6"/>
          <w:kern w:val="0"/>
          <w:sz w:val="32"/>
          <w:szCs w:val="32"/>
          <w:u w:val="none"/>
        </w:rPr>
        <w:t>元，拟建建筑面积</w:t>
      </w:r>
      <w:r>
        <w:rPr>
          <w:rFonts w:hint="eastAsia" w:ascii="仿宋_GB2312" w:hAnsi="仿宋_GB2312" w:eastAsia="仿宋_GB2312" w:cs="仿宋_GB2312"/>
          <w:b w:val="0"/>
          <w:bCs w:val="0"/>
          <w:color w:val="auto"/>
          <w:spacing w:val="-6"/>
          <w:kern w:val="0"/>
          <w:sz w:val="32"/>
          <w:szCs w:val="32"/>
          <w:u w:val="none"/>
          <w:lang w:val="en-US" w:eastAsia="zh-CN"/>
        </w:rPr>
        <w:t>23724.03</w:t>
      </w:r>
      <w:r>
        <w:rPr>
          <w:rFonts w:hint="eastAsia" w:ascii="仿宋_GB2312" w:hAnsi="仿宋_GB2312" w:eastAsia="仿宋_GB2312" w:cs="仿宋_GB2312"/>
          <w:color w:val="auto"/>
          <w:spacing w:val="-6"/>
          <w:kern w:val="0"/>
          <w:sz w:val="32"/>
          <w:szCs w:val="32"/>
          <w:u w:val="none"/>
        </w:rPr>
        <w:t>平方米（含不计容建筑面积</w:t>
      </w:r>
      <w:r>
        <w:rPr>
          <w:rFonts w:hint="eastAsia" w:ascii="仿宋_GB2312" w:hAnsi="仿宋_GB2312" w:eastAsia="仿宋_GB2312" w:cs="仿宋_GB2312"/>
          <w:color w:val="auto"/>
          <w:spacing w:val="-6"/>
          <w:kern w:val="0"/>
          <w:sz w:val="32"/>
          <w:szCs w:val="32"/>
          <w:u w:val="none"/>
          <w:lang w:val="en-US" w:eastAsia="zh-CN"/>
        </w:rPr>
        <w:t>200</w:t>
      </w:r>
      <w:r>
        <w:rPr>
          <w:rFonts w:hint="eastAsia" w:ascii="仿宋_GB2312" w:hAnsi="仿宋_GB2312" w:eastAsia="仿宋_GB2312" w:cs="仿宋_GB2312"/>
          <w:color w:val="auto"/>
          <w:spacing w:val="-6"/>
          <w:kern w:val="0"/>
          <w:sz w:val="32"/>
          <w:szCs w:val="32"/>
          <w:u w:val="none"/>
        </w:rPr>
        <w:t>平方米），保留建筑面积</w:t>
      </w:r>
      <w:r>
        <w:rPr>
          <w:rFonts w:hint="eastAsia" w:ascii="仿宋_GB2312" w:hAnsi="仿宋_GB2312" w:eastAsia="仿宋_GB2312" w:cs="仿宋_GB2312"/>
          <w:color w:val="auto"/>
          <w:spacing w:val="-6"/>
          <w:kern w:val="0"/>
          <w:sz w:val="32"/>
          <w:szCs w:val="32"/>
          <w:u w:val="none"/>
          <w:lang w:val="en-US" w:eastAsia="zh-CN"/>
        </w:rPr>
        <w:t>14294.27</w:t>
      </w:r>
      <w:r>
        <w:rPr>
          <w:rFonts w:hint="eastAsia" w:ascii="仿宋_GB2312" w:hAnsi="仿宋_GB2312" w:eastAsia="仿宋_GB2312" w:cs="仿宋_GB2312"/>
          <w:color w:val="auto"/>
          <w:spacing w:val="-6"/>
          <w:kern w:val="0"/>
          <w:sz w:val="32"/>
          <w:szCs w:val="32"/>
          <w:u w:val="none"/>
        </w:rPr>
        <w:t>平方米</w:t>
      </w:r>
      <w:r>
        <w:rPr>
          <w:rFonts w:hint="eastAsia" w:ascii="仿宋_GB2312" w:hAnsi="仿宋_GB2312" w:eastAsia="仿宋_GB2312" w:cs="仿宋_GB2312"/>
          <w:color w:val="auto"/>
          <w:spacing w:val="-6"/>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u w:val="none"/>
        </w:rPr>
      </w:pPr>
      <w:r>
        <w:rPr>
          <w:rFonts w:hint="eastAsia" w:ascii="黑体" w:hAnsi="黑体" w:eastAsia="黑体" w:cs="黑体"/>
          <w:color w:val="auto"/>
          <w:spacing w:val="-6"/>
          <w:kern w:val="0"/>
          <w:sz w:val="32"/>
          <w:szCs w:val="32"/>
          <w:u w:val="none"/>
        </w:rPr>
        <w:t>六、实施监管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color w:val="auto"/>
          <w:u w:val="none"/>
        </w:rPr>
      </w:pPr>
      <w:r>
        <w:rPr>
          <w:rFonts w:hint="eastAsia" w:ascii="仿宋_GB2312" w:hAnsi="仿宋_GB2312" w:eastAsia="仿宋_GB2312" w:cs="仿宋_GB2312"/>
          <w:color w:val="auto"/>
          <w:spacing w:val="-6"/>
          <w:kern w:val="0"/>
          <w:sz w:val="32"/>
          <w:szCs w:val="32"/>
          <w:u w:val="none"/>
        </w:rPr>
        <w:t>结合项目实际情况和经同步审核确认的实施监管协议，明确需落实至</w:t>
      </w:r>
      <w:r>
        <w:rPr>
          <w:rFonts w:hint="eastAsia" w:ascii="仿宋_GB2312" w:hAnsi="仿宋_GB2312" w:eastAsia="仿宋_GB2312" w:cs="仿宋_GB2312"/>
          <w:color w:val="auto"/>
          <w:spacing w:val="-6"/>
          <w:kern w:val="0"/>
          <w:sz w:val="32"/>
          <w:szCs w:val="32"/>
          <w:u w:val="none"/>
          <w:lang w:val="en-US" w:eastAsia="zh-CN"/>
        </w:rPr>
        <w:t>再开发</w:t>
      </w:r>
      <w:r>
        <w:rPr>
          <w:rFonts w:hint="eastAsia" w:ascii="仿宋_GB2312" w:hAnsi="仿宋_GB2312" w:eastAsia="仿宋_GB2312" w:cs="仿宋_GB2312"/>
          <w:color w:val="auto"/>
          <w:spacing w:val="-6"/>
          <w:kern w:val="0"/>
          <w:sz w:val="32"/>
          <w:szCs w:val="32"/>
          <w:u w:val="none"/>
        </w:rPr>
        <w:t>方案的监管内容。</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40663766">
    <w:nsid w:val="61CA8AD6"/>
    <w:multiLevelType w:val="singleLevel"/>
    <w:tmpl w:val="61CA8AD6"/>
    <w:lvl w:ilvl="0" w:tentative="1">
      <w:start w:val="4"/>
      <w:numFmt w:val="chineseCounting"/>
      <w:suff w:val="nothing"/>
      <w:lvlText w:val="%1、"/>
      <w:lvlJc w:val="left"/>
    </w:lvl>
  </w:abstractNum>
  <w:num w:numId="1">
    <w:abstractNumId w:val="16406637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3B4673"/>
    <w:rsid w:val="00E04AC3"/>
    <w:rsid w:val="035E5D4E"/>
    <w:rsid w:val="06322943"/>
    <w:rsid w:val="06C136C4"/>
    <w:rsid w:val="07B51534"/>
    <w:rsid w:val="0B7D4194"/>
    <w:rsid w:val="0C7E602C"/>
    <w:rsid w:val="15D05C79"/>
    <w:rsid w:val="16BE1E47"/>
    <w:rsid w:val="19973F05"/>
    <w:rsid w:val="1B721452"/>
    <w:rsid w:val="1E2E187F"/>
    <w:rsid w:val="222D6823"/>
    <w:rsid w:val="279F7129"/>
    <w:rsid w:val="29071E6C"/>
    <w:rsid w:val="29F37C02"/>
    <w:rsid w:val="2C210A56"/>
    <w:rsid w:val="2F4A1402"/>
    <w:rsid w:val="303D0DFC"/>
    <w:rsid w:val="314E66DA"/>
    <w:rsid w:val="343B4673"/>
    <w:rsid w:val="35514EE1"/>
    <w:rsid w:val="361B416E"/>
    <w:rsid w:val="38596EE2"/>
    <w:rsid w:val="39A93BA9"/>
    <w:rsid w:val="3BFB4A65"/>
    <w:rsid w:val="3C0B0DDB"/>
    <w:rsid w:val="3C553382"/>
    <w:rsid w:val="3D2C0D1D"/>
    <w:rsid w:val="3FA54014"/>
    <w:rsid w:val="41B7230A"/>
    <w:rsid w:val="48847F4B"/>
    <w:rsid w:val="48DA6428"/>
    <w:rsid w:val="50515CCF"/>
    <w:rsid w:val="52940917"/>
    <w:rsid w:val="559D53F0"/>
    <w:rsid w:val="56220C1C"/>
    <w:rsid w:val="58CF5213"/>
    <w:rsid w:val="59367828"/>
    <w:rsid w:val="594A2B8C"/>
    <w:rsid w:val="60DC022B"/>
    <w:rsid w:val="61751E71"/>
    <w:rsid w:val="64395EDE"/>
    <w:rsid w:val="649474DD"/>
    <w:rsid w:val="65942C36"/>
    <w:rsid w:val="6E094CA3"/>
    <w:rsid w:val="6F1019EE"/>
    <w:rsid w:val="731F2796"/>
    <w:rsid w:val="7399405E"/>
    <w:rsid w:val="743E2DF5"/>
    <w:rsid w:val="798864BD"/>
    <w:rsid w:val="7AFF37D8"/>
    <w:rsid w:val="7B081EE9"/>
    <w:rsid w:val="7E0827E7"/>
    <w:rsid w:val="7E931C6C"/>
    <w:rsid w:val="7E9868C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0" w:afterAutospacing="0"/>
      <w:ind w:left="0" w:right="0"/>
      <w:jc w:val="center"/>
      <w:outlineLvl w:val="0"/>
    </w:pPr>
    <w:rPr>
      <w:rFonts w:hint="eastAsia" w:ascii="宋体" w:hAnsi="宋体" w:eastAsia="黑体" w:cs="宋体"/>
      <w:kern w:val="44"/>
      <w:sz w:val="36"/>
      <w:szCs w:val="15"/>
      <w:lang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ind w:firstLine="480"/>
    </w:pPr>
    <w:rPr>
      <w:rFonts w:ascii="宋体" w:hAnsi="宋体"/>
      <w:color w:val="000000"/>
      <w:sz w:val="24"/>
    </w:rPr>
  </w:style>
  <w:style w:type="paragraph" w:styleId="4">
    <w:name w:val="Body Text"/>
    <w:basedOn w:val="1"/>
    <w:next w:val="5"/>
    <w:unhideWhenUsed/>
    <w:qFormat/>
    <w:uiPriority w:val="99"/>
    <w:rPr>
      <w:sz w:val="44"/>
    </w:rPr>
  </w:style>
  <w:style w:type="paragraph" w:styleId="5">
    <w:name w:val="toc 5"/>
    <w:basedOn w:val="1"/>
    <w:next w:val="1"/>
    <w:unhideWhenUsed/>
    <w:qFormat/>
    <w:uiPriority w:val="39"/>
    <w:pPr>
      <w:ind w:left="16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2023-02-14T01:22:00Z</dcterms:created>
  <dc:creator>冯妍</dc:creator>
  <cp:lastModifiedBy>邓海波</cp:lastModifiedBy>
  <cp:lastPrinted>2024-01-04T03:22:00Z</cp:lastPrinted>
  <dcterms:modified xsi:type="dcterms:W3CDTF">2024-05-15T07:17:42Z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y fmtid="{D5CDD505-2E9C-101B-9397-08002B2CF9AE}" pid="3" name="ICV">
    <vt:lpwstr>50D9D42C8F7A49D29EC4AECDA2299461</vt:lpwstr>
  </property>
</Properties>
</file>