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74"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w:t>
      </w:r>
      <w:r>
        <w:rPr>
          <w:rFonts w:hint="eastAsia" w:ascii="方正小标宋简体" w:hAnsi="方正小标宋简体" w:eastAsia="方正小标宋简体" w:cs="方正小标宋简体"/>
          <w:b w:val="0"/>
          <w:bCs w:val="0"/>
          <w:sz w:val="44"/>
          <w:szCs w:val="44"/>
          <w:highlight w:val="none"/>
          <w:lang w:val="en-US" w:eastAsia="zh-CN"/>
        </w:rPr>
        <w:t>板芙镇中山嘉冠实业有限公司项目低效工业用地改造方案</w:t>
      </w:r>
      <w:r>
        <w:rPr>
          <w:rFonts w:hint="eastAsia" w:ascii="方正小标宋简体" w:hAnsi="方正小标宋简体" w:eastAsia="方正小标宋简体" w:cs="方正小标宋简体"/>
          <w:sz w:val="44"/>
          <w:szCs w:val="44"/>
          <w:lang w:eastAsia="zh-CN"/>
        </w:rPr>
        <w:t>批复结果的公告</w:t>
      </w:r>
    </w:p>
    <w:p>
      <w:pPr>
        <w:keepNext w:val="0"/>
        <w:keepLines w:val="0"/>
        <w:pageBreakBefore w:val="0"/>
        <w:widowControl w:val="0"/>
        <w:kinsoku/>
        <w:wordWrap/>
        <w:overflowPunct/>
        <w:topLinePunct w:val="0"/>
        <w:autoSpaceDE/>
        <w:autoSpaceDN/>
        <w:bidi w:val="0"/>
        <w:adjustRightInd w:val="0"/>
        <w:snapToGrid w:val="0"/>
        <w:spacing w:line="574" w:lineRule="exact"/>
        <w:jc w:val="left"/>
        <w:textAlignment w:val="auto"/>
        <w:outlineLvl w:val="9"/>
        <w:rPr>
          <w:rFonts w:hint="eastAsia"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根据《广东省旧城镇旧厂房旧村庄改造管理办法》</w:t>
      </w:r>
      <w:bookmarkStart w:id="1" w:name="_GoBack"/>
      <w:bookmarkEnd w:id="1"/>
      <w:r>
        <w:rPr>
          <w:rFonts w:hint="eastAsia" w:ascii="仿宋_GB2312" w:hAnsi="仿宋_GB2312" w:eastAsia="仿宋_GB2312" w:cs="仿宋_GB2312"/>
          <w:spacing w:val="-6"/>
          <w:sz w:val="28"/>
          <w:szCs w:val="28"/>
          <w:highlight w:val="none"/>
          <w:lang w:val="en-US" w:eastAsia="zh-CN"/>
        </w:rPr>
        <w:t>（粤府令第279号）和《中山市城市更新管理办法》（</w:t>
      </w:r>
      <w:bookmarkStart w:id="0" w:name="filenumberfirst"/>
      <w:r>
        <w:rPr>
          <w:rFonts w:hint="eastAsia" w:ascii="仿宋_GB2312" w:hAnsi="仿宋_GB2312" w:eastAsia="仿宋_GB2312" w:cs="仿宋_GB2312"/>
          <w:spacing w:val="-6"/>
          <w:sz w:val="28"/>
          <w:szCs w:val="28"/>
          <w:highlight w:val="none"/>
          <w:lang w:val="en-US" w:eastAsia="zh-CN"/>
        </w:rPr>
        <w:t>中府〔2020〕93号</w:t>
      </w:r>
      <w:bookmarkEnd w:id="0"/>
      <w:r>
        <w:rPr>
          <w:rFonts w:hint="eastAsia" w:ascii="仿宋_GB2312" w:hAnsi="仿宋_GB2312" w:eastAsia="仿宋_GB2312" w:cs="仿宋_GB2312"/>
          <w:spacing w:val="-6"/>
          <w:sz w:val="28"/>
          <w:szCs w:val="28"/>
          <w:highlight w:val="none"/>
          <w:lang w:val="en-US" w:eastAsia="zh-CN"/>
        </w:rPr>
        <w:t>）有关规定，现对板芙镇中山嘉冠实业有限公司项目低效工业用地改造方案批复结果进行公告，具体如下：</w:t>
      </w: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right"/>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单位：平方米</w:t>
      </w:r>
    </w:p>
    <w:tbl>
      <w:tblPr>
        <w:tblStyle w:val="4"/>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9"/>
        <w:gridCol w:w="4951"/>
        <w:gridCol w:w="2134"/>
        <w:gridCol w:w="3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exact"/>
        </w:trPr>
        <w:tc>
          <w:tcPr>
            <w:tcW w:w="1117"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批复文号</w:t>
            </w:r>
          </w:p>
        </w:tc>
        <w:tc>
          <w:tcPr>
            <w:tcW w:w="1756"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中府改函（19）〔2023〕01号</w:t>
            </w:r>
          </w:p>
        </w:tc>
        <w:tc>
          <w:tcPr>
            <w:tcW w:w="757"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批复时间</w:t>
            </w:r>
          </w:p>
        </w:tc>
        <w:tc>
          <w:tcPr>
            <w:tcW w:w="1368"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2023年10月27日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exact"/>
        </w:trPr>
        <w:tc>
          <w:tcPr>
            <w:tcW w:w="1117"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项目名称</w:t>
            </w:r>
          </w:p>
        </w:tc>
        <w:tc>
          <w:tcPr>
            <w:tcW w:w="3882" w:type="pct"/>
            <w:gridSpan w:val="3"/>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板芙镇中山嘉冠实业有限公司项目低效工业用地改造方案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exact"/>
        </w:trPr>
        <w:tc>
          <w:tcPr>
            <w:tcW w:w="1117"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项目位置</w:t>
            </w:r>
          </w:p>
        </w:tc>
        <w:tc>
          <w:tcPr>
            <w:tcW w:w="3882" w:type="pct"/>
            <w:gridSpan w:val="3"/>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位于板芙镇深湾村工业区“牛寮坑”，北至中山市金岛木业制品有限公司用地，南至邵发初用地，东至105国道，西至中南本草生物工程有限公司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trPr>
        <w:tc>
          <w:tcPr>
            <w:tcW w:w="1117"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项目用地面积</w:t>
            </w:r>
          </w:p>
        </w:tc>
        <w:tc>
          <w:tcPr>
            <w:tcW w:w="1756"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190028.03</w:t>
            </w:r>
          </w:p>
        </w:tc>
        <w:tc>
          <w:tcPr>
            <w:tcW w:w="757"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纳入改造面积</w:t>
            </w:r>
          </w:p>
        </w:tc>
        <w:tc>
          <w:tcPr>
            <w:tcW w:w="1368"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185934.43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exact"/>
        </w:trPr>
        <w:tc>
          <w:tcPr>
            <w:tcW w:w="1117"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所在控规名称</w:t>
            </w:r>
          </w:p>
        </w:tc>
        <w:tc>
          <w:tcPr>
            <w:tcW w:w="1756"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《中山市板芙镇顺景工业园BF23街区控制性详细规划》（2022）（中府函〔2022〕153号）</w:t>
            </w:r>
          </w:p>
        </w:tc>
        <w:tc>
          <w:tcPr>
            <w:tcW w:w="757"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标图入库图斑号</w:t>
            </w:r>
          </w:p>
        </w:tc>
        <w:tc>
          <w:tcPr>
            <w:tcW w:w="1368"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trPr>
        <w:tc>
          <w:tcPr>
            <w:tcW w:w="1117"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改造前用途</w:t>
            </w:r>
          </w:p>
        </w:tc>
        <w:tc>
          <w:tcPr>
            <w:tcW w:w="1756"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工业</w:t>
            </w:r>
          </w:p>
        </w:tc>
        <w:tc>
          <w:tcPr>
            <w:tcW w:w="757"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改造后用途</w:t>
            </w:r>
          </w:p>
        </w:tc>
        <w:tc>
          <w:tcPr>
            <w:tcW w:w="1368"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trPr>
        <w:tc>
          <w:tcPr>
            <w:tcW w:w="1117"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改造类型</w:t>
            </w:r>
          </w:p>
        </w:tc>
        <w:tc>
          <w:tcPr>
            <w:tcW w:w="1756"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自主改造</w:t>
            </w:r>
          </w:p>
        </w:tc>
        <w:tc>
          <w:tcPr>
            <w:tcW w:w="757"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改造方式</w:t>
            </w:r>
          </w:p>
        </w:tc>
        <w:tc>
          <w:tcPr>
            <w:tcW w:w="1368"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全面改造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exact"/>
        </w:trPr>
        <w:tc>
          <w:tcPr>
            <w:tcW w:w="1117"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改造主体</w:t>
            </w:r>
          </w:p>
        </w:tc>
        <w:tc>
          <w:tcPr>
            <w:tcW w:w="3882" w:type="pct"/>
            <w:gridSpan w:val="3"/>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中山嘉冠实业有限公司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1117"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改造后总建筑面积</w:t>
            </w:r>
          </w:p>
        </w:tc>
        <w:tc>
          <w:tcPr>
            <w:tcW w:w="1756"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579851.88</w:t>
            </w:r>
          </w:p>
        </w:tc>
        <w:tc>
          <w:tcPr>
            <w:tcW w:w="757"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改造后容积率</w:t>
            </w:r>
          </w:p>
        </w:tc>
        <w:tc>
          <w:tcPr>
            <w:tcW w:w="1368"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32"/>
                <w:szCs w:val="32"/>
                <w:highlight w:val="none"/>
                <w:lang w:val="en-US" w:eastAsia="zh-CN"/>
              </w:rPr>
              <w:t>2.91</w:t>
            </w:r>
          </w:p>
        </w:tc>
      </w:tr>
    </w:tbl>
    <w:p>
      <w:pPr>
        <w:pStyle w:val="2"/>
        <w:jc w:val="both"/>
        <w:rPr>
          <w:rFonts w:hint="eastAsia"/>
          <w:sz w:val="10"/>
          <w:szCs w:val="10"/>
          <w:lang w:val="en-US" w:eastAsia="zh-CN"/>
        </w:rPr>
      </w:pPr>
    </w:p>
    <w:p/>
    <w:sectPr>
      <w:pgSz w:w="16838" w:h="11906" w:orient="landscape"/>
      <w:pgMar w:top="1293" w:right="1440" w:bottom="1293"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标宋">
    <w:altName w:val="宋体"/>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AE18EB"/>
    <w:rsid w:val="0C9B7EBC"/>
    <w:rsid w:val="0F9315AB"/>
    <w:rsid w:val="16F75E77"/>
    <w:rsid w:val="24F301AC"/>
    <w:rsid w:val="27CF6B63"/>
    <w:rsid w:val="2E9C498B"/>
    <w:rsid w:val="33AD45E5"/>
    <w:rsid w:val="3A6A462C"/>
    <w:rsid w:val="3A7A067E"/>
    <w:rsid w:val="415A6D25"/>
    <w:rsid w:val="4A2C38BD"/>
    <w:rsid w:val="4A567E3F"/>
    <w:rsid w:val="52C34A81"/>
    <w:rsid w:val="56EE27E4"/>
    <w:rsid w:val="57381312"/>
    <w:rsid w:val="590C502E"/>
    <w:rsid w:val="5B2A6EB5"/>
    <w:rsid w:val="5B3B25E1"/>
    <w:rsid w:val="61957273"/>
    <w:rsid w:val="64812965"/>
    <w:rsid w:val="6D8E410C"/>
    <w:rsid w:val="6EF4297E"/>
    <w:rsid w:val="746F577B"/>
    <w:rsid w:val="754E621C"/>
    <w:rsid w:val="77CA25CE"/>
    <w:rsid w:val="78906E76"/>
    <w:rsid w:val="79552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widowControl w:val="0"/>
      <w:autoSpaceDE w:val="0"/>
      <w:autoSpaceDN w:val="0"/>
      <w:adjustRightInd w:val="0"/>
      <w:snapToGrid w:val="0"/>
      <w:spacing w:line="276" w:lineRule="auto"/>
      <w:jc w:val="center"/>
      <w:outlineLvl w:val="0"/>
    </w:pPr>
    <w:rPr>
      <w:rFonts w:eastAsia="微软简标宋"/>
      <w:bCs/>
      <w:snapToGrid w:val="0"/>
      <w:kern w:val="44"/>
      <w:sz w:val="44"/>
      <w:szCs w:val="4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2024-03-28T03:47:00Z</dcterms:created>
  <dc:creator>Administrator</dc:creator>
  <cp:lastModifiedBy>童妙</cp:lastModifiedBy>
  <dcterms:modified xsi:type="dcterms:W3CDTF">2024-05-09T01:57:55Z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CB70E43EB0554BCE870A9096F7517D4E</vt:lpwstr>
  </property>
</Properties>
</file>