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黑体" w:hAnsi="黑体" w:eastAsia="黑体" w:cs="黑体"/>
          <w:spacing w:val="17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1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17"/>
          <w:sz w:val="32"/>
          <w:szCs w:val="32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微软简标宋" w:hAnsi="微软简标宋" w:eastAsia="微软简标宋" w:cs="微软简标宋"/>
          <w:spacing w:val="17"/>
          <w:sz w:val="44"/>
          <w:szCs w:val="44"/>
          <w:lang w:val="en-US"/>
        </w:rPr>
      </w:pPr>
      <w:r>
        <w:rPr>
          <w:rFonts w:hint="eastAsia" w:ascii="微软简标宋" w:hAnsi="微软简标宋" w:eastAsia="微软简标宋" w:cs="微软简标宋"/>
          <w:spacing w:val="17"/>
          <w:sz w:val="44"/>
          <w:szCs w:val="44"/>
          <w:lang w:eastAsia="zh-CN"/>
        </w:rPr>
        <w:t>古镇镇</w:t>
      </w:r>
      <w:r>
        <w:rPr>
          <w:rFonts w:hint="eastAsia" w:ascii="微软简标宋" w:hAnsi="微软简标宋" w:eastAsia="微软简标宋" w:cs="微软简标宋"/>
          <w:spacing w:val="17"/>
          <w:sz w:val="44"/>
          <w:szCs w:val="44"/>
        </w:rPr>
        <w:t>“信用办电”报装服务实施</w:t>
      </w:r>
      <w:r>
        <w:rPr>
          <w:rFonts w:hint="eastAsia" w:ascii="微软简标宋" w:hAnsi="微软简标宋" w:eastAsia="微软简标宋" w:cs="微软简标宋"/>
          <w:spacing w:val="17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为深化落实《中山市“信用+用电”工作实施方案》，强化政企联动，为信用良好的企业提供便捷优质的供电服务，我镇持续优化“信用办电”服务模式，加快推进已落地项目动工建设，特制定此实施方案。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default" w:ascii="黑体" w:hAnsi="黑体" w:eastAsia="黑体" w:cs="黑体"/>
          <w:spacing w:val="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7"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default" w:ascii="仿宋_GB2312" w:hAnsi="仿宋_GB2312" w:eastAsia="仿宋_GB2312" w:cs="仿宋_GB2312"/>
          <w:spacing w:val="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搭建“信用+用电”报装服务场景，简化报装资料，信用承诺代替物业权属证明，推行“无证办电”服务模式，进一步提升守信用电主体的办电便捷度。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eastAsia" w:ascii="黑体" w:hAnsi="黑体" w:eastAsia="黑体" w:cs="黑体"/>
          <w:spacing w:val="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7"/>
          <w:sz w:val="32"/>
          <w:szCs w:val="32"/>
          <w:lang w:val="en-US" w:eastAsia="zh-CN"/>
        </w:rPr>
        <w:t>二、实施范围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default" w:ascii="仿宋_GB2312" w:hAnsi="仿宋_GB2312" w:eastAsia="仿宋_GB2312" w:cs="仿宋_GB2312"/>
          <w:spacing w:val="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古镇镇范围内符合以下范围的临时用电报装服务，满足以下条件：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（一）新供应（含划拨和协议出让）的公益公建设施用地，包括公用设施用地、文化设施用地、教育用地、体育用地、科研用地、社会福利用地和医疗卫生用地等公共管理与公共服务用地；划拨或协议出让予镇街的标准厂房用地；协议出让的“三旧”改造产业项目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（二）三年内无欠费、窃电、违约用电、失约等行为。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default" w:ascii="仿宋_GB2312" w:hAnsi="仿宋_GB2312" w:eastAsia="仿宋_GB2312" w:cs="仿宋_GB2312"/>
          <w:spacing w:val="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（三）无被纳入严重失信主体名单。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eastAsia" w:ascii="仿宋_GB2312" w:hAnsi="仿宋_GB2312" w:eastAsia="仿宋_GB2312" w:cs="仿宋_GB2312"/>
          <w:vanish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7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vanish w:val="0"/>
          <w:color w:val="auto"/>
          <w:spacing w:val="17"/>
          <w:sz w:val="32"/>
          <w:szCs w:val="32"/>
          <w:lang w:val="en-US" w:eastAsia="zh-CN"/>
        </w:rPr>
        <w:t>建立联席工作机制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eastAsia" w:ascii="仿宋_GB2312" w:hAnsi="仿宋_GB2312" w:eastAsia="仿宋_GB2312" w:cs="仿宋_GB2312"/>
          <w:vanish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vanish w:val="0"/>
          <w:color w:val="auto"/>
          <w:spacing w:val="17"/>
          <w:sz w:val="32"/>
          <w:szCs w:val="32"/>
          <w:lang w:val="en-US" w:eastAsia="zh-CN"/>
        </w:rPr>
        <w:t>行业主管部门牵头组织项目工程推进联席会议，通过日常沟通、定期协调会议等方式，解决项目建设涉及的变电站选址、电网规划建设、用电报装以及相关线路迁改相关问题，切实推动项目工程早开工、早投产、早送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eastAsia" w:ascii="黑体" w:hAnsi="黑体" w:eastAsia="黑体" w:cs="黑体"/>
          <w:spacing w:val="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7"/>
          <w:sz w:val="32"/>
          <w:szCs w:val="32"/>
          <w:lang w:val="en-US" w:eastAsia="zh-CN"/>
        </w:rPr>
        <w:t>四、推行”无证办电“服务模式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eastAsia" w:ascii="仿宋_GB2312" w:hAnsi="仿宋_GB2312" w:eastAsia="仿宋_GB2312" w:cs="仿宋_GB2312"/>
          <w:vanish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vanish w:val="0"/>
          <w:color w:val="auto"/>
          <w:spacing w:val="17"/>
          <w:sz w:val="32"/>
          <w:szCs w:val="32"/>
          <w:lang w:val="en-US" w:eastAsia="zh-CN"/>
        </w:rPr>
        <w:t>古镇发改统计局与古镇供电分局共同组建供电服务工作组，共享项目工程信息。供电分局依据项目清单信息以及信用报告（详见附件），主动上门联系核实用电需求情况，信用报告代替物业权属证明，项目用电主体无需提交额外资料即可申请用电，实现拿地即动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eastAsia" w:ascii="黑体" w:hAnsi="黑体" w:eastAsia="黑体" w:cs="黑体"/>
          <w:spacing w:val="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7"/>
          <w:sz w:val="32"/>
          <w:szCs w:val="32"/>
          <w:lang w:val="en-US" w:eastAsia="zh-CN"/>
        </w:rPr>
        <w:t>五、加强事中事后监管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eastAsia" w:ascii="仿宋_GB2312" w:hAnsi="仿宋_GB2312" w:eastAsia="仿宋_GB2312" w:cs="仿宋_GB2312"/>
          <w:vanish w:val="0"/>
          <w:color w:val="auto"/>
          <w:spacing w:val="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vanish w:val="0"/>
          <w:color w:val="auto"/>
          <w:spacing w:val="17"/>
          <w:sz w:val="32"/>
          <w:szCs w:val="32"/>
          <w:lang w:val="en-US" w:eastAsia="zh-CN"/>
        </w:rPr>
        <w:t>信用报告作为事中事后监管的重要依据，有关审批部门应建立健全信用管理和做好依法惩戒工作，对检查中发现实际情况与承诺内容不符的，采取责令限期整改、依法撤销许可等措施，并追究申请人的相应责任，将其纳入信用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eastAsia" w:ascii="黑体" w:hAnsi="黑体" w:eastAsia="黑体" w:cs="黑体"/>
          <w:spacing w:val="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7"/>
          <w:sz w:val="32"/>
          <w:szCs w:val="32"/>
          <w:lang w:val="en-US" w:eastAsia="zh-CN"/>
        </w:rPr>
        <w:t>六、加强宣传引导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08" w:firstLineChars="200"/>
        <w:jc w:val="both"/>
        <w:textAlignment w:val="auto"/>
        <w:rPr>
          <w:rFonts w:hint="default"/>
          <w:spacing w:val="17"/>
          <w:lang w:val="en-US" w:eastAsia="zh-CN"/>
        </w:rPr>
      </w:pPr>
      <w:r>
        <w:rPr>
          <w:rFonts w:hint="eastAsia" w:ascii="仿宋_GB2312" w:hAnsi="仿宋_GB2312" w:eastAsia="仿宋_GB2312" w:cs="仿宋_GB2312"/>
          <w:vanish w:val="0"/>
          <w:color w:val="auto"/>
          <w:spacing w:val="17"/>
          <w:sz w:val="32"/>
          <w:szCs w:val="32"/>
          <w:lang w:val="en-US" w:eastAsia="zh-CN"/>
        </w:rPr>
        <w:t>各业务主管部门要加强改革措施的宣传力度，做好我区“信用+办电”的政策宣传解读，做好企业的辅导引导，提高公众知晓度，积极良好的营商环境氛围。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8099F"/>
    <w:rsid w:val="16B410CB"/>
    <w:rsid w:val="37E00D77"/>
    <w:rsid w:val="4868099F"/>
    <w:rsid w:val="6E51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中山市古镇镇人民政府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2024-05-07T09:02:00Z</dcterms:created>
  <dc:creator>肖瑶</dc:creator>
  <cp:lastModifiedBy>肖瑶</cp:lastModifiedBy>
  <dcterms:modified xsi:type="dcterms:W3CDTF">2024-05-07T09:03:16Z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5C12E0868CDF4FAAAB6AA8D2065D393E</vt:lpwstr>
  </property>
</Properties>
</file>