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10"/>
        </w:tabs>
        <w:spacing w:line="360" w:lineRule="auto"/>
        <w:ind w:left="106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bookmarkStart w:id="0" w:name="_GoBack"/>
      <w:bookmarkEnd w:id="0"/>
    </w:p>
    <w:p>
      <w:pPr>
        <w:widowControl/>
        <w:tabs>
          <w:tab w:val="left" w:pos="510"/>
        </w:tabs>
        <w:spacing w:line="360" w:lineRule="auto"/>
        <w:ind w:left="106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公司基本信息表</w:t>
      </w:r>
    </w:p>
    <w:tbl>
      <w:tblPr>
        <w:tblStyle w:val="3"/>
        <w:tblW w:w="977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82"/>
        <w:gridCol w:w="1460"/>
        <w:gridCol w:w="227"/>
        <w:gridCol w:w="1393"/>
        <w:gridCol w:w="256"/>
        <w:gridCol w:w="1787"/>
        <w:gridCol w:w="20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单位名称</w:t>
            </w:r>
          </w:p>
        </w:tc>
        <w:tc>
          <w:tcPr>
            <w:tcW w:w="8248" w:type="dxa"/>
            <w:gridSpan w:val="7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地址</w:t>
            </w:r>
          </w:p>
        </w:tc>
        <w:tc>
          <w:tcPr>
            <w:tcW w:w="8248" w:type="dxa"/>
            <w:gridSpan w:val="7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主管部门</w:t>
            </w:r>
          </w:p>
        </w:tc>
        <w:tc>
          <w:tcPr>
            <w:tcW w:w="2769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法人代表</w:t>
            </w:r>
          </w:p>
        </w:tc>
        <w:tc>
          <w:tcPr>
            <w:tcW w:w="383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6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单位简介</w:t>
            </w:r>
          </w:p>
        </w:tc>
        <w:tc>
          <w:tcPr>
            <w:tcW w:w="8248" w:type="dxa"/>
            <w:gridSpan w:val="7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单位优势及特长</w:t>
            </w:r>
          </w:p>
        </w:tc>
        <w:tc>
          <w:tcPr>
            <w:tcW w:w="8248" w:type="dxa"/>
            <w:gridSpan w:val="7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单位概况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注册资本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万元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占地面积</w:t>
            </w:r>
          </w:p>
        </w:tc>
        <w:tc>
          <w:tcPr>
            <w:tcW w:w="4086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ind w:right="-105" w:rightChars="-5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职工总数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建筑面积</w:t>
            </w:r>
          </w:p>
        </w:tc>
        <w:tc>
          <w:tcPr>
            <w:tcW w:w="4086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ind w:right="-105" w:rightChars="-5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82" w:type="dxa"/>
            <w:vMerge w:val="restart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资产情况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净资产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Cs w:val="21"/>
              </w:rPr>
              <w:t>万元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固定资产原值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Cs w:val="21"/>
              </w:rPr>
              <w:t>万元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负债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Cs w:val="21"/>
              </w:rPr>
              <w:t>万元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固定资产净值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Cs w:val="21"/>
              </w:rPr>
              <w:t>万元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540"/>
              </w:tabs>
              <w:ind w:left="0" w:leftChars="0" w:right="0" w:rightChars="0" w:firstLine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联系人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联系电话</w:t>
            </w:r>
          </w:p>
        </w:tc>
        <w:tc>
          <w:tcPr>
            <w:tcW w:w="4086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1324B7E"/>
    <w:rsid w:val="01324B7E"/>
    <w:rsid w:val="2C3B02E2"/>
    <w:rsid w:val="49A65178"/>
    <w:rsid w:val="59142CC8"/>
    <w:rsid w:val="78A9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2024-01-22T06:50:00Z</dcterms:created>
  <dc:creator>般若波罗蜜</dc:creator>
  <cp:lastModifiedBy>般若波罗蜜</cp:lastModifiedBy>
  <dcterms:modified xsi:type="dcterms:W3CDTF">2024-04-12T02:33:21Z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FAE09820FEC44F9D8F312140E1A3975F_11</vt:lpwstr>
  </property>
</Properties>
</file>