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2024年秋季学期南区中心幼儿园招生简章</w:t>
      </w:r>
    </w:p>
    <w:p>
      <w:pPr>
        <w:jc w:val="center"/>
        <w:rPr>
          <w:rFonts w:ascii="宋体" w:hAnsi="宋体" w:cs="宋体"/>
          <w:sz w:val="32"/>
          <w:szCs w:val="32"/>
        </w:rPr>
      </w:pPr>
    </w:p>
    <w:p>
      <w:pPr>
        <w:ind w:firstLine="640" w:firstLineChars="200"/>
        <w:rPr>
          <w:rFonts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一、招生计划</w:t>
      </w:r>
    </w:p>
    <w:p>
      <w:pPr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2024年秋季学期招收4个小班，100人；4个中班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,</w:t>
      </w:r>
      <w:r>
        <w:rPr>
          <w:rFonts w:hint="eastAsia" w:ascii="仿宋_GB2312" w:hAnsi="仿宋_GB2312" w:eastAsia="仿宋_GB2312" w:cs="仿宋_GB2312"/>
          <w:sz w:val="32"/>
          <w:szCs w:val="32"/>
        </w:rPr>
        <w:t>140人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4个大班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160人，计划招生合计400人。</w:t>
      </w:r>
    </w:p>
    <w:p>
      <w:pPr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二、招生对象及次序安排</w:t>
      </w:r>
    </w:p>
    <w:p>
      <w:pPr>
        <w:adjustRightInd w:val="0"/>
        <w:snapToGrid w:val="0"/>
        <w:spacing w:line="560" w:lineRule="exact"/>
        <w:ind w:firstLine="640"/>
        <w:rPr>
          <w:rFonts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（一）招生对象</w:t>
      </w:r>
    </w:p>
    <w:p>
      <w:pPr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1.小班：2024年8月31日前（含8月31日）年满3周岁的适龄儿童（即2020年9月1日至2021年8月31日期间出生），南区户籍幼儿入户时间截至2024年5月19日，以户口本入户时间为准，要求身体健康，能适应集体生活。</w:t>
      </w:r>
    </w:p>
    <w:p>
      <w:pPr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2.中班：2024年8月31日前（含8月31日）年满4周岁的适龄儿童（即2019年9月1日至2020年8月31日期间出生），南区户籍幼儿入户时间截至2024年5月19日，以户口本入户时间为准，要求身体健康，能适应集体生活。</w:t>
      </w:r>
    </w:p>
    <w:p>
      <w:pPr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3.大班：2024年8月31日前（含8月31日）年满5周岁的适龄儿童（即2018年9月1日至2019年8月31日期间出生），南区户籍幼儿入户时间截至2024年5月19日，以户口本入户时间为准，要求身体健康，能适应集体生活。</w:t>
      </w:r>
    </w:p>
    <w:p>
      <w:pPr>
        <w:adjustRightInd w:val="0"/>
        <w:snapToGrid w:val="0"/>
        <w:spacing w:line="560" w:lineRule="exact"/>
        <w:ind w:firstLine="640"/>
        <w:rPr>
          <w:rFonts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（二）次序安排</w:t>
      </w:r>
    </w:p>
    <w:p>
      <w:pPr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</w:t>
      </w:r>
      <w:r>
        <w:rPr>
          <w:rFonts w:ascii="宋体" w:hAnsi="宋体" w:cs="宋体"/>
          <w:sz w:val="18"/>
          <w:szCs w:val="18"/>
        </w:rPr>
        <w:t xml:space="preserve"> </w:t>
      </w:r>
      <w:r>
        <w:rPr>
          <w:rFonts w:ascii="仿宋_GB2312" w:hAnsi="仿宋_GB2312" w:eastAsia="仿宋_GB2312" w:cs="仿宋_GB2312"/>
          <w:sz w:val="32"/>
          <w:szCs w:val="32"/>
        </w:rPr>
        <w:t>符合《幼儿园工作规程》的本单位工作人员的子女</w:t>
      </w:r>
      <w:r>
        <w:rPr>
          <w:rFonts w:hint="eastAsia" w:ascii="仿宋_GB2312" w:hAnsi="仿宋_GB2312" w:eastAsia="仿宋_GB2312" w:cs="仿宋_GB2312"/>
          <w:sz w:val="32"/>
          <w:szCs w:val="32"/>
        </w:rPr>
        <w:t>; 符合国家、省、市政策性照顾的适龄儿童，主要包括：</w:t>
      </w:r>
      <w:r>
        <w:rPr>
          <w:rFonts w:ascii="仿宋_GB2312" w:hAnsi="仿宋_GB2312" w:eastAsia="仿宋_GB2312" w:cs="仿宋_GB2312"/>
          <w:sz w:val="32"/>
          <w:szCs w:val="32"/>
        </w:rPr>
        <w:t>符合公安英烈和因公牺牲、伤残的公安民警适龄子女</w:t>
      </w:r>
      <w:r>
        <w:rPr>
          <w:rFonts w:hint="eastAsia" w:ascii="仿宋_GB2312" w:hAnsi="仿宋_GB2312" w:eastAsia="仿宋_GB2312" w:cs="仿宋_GB2312"/>
          <w:sz w:val="32"/>
          <w:szCs w:val="32"/>
        </w:rPr>
        <w:t>;</w:t>
      </w:r>
      <w:r>
        <w:rPr>
          <w:rFonts w:ascii="仿宋_GB2312" w:hAnsi="仿宋_GB2312" w:eastAsia="仿宋_GB2312" w:cs="仿宋_GB2312"/>
          <w:sz w:val="32"/>
          <w:szCs w:val="32"/>
        </w:rPr>
        <w:t>符合政干〔2013〕138号文件规定的军人适龄子女</w:t>
      </w:r>
      <w:r>
        <w:rPr>
          <w:rFonts w:hint="eastAsia" w:ascii="仿宋_GB2312" w:hAnsi="仿宋_GB2312" w:eastAsia="仿宋_GB2312" w:cs="仿宋_GB2312"/>
          <w:sz w:val="32"/>
          <w:szCs w:val="32"/>
        </w:rPr>
        <w:t>;</w:t>
      </w:r>
      <w:r>
        <w:rPr>
          <w:rFonts w:ascii="仿宋_GB2312" w:hAnsi="仿宋_GB2312" w:eastAsia="仿宋_GB2312" w:cs="仿宋_GB2312"/>
          <w:sz w:val="32"/>
          <w:szCs w:val="32"/>
        </w:rPr>
        <w:t>符合中教体通〔2020〕9号优待对象和</w:t>
      </w:r>
      <w:r>
        <w:rPr>
          <w:rFonts w:hint="eastAsia" w:ascii="仿宋_GB2312" w:hAnsi="仿宋_GB2312" w:eastAsia="仿宋_GB2312" w:cs="仿宋_GB2312"/>
          <w:sz w:val="32"/>
          <w:szCs w:val="32"/>
        </w:rPr>
        <w:t>受</w:t>
      </w:r>
      <w:r>
        <w:rPr>
          <w:rFonts w:ascii="仿宋_GB2312" w:hAnsi="仿宋_GB2312" w:eastAsia="仿宋_GB2312" w:cs="仿宋_GB2312"/>
          <w:sz w:val="32"/>
          <w:szCs w:val="32"/>
        </w:rPr>
        <w:t>到地级市及以上党委、政府表彰医务人员的适龄子女</w:t>
      </w:r>
      <w:r>
        <w:rPr>
          <w:rFonts w:hint="eastAsia" w:ascii="仿宋_GB2312" w:hAnsi="仿宋_GB2312" w:eastAsia="仿宋_GB2312" w:cs="仿宋_GB2312"/>
          <w:sz w:val="32"/>
          <w:szCs w:val="32"/>
        </w:rPr>
        <w:t>;</w:t>
      </w:r>
      <w:r>
        <w:rPr>
          <w:rFonts w:ascii="仿宋_GB2312" w:hAnsi="仿宋_GB2312" w:eastAsia="仿宋_GB2312" w:cs="仿宋_GB2312"/>
          <w:sz w:val="32"/>
          <w:szCs w:val="32"/>
        </w:rPr>
        <w:t>符合中山组发〔2022〕1号条件的人才适龄子女</w:t>
      </w:r>
      <w:r>
        <w:rPr>
          <w:rFonts w:hint="eastAsia" w:ascii="仿宋_GB2312" w:hAnsi="仿宋_GB2312" w:eastAsia="仿宋_GB2312" w:cs="仿宋_GB2312"/>
          <w:sz w:val="32"/>
          <w:szCs w:val="32"/>
        </w:rPr>
        <w:t>;</w:t>
      </w:r>
      <w:r>
        <w:rPr>
          <w:rFonts w:ascii="仿宋_GB2312" w:hAnsi="仿宋_GB2312" w:eastAsia="仿宋_GB2312" w:cs="仿宋_GB2312"/>
          <w:sz w:val="32"/>
          <w:szCs w:val="32"/>
        </w:rPr>
        <w:t>符合中山组发〔2020〕4号条件的紧缺适用人才</w:t>
      </w:r>
      <w:r>
        <w:rPr>
          <w:rFonts w:hint="eastAsia" w:ascii="仿宋_GB2312" w:hAnsi="宋体" w:eastAsia="仿宋_GB2312" w:cs="仿宋_GB2312"/>
          <w:sz w:val="31"/>
          <w:szCs w:val="31"/>
        </w:rPr>
        <w:t>（持有中山市紧缺适用人才证及高层次人才证，并持南区街道党建工作办公室审批意见）</w:t>
      </w:r>
      <w:r>
        <w:rPr>
          <w:rFonts w:ascii="仿宋_GB2312" w:hAnsi="仿宋_GB2312" w:eastAsia="仿宋_GB2312" w:cs="仿宋_GB2312"/>
          <w:sz w:val="32"/>
          <w:szCs w:val="32"/>
        </w:rPr>
        <w:t>适龄子女</w:t>
      </w:r>
      <w:r>
        <w:rPr>
          <w:rFonts w:hint="eastAsia" w:ascii="仿宋_GB2312" w:hAnsi="仿宋_GB2312" w:eastAsia="仿宋_GB2312" w:cs="仿宋_GB2312"/>
          <w:sz w:val="32"/>
          <w:szCs w:val="32"/>
        </w:rPr>
        <w:t>;</w:t>
      </w:r>
      <w:r>
        <w:rPr>
          <w:rFonts w:ascii="仿宋_GB2312" w:hAnsi="仿宋_GB2312" w:eastAsia="仿宋_GB2312" w:cs="仿宋_GB2312"/>
          <w:sz w:val="32"/>
          <w:szCs w:val="32"/>
        </w:rPr>
        <w:t>符合中发改服务业〔2022〕508 号条件的总部企业人才适龄子女</w:t>
      </w:r>
      <w:r>
        <w:rPr>
          <w:rFonts w:hint="eastAsia" w:ascii="仿宋_GB2312" w:hAnsi="仿宋_GB2312" w:eastAsia="仿宋_GB2312" w:cs="仿宋_GB2312"/>
          <w:sz w:val="32"/>
          <w:szCs w:val="32"/>
        </w:rPr>
        <w:t>;</w:t>
      </w:r>
      <w:r>
        <w:rPr>
          <w:rFonts w:ascii="仿宋_GB2312" w:hAnsi="仿宋_GB2312" w:eastAsia="仿宋_GB2312" w:cs="仿宋_GB2312"/>
          <w:sz w:val="32"/>
          <w:szCs w:val="32"/>
        </w:rPr>
        <w:t>符合应急〔2019〕37号优待对象的消防应急救援人员</w:t>
      </w:r>
      <w:r>
        <w:rPr>
          <w:rFonts w:hint="eastAsia" w:ascii="仿宋_GB2312" w:hAnsi="宋体" w:eastAsia="仿宋_GB2312" w:cs="仿宋_GB2312"/>
          <w:sz w:val="31"/>
          <w:szCs w:val="31"/>
        </w:rPr>
        <w:t>（由中山市消防救援支队出示公函）</w:t>
      </w:r>
      <w:r>
        <w:rPr>
          <w:rFonts w:ascii="仿宋_GB2312" w:hAnsi="仿宋_GB2312" w:eastAsia="仿宋_GB2312" w:cs="仿宋_GB2312"/>
          <w:sz w:val="32"/>
          <w:szCs w:val="32"/>
        </w:rPr>
        <w:t>适龄子女</w:t>
      </w:r>
      <w:r>
        <w:rPr>
          <w:rFonts w:hint="eastAsia" w:ascii="仿宋_GB2312" w:hAnsi="仿宋_GB2312" w:eastAsia="仿宋_GB2312" w:cs="仿宋_GB2312"/>
          <w:sz w:val="32"/>
          <w:szCs w:val="32"/>
        </w:rPr>
        <w:t>;</w:t>
      </w:r>
      <w:r>
        <w:rPr>
          <w:rFonts w:ascii="仿宋_GB2312" w:hAnsi="仿宋_GB2312" w:eastAsia="仿宋_GB2312" w:cs="仿宋_GB2312"/>
          <w:sz w:val="32"/>
          <w:szCs w:val="32"/>
        </w:rPr>
        <w:t>符合教民〔2011〕8号的进藏干部职工子女</w:t>
      </w:r>
      <w:r>
        <w:rPr>
          <w:rFonts w:hint="eastAsia" w:ascii="仿宋_GB2312" w:hAnsi="仿宋_GB2312" w:eastAsia="仿宋_GB2312" w:cs="仿宋_GB2312"/>
          <w:sz w:val="32"/>
          <w:szCs w:val="32"/>
        </w:rPr>
        <w:t>;</w:t>
      </w:r>
      <w:r>
        <w:rPr>
          <w:rFonts w:ascii="仿宋_GB2312" w:hAnsi="仿宋_GB2312" w:eastAsia="仿宋_GB2312" w:cs="仿宋_GB2312"/>
          <w:sz w:val="32"/>
          <w:szCs w:val="32"/>
        </w:rPr>
        <w:t>符合粤组通〔2019〕1号规定的援藏援疆照顾干部人才子女</w:t>
      </w:r>
      <w:r>
        <w:rPr>
          <w:rFonts w:hint="eastAsia" w:ascii="仿宋_GB2312" w:hAnsi="宋体" w:eastAsia="仿宋_GB2312" w:cs="仿宋_GB2312"/>
          <w:sz w:val="31"/>
          <w:szCs w:val="31"/>
        </w:rPr>
        <w:t>（提供本人所在部门相关证明材料）</w:t>
      </w:r>
      <w:r>
        <w:rPr>
          <w:rFonts w:hint="eastAsia" w:ascii="仿宋_GB2312" w:hAnsi="仿宋_GB2312" w:eastAsia="仿宋_GB2312" w:cs="仿宋_GB2312"/>
          <w:sz w:val="32"/>
          <w:szCs w:val="32"/>
        </w:rPr>
        <w:t>;</w:t>
      </w:r>
      <w:r>
        <w:rPr>
          <w:rFonts w:ascii="仿宋_GB2312" w:hAnsi="仿宋_GB2312" w:eastAsia="仿宋_GB2312" w:cs="仿宋_GB2312"/>
          <w:sz w:val="32"/>
          <w:szCs w:val="32"/>
        </w:rPr>
        <w:t>符合中府函〔2023〕62号十大主题产业园重大产业项目企业高管子女</w:t>
      </w:r>
      <w:r>
        <w:rPr>
          <w:rFonts w:hint="eastAsia" w:ascii="仿宋_GB2312" w:hAnsi="仿宋_GB2312" w:eastAsia="仿宋_GB2312" w:cs="仿宋_GB2312"/>
          <w:sz w:val="32"/>
          <w:szCs w:val="32"/>
        </w:rPr>
        <w:t>;</w:t>
      </w:r>
      <w:r>
        <w:rPr>
          <w:rFonts w:ascii="仿宋_GB2312" w:hAnsi="仿宋_GB2312" w:eastAsia="仿宋_GB2312" w:cs="仿宋_GB2312"/>
          <w:sz w:val="32"/>
          <w:szCs w:val="32"/>
        </w:rPr>
        <w:t>符合中府〔2024〕1号科技创新强市十五条企业人才子女</w:t>
      </w:r>
      <w:r>
        <w:rPr>
          <w:rFonts w:hint="eastAsia" w:ascii="仿宋_GB2312" w:hAnsi="仿宋_GB2312" w:eastAsia="仿宋_GB2312" w:cs="仿宋_GB2312"/>
          <w:sz w:val="32"/>
          <w:szCs w:val="32"/>
        </w:rPr>
        <w:t>;</w:t>
      </w:r>
      <w:r>
        <w:rPr>
          <w:rFonts w:ascii="仿宋_GB2312" w:hAnsi="仿宋_GB2312" w:eastAsia="仿宋_GB2312" w:cs="仿宋_GB2312"/>
          <w:sz w:val="32"/>
          <w:szCs w:val="32"/>
        </w:rPr>
        <w:t>符合教师〔2017〕14号规定的援藏援疆教师</w:t>
      </w:r>
      <w:r>
        <w:rPr>
          <w:rFonts w:hint="eastAsia" w:ascii="仿宋_GB2312" w:hAnsi="宋体" w:eastAsia="仿宋_GB2312" w:cs="仿宋_GB2312"/>
          <w:sz w:val="31"/>
          <w:szCs w:val="31"/>
        </w:rPr>
        <w:t>（提供教师本人所在当地教育部门相关证明材料）</w:t>
      </w:r>
      <w:r>
        <w:rPr>
          <w:rFonts w:ascii="仿宋_GB2312" w:hAnsi="仿宋_GB2312" w:eastAsia="仿宋_GB2312" w:cs="仿宋_GB2312"/>
          <w:sz w:val="32"/>
          <w:szCs w:val="32"/>
        </w:rPr>
        <w:t>的适龄子女</w:t>
      </w:r>
      <w:r>
        <w:rPr>
          <w:rFonts w:hint="eastAsia" w:ascii="仿宋_GB2312" w:hAnsi="仿宋_GB2312" w:eastAsia="仿宋_GB2312" w:cs="仿宋_GB2312"/>
          <w:sz w:val="32"/>
          <w:szCs w:val="32"/>
        </w:rPr>
        <w:t>（第一批）。</w:t>
      </w:r>
    </w:p>
    <w:p>
      <w:pPr>
        <w:overflowPunct w:val="0"/>
        <w:autoSpaceDE w:val="0"/>
        <w:autoSpaceDN w:val="0"/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2.南区户籍的适龄儿童（第二批）。</w:t>
      </w:r>
    </w:p>
    <w:p>
      <w:pPr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3.南区户籍人员的适龄子女（第三批）。</w:t>
      </w:r>
    </w:p>
    <w:p>
      <w:pPr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4.法定监护人（父母双方或一方）在南区有房产（住宅性质房产）的适龄子女（第四批）。</w:t>
      </w:r>
    </w:p>
    <w:p>
      <w:pPr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5.报读南区中心幼儿园的适龄儿童&lt;不符合第一至第四批次的&gt;（第五批）。   </w:t>
      </w:r>
    </w:p>
    <w:p>
      <w:pPr>
        <w:ind w:firstLine="640" w:firstLineChars="200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（三）录取次序说明</w:t>
      </w:r>
    </w:p>
    <w:p>
      <w:pPr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如第一批报名人数超过计划招生人数，则第一批采取摇号派位方式，若第一批报名人数不超计划招生人数则直接录取，剩余学位按批次进行摇号派位（如第一批报名人数不超计划招生人数，第二批报名人数超过剩余学位数，则第二批采取摇号派位方式，若第二批报名人数不超剩余学位数则直接录取，依次类推）。</w:t>
      </w:r>
    </w:p>
    <w:p>
      <w:pPr>
        <w:ind w:firstLine="640" w:firstLineChars="200"/>
        <w:rPr>
          <w:rFonts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三、报名方式及安排</w:t>
      </w:r>
    </w:p>
    <w:p>
      <w:pPr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 xml:space="preserve">    </w:t>
      </w:r>
      <w:r>
        <w:rPr>
          <w:rFonts w:hint="eastAsia" w:ascii="楷体_GB2312" w:hAnsi="楷体_GB2312" w:eastAsia="楷体_GB2312" w:cs="楷体_GB2312"/>
          <w:sz w:val="32"/>
          <w:szCs w:val="32"/>
        </w:rPr>
        <w:t>（一）报名时间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2024年5月10日00：00起至5月19日17：30止</w:t>
      </w:r>
      <w:r>
        <w:rPr>
          <w:rFonts w:hint="eastAsia" w:ascii="仿宋_GB2312" w:hAnsi="仿宋_GB2312" w:eastAsia="仿宋_GB2312" w:cs="仿宋_GB2312"/>
          <w:sz w:val="32"/>
          <w:szCs w:val="32"/>
        </w:rPr>
        <w:t>（报名不分先后顺序）。</w:t>
      </w:r>
    </w:p>
    <w:p>
      <w:pPr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 xml:space="preserve">    </w:t>
      </w:r>
      <w:r>
        <w:rPr>
          <w:rFonts w:hint="eastAsia" w:ascii="楷体_GB2312" w:hAnsi="楷体_GB2312" w:eastAsia="楷体_GB2312" w:cs="楷体_GB2312"/>
          <w:sz w:val="32"/>
          <w:szCs w:val="32"/>
        </w:rPr>
        <w:t>（二）报名方式</w:t>
      </w:r>
    </w:p>
    <w:p>
      <w:pPr>
        <w:spacing w:line="5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符合报名资格条件的家长或法定监护人登录网址 http://183.237.23.233:8099/进行报名。如实填写报名信息（双、多胞胎在同一账号上登记信息），因南区中心幼儿园、南区第一幼儿园（中澳滨河湾小区）、南区第二幼儿园（悦盈新城小区）、南区第三幼儿园（福晟天地小区）、南区第四幼儿园（金水湾小区）、南区第五幼儿园（祈安苑小区）等6所公办幼儿园2024年秋季学期招生同时进行，本次公办幼儿园报读可选择两所幼儿园报名（家长可选择填写一个志愿或两个志愿），每位监护人可根据幼儿所符合的批次，报读意向的幼儿园。填写两个志愿的，第一志愿为首选录取（按批次录取），若录取失败，视招生情况启动第二志愿的录取流程，若所报读的第二志愿幼儿园已录取满员（额满为止），则不再启动第二志愿的录取。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楷体_GB2312" w:hAnsi="楷体_GB2312" w:eastAsia="楷体_GB2312" w:cs="楷体_GB2312"/>
          <w:sz w:val="32"/>
          <w:szCs w:val="32"/>
        </w:rPr>
        <w:t>（三）资料审核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现场审核：通知符合条件的幼儿家长5月25日到指定地点（南区第二幼儿园）提交资料审核（资料清单详见附件）。幼儿园将所有报名信息与公安户籍部门校核，对不符合报名条件的，提供虚假材料的，取消该儿童报名资格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2.不符合招生对象条件、提供虚假资料不予登记审核；不按时到指定地点提交资料，将视为主动放弃。</w:t>
      </w:r>
    </w:p>
    <w:p>
      <w:pPr>
        <w:ind w:firstLine="640" w:firstLineChars="200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（四）审核公示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1.将对通过资格审核的幼儿名单在本网站公示，请密切留意网站公布信息。未通过资格审核者恕不另行通知。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2.现场摇号派位方案公示。</w:t>
      </w:r>
    </w:p>
    <w:p>
      <w:pPr>
        <w:adjustRightInd w:val="0"/>
        <w:snapToGrid w:val="0"/>
        <w:spacing w:line="560" w:lineRule="exact"/>
        <w:ind w:firstLine="640"/>
        <w:rPr>
          <w:rFonts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（五）现场摇号派位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时间：2024年5月31日（星期五）上午9：30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地点：南区第三幼儿园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备注：摇号当天邀请人大代表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、政协委员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、家长代表到场监督。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六）摇号结束后5个工作日内在“中山南区”微信公众号及“中山市南区街道办事处政务网”公示招生录取结果，公示录取结果代表幼儿园招生工作结束，录取通知书会以电话或短信形式通知领取，请家长留意。</w:t>
      </w:r>
    </w:p>
    <w:p>
      <w:pPr>
        <w:ind w:firstLine="640" w:firstLineChars="200"/>
        <w:rPr>
          <w:rFonts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五、其它事项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（一）新生注册：</w:t>
      </w:r>
      <w:r>
        <w:rPr>
          <w:rFonts w:hint="eastAsia" w:ascii="仿宋_GB2312" w:hAnsi="仿宋_GB2312" w:eastAsia="仿宋_GB2312" w:cs="仿宋_GB2312"/>
          <w:sz w:val="32"/>
          <w:szCs w:val="32"/>
        </w:rPr>
        <w:t>新生注册时间及注意事项在摇号派位结束后另行通知。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（二）收费标准：</w:t>
      </w:r>
      <w:r>
        <w:rPr>
          <w:rFonts w:hint="eastAsia" w:ascii="仿宋_GB2312" w:hAnsi="仿宋_GB2312" w:eastAsia="仿宋_GB2312" w:cs="仿宋_GB2312"/>
          <w:sz w:val="32"/>
          <w:szCs w:val="32"/>
        </w:rPr>
        <w:t>幼儿保教费按学期收取，收费标准以市发改部门文件为准。幼儿园服务性收费（伙食费、托管费等）根据实际按标准收取。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（三）咨询方式：</w:t>
      </w:r>
      <w:r>
        <w:rPr>
          <w:rFonts w:hint="eastAsia" w:ascii="仿宋_GB2312" w:hAnsi="仿宋_GB2312" w:eastAsia="仿宋_GB2312" w:cs="仿宋_GB2312"/>
          <w:sz w:val="32"/>
          <w:szCs w:val="32"/>
        </w:rPr>
        <w:t>幼儿园工作日咨询电话：23333957</w:t>
      </w:r>
    </w:p>
    <w:p>
      <w:pPr>
        <w:ind w:left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（四）本招生公告最终解释权在中山市南区街道教育和体育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事务中心。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附件：符合南区中心幼儿园报名条件的儿童提交资料明细</w:t>
      </w:r>
    </w:p>
    <w:p>
      <w:pPr>
        <w:ind w:left="640"/>
        <w:jc w:val="right"/>
        <w:rPr>
          <w:rFonts w:ascii="仿宋_GB2312" w:hAnsi="仿宋_GB2312" w:eastAsia="仿宋_GB2312" w:cs="仿宋_GB2312"/>
          <w:sz w:val="32"/>
          <w:szCs w:val="32"/>
        </w:rPr>
      </w:pPr>
    </w:p>
    <w:p>
      <w:pPr>
        <w:ind w:left="640"/>
        <w:jc w:val="right"/>
        <w:rPr>
          <w:rFonts w:ascii="仿宋_GB2312" w:hAnsi="仿宋_GB2312" w:eastAsia="仿宋_GB2312" w:cs="仿宋_GB2312"/>
          <w:sz w:val="32"/>
          <w:szCs w:val="32"/>
        </w:rPr>
      </w:pPr>
    </w:p>
    <w:p>
      <w:pPr>
        <w:ind w:left="640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中山市南区中心幼儿园</w:t>
      </w:r>
    </w:p>
    <w:p>
      <w:pPr>
        <w:ind w:firstLine="640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2024年4月1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jc w:val="left"/>
        <w:rPr>
          <w:rFonts w:ascii="仿宋_GB2312" w:hAnsi="仿宋_GB2312" w:eastAsia="仿宋_GB2312" w:cs="仿宋_GB2312"/>
          <w:sz w:val="32"/>
          <w:szCs w:val="32"/>
        </w:rPr>
      </w:pPr>
    </w:p>
    <w:p>
      <w:pPr>
        <w:jc w:val="left"/>
        <w:rPr>
          <w:rFonts w:ascii="仿宋_GB2312" w:hAnsi="仿宋_GB2312" w:eastAsia="仿宋_GB2312" w:cs="仿宋_GB2312"/>
          <w:sz w:val="32"/>
          <w:szCs w:val="32"/>
        </w:rPr>
      </w:pPr>
    </w:p>
    <w:p>
      <w:pPr>
        <w:jc w:val="left"/>
        <w:rPr>
          <w:rFonts w:ascii="仿宋_GB2312" w:hAnsi="仿宋_GB2312" w:eastAsia="仿宋_GB2312" w:cs="仿宋_GB2312"/>
          <w:sz w:val="32"/>
          <w:szCs w:val="32"/>
        </w:rPr>
      </w:pPr>
    </w:p>
    <w:p>
      <w:pPr>
        <w:jc w:val="left"/>
        <w:rPr>
          <w:rFonts w:ascii="仿宋_GB2312" w:hAnsi="仿宋_GB2312" w:eastAsia="仿宋_GB2312" w:cs="仿宋_GB2312"/>
          <w:sz w:val="32"/>
          <w:szCs w:val="32"/>
        </w:rPr>
      </w:pPr>
    </w:p>
    <w:p>
      <w:pPr>
        <w:jc w:val="left"/>
        <w:rPr>
          <w:rFonts w:ascii="仿宋_GB2312" w:hAnsi="仿宋_GB2312" w:eastAsia="仿宋_GB2312" w:cs="仿宋_GB2312"/>
          <w:sz w:val="32"/>
          <w:szCs w:val="32"/>
        </w:rPr>
      </w:pPr>
    </w:p>
    <w:p>
      <w:pPr>
        <w:jc w:val="left"/>
        <w:rPr>
          <w:rFonts w:ascii="仿宋_GB2312" w:hAnsi="仿宋_GB2312" w:eastAsia="仿宋_GB2312" w:cs="仿宋_GB2312"/>
          <w:sz w:val="32"/>
          <w:szCs w:val="32"/>
        </w:rPr>
      </w:pPr>
    </w:p>
    <w:p>
      <w:pPr>
        <w:jc w:val="left"/>
        <w:rPr>
          <w:rFonts w:ascii="仿宋_GB2312" w:hAnsi="仿宋_GB2312" w:eastAsia="仿宋_GB2312" w:cs="仿宋_GB2312"/>
          <w:sz w:val="32"/>
          <w:szCs w:val="32"/>
        </w:rPr>
      </w:pPr>
    </w:p>
    <w:p>
      <w:pPr>
        <w:jc w:val="left"/>
        <w:rPr>
          <w:rFonts w:ascii="仿宋_GB2312" w:hAnsi="仿宋_GB2312" w:eastAsia="仿宋_GB2312" w:cs="仿宋_GB2312"/>
          <w:sz w:val="32"/>
          <w:szCs w:val="32"/>
        </w:rPr>
      </w:pPr>
    </w:p>
    <w:p>
      <w:pPr>
        <w:jc w:val="left"/>
        <w:rPr>
          <w:rFonts w:ascii="仿宋_GB2312" w:hAnsi="仿宋_GB2312" w:eastAsia="仿宋_GB2312" w:cs="仿宋_GB2312"/>
          <w:sz w:val="32"/>
          <w:szCs w:val="32"/>
        </w:rPr>
      </w:pPr>
    </w:p>
    <w:p>
      <w:pPr>
        <w:jc w:val="left"/>
        <w:rPr>
          <w:rFonts w:ascii="仿宋_GB2312" w:hAnsi="仿宋_GB2312" w:eastAsia="仿宋_GB2312" w:cs="仿宋_GB2312"/>
          <w:sz w:val="32"/>
          <w:szCs w:val="32"/>
        </w:rPr>
      </w:pPr>
    </w:p>
    <w:p>
      <w:pPr>
        <w:jc w:val="left"/>
        <w:rPr>
          <w:rFonts w:ascii="仿宋_GB2312" w:hAnsi="仿宋_GB2312" w:eastAsia="仿宋_GB2312" w:cs="仿宋_GB2312"/>
          <w:sz w:val="32"/>
          <w:szCs w:val="32"/>
        </w:rPr>
      </w:pPr>
    </w:p>
    <w:p>
      <w:pPr>
        <w:jc w:val="left"/>
        <w:rPr>
          <w:rFonts w:ascii="仿宋_GB2312" w:hAnsi="仿宋_GB2312" w:eastAsia="仿宋_GB2312" w:cs="仿宋_GB2312"/>
          <w:sz w:val="32"/>
          <w:szCs w:val="32"/>
        </w:rPr>
      </w:pPr>
    </w:p>
    <w:p>
      <w:pPr>
        <w:jc w:val="left"/>
        <w:rPr>
          <w:rFonts w:ascii="仿宋_GB2312" w:hAnsi="仿宋_GB2312" w:eastAsia="仿宋_GB2312" w:cs="仿宋_GB2312"/>
          <w:sz w:val="32"/>
          <w:szCs w:val="32"/>
        </w:rPr>
      </w:pPr>
    </w:p>
    <w:p>
      <w:pPr>
        <w:jc w:val="left"/>
        <w:rPr>
          <w:rFonts w:ascii="仿宋_GB2312" w:hAnsi="仿宋_GB2312" w:eastAsia="仿宋_GB2312" w:cs="仿宋_GB2312"/>
          <w:sz w:val="32"/>
          <w:szCs w:val="32"/>
        </w:rPr>
      </w:pPr>
    </w:p>
    <w:p>
      <w:pPr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</w:t>
      </w:r>
    </w:p>
    <w:p>
      <w:pPr>
        <w:adjustRightInd w:val="0"/>
        <w:snapToGrid w:val="0"/>
        <w:jc w:val="center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pacing w:val="-17"/>
          <w:sz w:val="44"/>
          <w:szCs w:val="44"/>
        </w:rPr>
        <w:t>符合南区中心幼儿园报名条件的儿童提交资料明细</w:t>
      </w:r>
    </w:p>
    <w:tbl>
      <w:tblPr>
        <w:tblStyle w:val="4"/>
        <w:tblW w:w="9699" w:type="dxa"/>
        <w:tblInd w:w="-129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0"/>
        <w:gridCol w:w="3819"/>
        <w:gridCol w:w="546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序号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儿童类别</w:t>
            </w:r>
          </w:p>
        </w:tc>
        <w:tc>
          <w:tcPr>
            <w:tcW w:w="5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准备资料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4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符合《幼儿园工作规程》的本单位工作人员的子女</w:t>
            </w:r>
            <w:r>
              <w:rPr>
                <w:rFonts w:hint="eastAsia" w:ascii="宋体" w:hAnsi="宋体" w:cs="宋体"/>
                <w:sz w:val="18"/>
                <w:szCs w:val="18"/>
              </w:rPr>
              <w:t>。</w:t>
            </w:r>
          </w:p>
        </w:tc>
        <w:tc>
          <w:tcPr>
            <w:tcW w:w="5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1.儿童本人户口簿原件及复印件（把户主页及儿童个人页复印在同一张A4纸上）。</w:t>
            </w:r>
          </w:p>
          <w:p>
            <w:pPr>
              <w:widowControl/>
              <w:spacing w:line="240" w:lineRule="exac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/>
                <w:sz w:val="18"/>
                <w:szCs w:val="18"/>
              </w:rPr>
              <w:t>符合《幼儿园工作规程》的本单位工作人员的</w:t>
            </w:r>
            <w:r>
              <w:rPr>
                <w:rFonts w:hint="eastAsia" w:ascii="宋体" w:hAnsi="宋体" w:cs="宋体"/>
                <w:sz w:val="18"/>
                <w:szCs w:val="18"/>
              </w:rPr>
              <w:t>适龄子女由所在幼儿园统一报名，南区街道教育和体育事务中心复审确定。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420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81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符合国家、省和市政策性照顾的公安英烈和因公牺牲、伤残的公安民警适龄子女。</w:t>
            </w:r>
          </w:p>
        </w:tc>
        <w:tc>
          <w:tcPr>
            <w:tcW w:w="5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由教育部办公厅确定。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420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81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符合政干〔2013〕138号文件规定的军人适龄子女</w:t>
            </w:r>
            <w:r>
              <w:rPr>
                <w:rFonts w:hint="eastAsia" w:ascii="宋体" w:hAnsi="宋体" w:cs="宋体"/>
                <w:sz w:val="18"/>
                <w:szCs w:val="18"/>
              </w:rPr>
              <w:t>。</w:t>
            </w:r>
          </w:p>
        </w:tc>
        <w:tc>
          <w:tcPr>
            <w:tcW w:w="5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由中山军分区以正式公函确定（按军人职级、任职时间综合排序）。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0" w:hRule="atLeast"/>
        </w:trPr>
        <w:tc>
          <w:tcPr>
            <w:tcW w:w="420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81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符合中教体通〔2020〕9号优待对象和</w:t>
            </w:r>
            <w:r>
              <w:rPr>
                <w:rFonts w:hint="eastAsia" w:ascii="宋体" w:hAnsi="宋体" w:cs="宋体"/>
                <w:sz w:val="18"/>
                <w:szCs w:val="18"/>
              </w:rPr>
              <w:t>受</w:t>
            </w:r>
            <w:r>
              <w:rPr>
                <w:rFonts w:ascii="宋体" w:hAnsi="宋体" w:cs="宋体"/>
                <w:sz w:val="18"/>
                <w:szCs w:val="18"/>
              </w:rPr>
              <w:t>到地级市及以上党委、政府表彰医务人员的适龄子女</w:t>
            </w:r>
            <w:r>
              <w:rPr>
                <w:rFonts w:hint="eastAsia" w:ascii="宋体" w:hAnsi="宋体" w:cs="宋体"/>
                <w:sz w:val="18"/>
                <w:szCs w:val="18"/>
              </w:rPr>
              <w:t>。</w:t>
            </w:r>
          </w:p>
        </w:tc>
        <w:tc>
          <w:tcPr>
            <w:tcW w:w="5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由市卫健局以正式公函确定。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0" w:hRule="atLeast"/>
        </w:trPr>
        <w:tc>
          <w:tcPr>
            <w:tcW w:w="420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81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符合中山组发〔2022〕1号条件的人才适龄子女</w:t>
            </w:r>
            <w:r>
              <w:rPr>
                <w:rFonts w:hint="eastAsia" w:ascii="宋体" w:hAnsi="宋体" w:cs="宋体"/>
                <w:sz w:val="18"/>
                <w:szCs w:val="18"/>
              </w:rPr>
              <w:t>；</w:t>
            </w:r>
            <w:r>
              <w:rPr>
                <w:rFonts w:ascii="宋体" w:hAnsi="宋体" w:cs="宋体"/>
                <w:sz w:val="18"/>
                <w:szCs w:val="18"/>
              </w:rPr>
              <w:t>符合中山组发〔2020〕4号条件的紧缺适用人才</w:t>
            </w:r>
            <w:r>
              <w:rPr>
                <w:rFonts w:hint="eastAsia" w:ascii="宋体" w:hAnsi="宋体" w:cs="宋体"/>
                <w:sz w:val="18"/>
                <w:szCs w:val="18"/>
              </w:rPr>
              <w:t>（持有中山市紧缺适用人才证及高层次人才证，并持南区街道党建工作办公室审批意见）的</w:t>
            </w:r>
            <w:r>
              <w:rPr>
                <w:rFonts w:ascii="宋体" w:hAnsi="宋体" w:cs="宋体"/>
                <w:sz w:val="18"/>
                <w:szCs w:val="18"/>
              </w:rPr>
              <w:t>适龄子女</w:t>
            </w:r>
            <w:r>
              <w:rPr>
                <w:rFonts w:hint="eastAsia" w:ascii="宋体" w:hAnsi="宋体" w:cs="宋体"/>
                <w:sz w:val="18"/>
                <w:szCs w:val="18"/>
              </w:rPr>
              <w:t>；</w:t>
            </w:r>
          </w:p>
        </w:tc>
        <w:tc>
          <w:tcPr>
            <w:tcW w:w="5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由南区街道党建工作办公室确定。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420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81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符合中发改服务业〔2022〕508 号条件的总部企业人才适龄子女</w:t>
            </w:r>
            <w:r>
              <w:rPr>
                <w:rFonts w:hint="eastAsia" w:ascii="宋体" w:hAnsi="宋体" w:cs="宋体"/>
                <w:sz w:val="18"/>
                <w:szCs w:val="18"/>
              </w:rPr>
              <w:t>；</w:t>
            </w:r>
            <w:r>
              <w:rPr>
                <w:rFonts w:ascii="宋体" w:hAnsi="宋体" w:cs="宋体"/>
                <w:sz w:val="18"/>
                <w:szCs w:val="18"/>
              </w:rPr>
              <w:t>符合中府函〔2023〕62号十大主题产业园重大产业项目企业高管子女</w:t>
            </w:r>
            <w:r>
              <w:rPr>
                <w:rFonts w:hint="eastAsia" w:ascii="宋体" w:hAnsi="宋体" w:cs="宋体"/>
                <w:sz w:val="18"/>
                <w:szCs w:val="18"/>
              </w:rPr>
              <w:t>；</w:t>
            </w:r>
            <w:r>
              <w:rPr>
                <w:rFonts w:ascii="宋体" w:hAnsi="宋体" w:cs="宋体"/>
                <w:sz w:val="18"/>
                <w:szCs w:val="18"/>
              </w:rPr>
              <w:t>符合中府〔2024〕1号科技创新强市十五条企业人才子女</w:t>
            </w:r>
            <w:r>
              <w:rPr>
                <w:rFonts w:hint="eastAsia" w:ascii="宋体" w:hAnsi="宋体" w:cs="宋体"/>
                <w:sz w:val="18"/>
                <w:szCs w:val="18"/>
              </w:rPr>
              <w:t>。</w:t>
            </w:r>
          </w:p>
        </w:tc>
        <w:tc>
          <w:tcPr>
            <w:tcW w:w="54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由南区街道经济发展和科技统计局确定。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420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819" w:type="dxa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符合应急〔2019〕37号优待对象的消防应急救援人员适龄子女</w:t>
            </w:r>
            <w:r>
              <w:rPr>
                <w:rFonts w:hint="eastAsia" w:ascii="宋体" w:hAnsi="宋体" w:cs="宋体"/>
                <w:sz w:val="18"/>
                <w:szCs w:val="18"/>
              </w:rPr>
              <w:t>。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由中山市消防救援支队以正式公函确定。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420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819" w:type="dxa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符合教民〔2011〕8号的进藏干部职工子女</w:t>
            </w:r>
            <w:r>
              <w:rPr>
                <w:rFonts w:hint="eastAsia" w:ascii="宋体" w:hAnsi="宋体" w:cs="宋体"/>
                <w:sz w:val="18"/>
                <w:szCs w:val="18"/>
              </w:rPr>
              <w:t>；</w:t>
            </w:r>
            <w:r>
              <w:rPr>
                <w:rFonts w:ascii="宋体" w:hAnsi="宋体" w:cs="宋体"/>
                <w:sz w:val="18"/>
                <w:szCs w:val="18"/>
              </w:rPr>
              <w:t>符合粤组通〔2019〕1号规定的援藏援疆照顾干部人才子女</w:t>
            </w:r>
            <w:r>
              <w:rPr>
                <w:rFonts w:hint="eastAsia" w:ascii="宋体" w:hAnsi="宋体" w:cs="宋体"/>
                <w:sz w:val="18"/>
                <w:szCs w:val="18"/>
              </w:rPr>
              <w:t>。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由本人所在部门确定。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5" w:hRule="atLeast"/>
        </w:trPr>
        <w:tc>
          <w:tcPr>
            <w:tcW w:w="420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81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符合教师〔2017〕14号规定的援藏援疆教师的适龄子女</w:t>
            </w:r>
            <w:r>
              <w:rPr>
                <w:rFonts w:hint="eastAsia" w:ascii="宋体" w:hAnsi="宋体" w:cs="宋体"/>
                <w:sz w:val="18"/>
                <w:szCs w:val="18"/>
              </w:rPr>
              <w:t>。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由教师本人所在当地教育部门确定。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420" w:type="dxa"/>
            <w:tcBorders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南区户籍的适龄儿童。</w:t>
            </w:r>
          </w:p>
        </w:tc>
        <w:tc>
          <w:tcPr>
            <w:tcW w:w="5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儿童本人户口簿原件及复印件（把户主页及儿童个人页复印在同一张A4纸上）。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5" w:hRule="atLeast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3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南区户籍人员的适龄子女。</w:t>
            </w:r>
          </w:p>
        </w:tc>
        <w:tc>
          <w:tcPr>
            <w:tcW w:w="5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1.父母（父或母一方）户口簿原件及复印件（把户主页及个人页复印在同一张A4纸上）。</w:t>
            </w:r>
            <w:r>
              <w:rPr>
                <w:rFonts w:hint="eastAsia" w:ascii="宋体" w:hAnsi="宋体" w:cs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sz w:val="18"/>
                <w:szCs w:val="18"/>
              </w:rPr>
              <w:t>2.儿童户口簿原件及复印件（复印在一张A4纸上）</w:t>
            </w:r>
            <w:r>
              <w:rPr>
                <w:rFonts w:hint="eastAsia" w:ascii="宋体" w:hAnsi="宋体" w:cs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sz w:val="18"/>
                <w:szCs w:val="18"/>
              </w:rPr>
              <w:t>3.亲子关系相关证明材料（司法部门出具的法律证明文件或儿童出生证原件和复印件）。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7" w:hRule="atLeast"/>
        </w:trPr>
        <w:tc>
          <w:tcPr>
            <w:tcW w:w="42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4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法定监护人（父母双方或一方）在南区有房产（住宅性质房产）的适龄子女。</w:t>
            </w:r>
          </w:p>
        </w:tc>
        <w:tc>
          <w:tcPr>
            <w:tcW w:w="5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1.监护人（父或母一方）户口簿原件及复印件(把户主页及个人页复印在同一张A4纸上)。</w:t>
            </w:r>
            <w:r>
              <w:rPr>
                <w:rFonts w:hint="eastAsia" w:ascii="宋体" w:hAnsi="宋体" w:cs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sz w:val="18"/>
                <w:szCs w:val="18"/>
              </w:rPr>
              <w:t>2.儿童本人户口簿原件及复印件（复印在一张A4纸上）。</w:t>
            </w:r>
            <w:r>
              <w:rPr>
                <w:rFonts w:hint="eastAsia" w:ascii="宋体" w:hAnsi="宋体" w:cs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sz w:val="18"/>
                <w:szCs w:val="18"/>
              </w:rPr>
              <w:t>3.亲子关系相关证明材料（司法部门出具的法律证明文件或儿童出生证原件和复印件）。</w:t>
            </w:r>
            <w:r>
              <w:rPr>
                <w:rFonts w:hint="eastAsia" w:ascii="宋体" w:hAnsi="宋体" w:cs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sz w:val="18"/>
                <w:szCs w:val="18"/>
              </w:rPr>
              <w:t>4.法定监护人在南区的房产证原件及复印件。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" w:hRule="atLeast"/>
        </w:trPr>
        <w:tc>
          <w:tcPr>
            <w:tcW w:w="42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5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报读南区中心幼儿园的适龄儿童（不符合第一至第四批的适龄儿童）。</w:t>
            </w:r>
          </w:p>
        </w:tc>
        <w:tc>
          <w:tcPr>
            <w:tcW w:w="5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儿童本人户口簿原件及复印件（把户主页及儿童个人页复印在同一张A4纸上）。</w:t>
            </w:r>
          </w:p>
        </w:tc>
      </w:tr>
    </w:tbl>
    <w:p/>
    <w:sectPr>
      <w:pgSz w:w="11906" w:h="16838"/>
      <w:pgMar w:top="1361" w:right="1417" w:bottom="1417" w:left="141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汉仪中等线B5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汉仪中等线B5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Q0ZWE1MDkyMDJlMjRkZDIyMjg2MTk4MTZiNmIyZDcifQ=="/>
  </w:docVars>
  <w:rsids>
    <w:rsidRoot w:val="1EEC158A"/>
    <w:rsid w:val="00004E46"/>
    <w:rsid w:val="000A2BBF"/>
    <w:rsid w:val="001360BF"/>
    <w:rsid w:val="001911EB"/>
    <w:rsid w:val="001F0D56"/>
    <w:rsid w:val="002F6A2D"/>
    <w:rsid w:val="003054CD"/>
    <w:rsid w:val="003D32A5"/>
    <w:rsid w:val="004A294F"/>
    <w:rsid w:val="004A70E8"/>
    <w:rsid w:val="0070189E"/>
    <w:rsid w:val="00995E1C"/>
    <w:rsid w:val="009D4437"/>
    <w:rsid w:val="009E6E8C"/>
    <w:rsid w:val="00A13650"/>
    <w:rsid w:val="00A16FB3"/>
    <w:rsid w:val="00A30406"/>
    <w:rsid w:val="00B033F2"/>
    <w:rsid w:val="00BF5F79"/>
    <w:rsid w:val="00C44D80"/>
    <w:rsid w:val="00CD14AC"/>
    <w:rsid w:val="00D00733"/>
    <w:rsid w:val="00D214C8"/>
    <w:rsid w:val="00DB7329"/>
    <w:rsid w:val="00E97879"/>
    <w:rsid w:val="00ED051A"/>
    <w:rsid w:val="00F273E0"/>
    <w:rsid w:val="00F92C6F"/>
    <w:rsid w:val="00F95816"/>
    <w:rsid w:val="03025B84"/>
    <w:rsid w:val="032369D7"/>
    <w:rsid w:val="05461433"/>
    <w:rsid w:val="056735C4"/>
    <w:rsid w:val="063676A0"/>
    <w:rsid w:val="07CC0B74"/>
    <w:rsid w:val="08846278"/>
    <w:rsid w:val="089F7936"/>
    <w:rsid w:val="08B84ACC"/>
    <w:rsid w:val="09F50EE2"/>
    <w:rsid w:val="0A507777"/>
    <w:rsid w:val="0B841782"/>
    <w:rsid w:val="0B8F29D8"/>
    <w:rsid w:val="0C6533FD"/>
    <w:rsid w:val="0D9C30F5"/>
    <w:rsid w:val="102A10F7"/>
    <w:rsid w:val="106A5BA6"/>
    <w:rsid w:val="118C6B2A"/>
    <w:rsid w:val="1251779D"/>
    <w:rsid w:val="135759AD"/>
    <w:rsid w:val="14B578DD"/>
    <w:rsid w:val="16192218"/>
    <w:rsid w:val="164A7A0F"/>
    <w:rsid w:val="167347DC"/>
    <w:rsid w:val="185953C4"/>
    <w:rsid w:val="18E60945"/>
    <w:rsid w:val="1A1C273D"/>
    <w:rsid w:val="1CD46599"/>
    <w:rsid w:val="1CFC5E9D"/>
    <w:rsid w:val="1D0172B2"/>
    <w:rsid w:val="1D2D3883"/>
    <w:rsid w:val="1D6A5602"/>
    <w:rsid w:val="1DB93C67"/>
    <w:rsid w:val="1DD01570"/>
    <w:rsid w:val="1EE87EBA"/>
    <w:rsid w:val="1EEC158A"/>
    <w:rsid w:val="1F5F1EE7"/>
    <w:rsid w:val="1F7E7854"/>
    <w:rsid w:val="216D28BD"/>
    <w:rsid w:val="21912524"/>
    <w:rsid w:val="21EE1107"/>
    <w:rsid w:val="225813DF"/>
    <w:rsid w:val="22890FFC"/>
    <w:rsid w:val="246B0A66"/>
    <w:rsid w:val="27B01329"/>
    <w:rsid w:val="27E324BC"/>
    <w:rsid w:val="283F446A"/>
    <w:rsid w:val="29A7676B"/>
    <w:rsid w:val="2A1600DA"/>
    <w:rsid w:val="2B9868AA"/>
    <w:rsid w:val="2C2B45C7"/>
    <w:rsid w:val="2C427127"/>
    <w:rsid w:val="2C694F07"/>
    <w:rsid w:val="2D3D1EA3"/>
    <w:rsid w:val="2E486722"/>
    <w:rsid w:val="2E9F4541"/>
    <w:rsid w:val="2ED966A4"/>
    <w:rsid w:val="2F0D2540"/>
    <w:rsid w:val="307D7A64"/>
    <w:rsid w:val="308F11BB"/>
    <w:rsid w:val="30E32AF9"/>
    <w:rsid w:val="312E52A5"/>
    <w:rsid w:val="31921AAF"/>
    <w:rsid w:val="31EA15EC"/>
    <w:rsid w:val="32152222"/>
    <w:rsid w:val="328A4C8F"/>
    <w:rsid w:val="33010C9A"/>
    <w:rsid w:val="33961510"/>
    <w:rsid w:val="34320015"/>
    <w:rsid w:val="373B0413"/>
    <w:rsid w:val="37BD0711"/>
    <w:rsid w:val="39565080"/>
    <w:rsid w:val="39C55872"/>
    <w:rsid w:val="3BEE46CD"/>
    <w:rsid w:val="3D312DF3"/>
    <w:rsid w:val="3D89645B"/>
    <w:rsid w:val="3EA01CAF"/>
    <w:rsid w:val="3EAD483A"/>
    <w:rsid w:val="3F0500F5"/>
    <w:rsid w:val="3F4E64C1"/>
    <w:rsid w:val="41151DB4"/>
    <w:rsid w:val="422836DF"/>
    <w:rsid w:val="42D73B5B"/>
    <w:rsid w:val="44F20300"/>
    <w:rsid w:val="480F7EA0"/>
    <w:rsid w:val="49C614EF"/>
    <w:rsid w:val="4AA12FA9"/>
    <w:rsid w:val="4ACE69A4"/>
    <w:rsid w:val="4AF84456"/>
    <w:rsid w:val="4BFE0015"/>
    <w:rsid w:val="4C884280"/>
    <w:rsid w:val="4D2C3663"/>
    <w:rsid w:val="4E7B2CC6"/>
    <w:rsid w:val="4EFF012A"/>
    <w:rsid w:val="4F075E46"/>
    <w:rsid w:val="504D3F74"/>
    <w:rsid w:val="516B4474"/>
    <w:rsid w:val="51B3364F"/>
    <w:rsid w:val="51B430CC"/>
    <w:rsid w:val="524D3B66"/>
    <w:rsid w:val="52662452"/>
    <w:rsid w:val="53ED40C7"/>
    <w:rsid w:val="554B143F"/>
    <w:rsid w:val="55662857"/>
    <w:rsid w:val="569648A4"/>
    <w:rsid w:val="58B21713"/>
    <w:rsid w:val="58E4186C"/>
    <w:rsid w:val="593266EF"/>
    <w:rsid w:val="5AB5009D"/>
    <w:rsid w:val="5EAA446E"/>
    <w:rsid w:val="5EE81843"/>
    <w:rsid w:val="603459D1"/>
    <w:rsid w:val="60685663"/>
    <w:rsid w:val="61B80D62"/>
    <w:rsid w:val="61EB795B"/>
    <w:rsid w:val="63565118"/>
    <w:rsid w:val="639F3861"/>
    <w:rsid w:val="64720D20"/>
    <w:rsid w:val="64D93745"/>
    <w:rsid w:val="64E9385B"/>
    <w:rsid w:val="652B2EE2"/>
    <w:rsid w:val="65C36A41"/>
    <w:rsid w:val="6BFF0C06"/>
    <w:rsid w:val="6E9B7E12"/>
    <w:rsid w:val="6ECD5836"/>
    <w:rsid w:val="70372FBA"/>
    <w:rsid w:val="71D07609"/>
    <w:rsid w:val="726F1BDF"/>
    <w:rsid w:val="72704CD1"/>
    <w:rsid w:val="72FF4CE9"/>
    <w:rsid w:val="743A5554"/>
    <w:rsid w:val="74D3178F"/>
    <w:rsid w:val="758B10CC"/>
    <w:rsid w:val="76413F3F"/>
    <w:rsid w:val="77093178"/>
    <w:rsid w:val="771A36A5"/>
    <w:rsid w:val="78A9741F"/>
    <w:rsid w:val="7945757C"/>
    <w:rsid w:val="795923E3"/>
    <w:rsid w:val="7AEB7468"/>
    <w:rsid w:val="7CB3776A"/>
    <w:rsid w:val="7CFA30AE"/>
    <w:rsid w:val="7DB72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0"/>
    <w:rPr>
      <w:rFonts w:ascii="Calibri" w:hAnsi="Calibri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3037</Words>
  <Characters>3262</Characters>
  <Lines>24</Lines>
  <Paragraphs>6</Paragraphs>
  <TotalTime>13</TotalTime>
  <ScaleCrop>false</ScaleCrop>
  <LinksUpToDate>false</LinksUpToDate>
  <CharactersWithSpaces>3315</CharactersWithSpaces>
  <Application>WPS Office_11.8.2.11681_F1E327BC-269C-435d-A152-05C5408002CA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2024-04-18T17:28:00Z</dcterms:created>
  <dc:creator>Administrator</dc:creator>
  <cp:lastModifiedBy>user</cp:lastModifiedBy>
  <cp:lastPrinted>2023-03-21T17:22:00Z</cp:lastPrinted>
  <dcterms:modified xsi:type="dcterms:W3CDTF">2024-04-30T08:33:37Z</dcterms:modified>
  <dc:title>2022年秋季学期南区第一幼儿园招生简章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2052-11.8.2.11681</vt:lpwstr>
  </property>
  <property fmtid="{D5CDD505-2E9C-101B-9397-08002B2CF9AE}" pid="3" name="ICV">
    <vt:lpwstr>A798AA91397E43CE90145DA628C42BD4_13</vt:lpwstr>
  </property>
</Properties>
</file>