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00" w:firstLineChars="200"/>
        <w:jc w:val="center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关于变更粤（2024）中山市不动产权第0379901号、第0379902号用地规划条件公示的通告</w:t>
      </w:r>
    </w:p>
    <w:p>
      <w:pPr>
        <w:ind w:firstLine="420" w:firstLineChars="200"/>
        <w:jc w:val="center"/>
        <w:rPr>
          <w:rFonts w:hint="eastAsia" w:eastAsiaTheme="minorEastAsia"/>
          <w:lang w:eastAsia="zh-CN"/>
        </w:rPr>
      </w:pPr>
      <w:r>
        <w:drawing>
          <wp:inline distT="0" distB="0" distL="114300" distR="114300">
            <wp:extent cx="5268595" cy="3351530"/>
            <wp:effectExtent l="0" t="0" r="8255" b="127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3351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420" w:firstLineChars="200"/>
        <w:jc w:val="center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冯炳辉、冯嘉杰用地图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该宗地位于中山市南朗镇马安村马安山一巷30号之一，不动产权证号为粤（202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 w:cs="仿宋"/>
          <w:sz w:val="30"/>
          <w:szCs w:val="30"/>
        </w:rPr>
        <w:t>）中山市不动产权第0379901号、第0379902号，证载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土地用途为农村宅基地，用地面积为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118.54平方米，土地使用权人为冯炳辉、冯嘉杰。现该</w:t>
      </w:r>
      <w:r>
        <w:rPr>
          <w:rFonts w:hint="eastAsia" w:ascii="仿宋" w:hAnsi="仿宋" w:eastAsia="仿宋" w:cs="仿宋"/>
          <w:sz w:val="30"/>
          <w:szCs w:val="30"/>
        </w:rPr>
        <w:t>单位申请按农房标准变更该宗地规划条件。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   我局已受理其申请，根据公开、公平、公正原则，现对该宗地规划条件变更进行公示，公示如下：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   该用地位于《中山翠亨新区起步区控制性详细规划（2019）</w:t>
      </w:r>
      <w:r>
        <w:rPr>
          <w:rFonts w:hint="eastAsia" w:ascii="仿宋" w:hAnsi="仿宋" w:eastAsia="仿宋" w:cs="仿宋"/>
          <w:sz w:val="30"/>
          <w:szCs w:val="30"/>
        </w:rPr>
        <w:t>》，为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H14建设用地</w:t>
      </w:r>
      <w:r>
        <w:rPr>
          <w:rFonts w:hint="eastAsia" w:ascii="仿宋" w:hAnsi="仿宋" w:eastAsia="仿宋" w:cs="仿宋"/>
          <w:sz w:val="30"/>
          <w:szCs w:val="30"/>
        </w:rPr>
        <w:t>，符合规划用地性质。拟根据相关规定和技术标准办理规划条件变更。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   根据《中华人民共和国城乡规划法》相关规定，现就该事项予以公示，公示期为本公示刊登之日起十日。在公示期内如对上述调整事项有意见或建议，请使用真实姓名及联系方式，以书面形式反馈到以下地址：</w:t>
      </w:r>
      <w:bookmarkStart w:id="0" w:name="_GoBack"/>
      <w:bookmarkEnd w:id="0"/>
      <w:r>
        <w:rPr>
          <w:rFonts w:hint="eastAsia" w:ascii="仿宋" w:hAnsi="仿宋" w:eastAsia="仿宋" w:cs="仿宋"/>
          <w:sz w:val="30"/>
          <w:szCs w:val="30"/>
        </w:rPr>
        <w:t>中山市翠亨新区规划馆 207室，逾期视为无异议。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       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       </w:t>
      </w:r>
      <w:r>
        <w:rPr>
          <w:rFonts w:hint="eastAsia" w:ascii="仿宋" w:hAnsi="仿宋" w:eastAsia="仿宋" w:cs="仿宋"/>
          <w:sz w:val="30"/>
          <w:szCs w:val="30"/>
        </w:rPr>
        <w:t>联系人：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曹</w:t>
      </w:r>
      <w:r>
        <w:rPr>
          <w:rFonts w:hint="eastAsia" w:ascii="仿宋" w:hAnsi="仿宋" w:eastAsia="仿宋" w:cs="仿宋"/>
          <w:sz w:val="30"/>
          <w:szCs w:val="30"/>
        </w:rPr>
        <w:t>先生    联系电话：85598381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             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 xml:space="preserve">           中山市自然资源局翠亨新区分局</w:t>
      </w:r>
    </w:p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AC3EA9"/>
    <w:rsid w:val="1ABC2BC8"/>
    <w:rsid w:val="1C923177"/>
    <w:rsid w:val="227620B1"/>
    <w:rsid w:val="51421BC5"/>
    <w:rsid w:val="576D1C45"/>
    <w:rsid w:val="6A02619E"/>
    <w:rsid w:val="78AC3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中山市自然资源局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2024-01-23T07:06:00Z</dcterms:created>
  <dc:creator>曹宇晟</dc:creator>
  <cp:lastModifiedBy>李帝武</cp:lastModifiedBy>
  <dcterms:modified xsi:type="dcterms:W3CDTF">2024-04-25T06:58:17Z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B642DE781EE646EE9D907A22B0DAE701</vt:lpwstr>
  </property>
</Properties>
</file>