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调研项目概况</w:t>
      </w:r>
    </w:p>
    <w:p>
      <w:pPr>
        <w:keepNext w:val="0"/>
        <w:keepLines w:val="0"/>
        <w:widowControl/>
        <w:numPr>
          <w:ilvl w:val="0"/>
          <w:numId w:val="0"/>
        </w:numPr>
        <w:suppressLineNumbers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 </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 xml:space="preserve">一、项目基本情况 </w:t>
      </w:r>
    </w:p>
    <w:p>
      <w:pPr>
        <w:keepNext w:val="0"/>
        <w:keepLines w:val="0"/>
        <w:widowControl/>
        <w:numPr>
          <w:ilvl w:val="0"/>
          <w:numId w:val="0"/>
        </w:numPr>
        <w:suppressLineNumbers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1、项目名称：能源改造及优化</w:t>
      </w:r>
    </w:p>
    <w:p>
      <w:pPr>
        <w:numPr>
          <w:ilvl w:val="0"/>
          <w:numId w:val="0"/>
        </w:numPr>
        <w:spacing w:line="360" w:lineRule="auto"/>
        <w:jc w:val="both"/>
        <w:rPr>
          <w:rFonts w:hint="default" w:ascii="宋体" w:hAnsi="宋体" w:cs="宋体"/>
          <w:b w:val="0"/>
          <w:bCs w:val="0"/>
          <w:color w:val="auto"/>
          <w:sz w:val="24"/>
          <w:szCs w:val="24"/>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2、服务合同期：三年内完成（服务范围中序号1、2、3内容）</w:t>
      </w:r>
      <w:r>
        <w:rPr>
          <w:rFonts w:hint="eastAsia" w:ascii="宋体" w:hAnsi="宋体" w:cs="宋体"/>
          <w:b w:val="0"/>
          <w:bCs w:val="0"/>
          <w:color w:val="auto"/>
          <w:sz w:val="24"/>
          <w:szCs w:val="24"/>
          <w:highlight w:val="none"/>
          <w:lang w:val="en-US" w:eastAsia="zh-CN"/>
        </w:rPr>
        <w:t>。</w:t>
      </w:r>
    </w:p>
    <w:p>
      <w:pPr>
        <w:keepNext w:val="0"/>
        <w:keepLines w:val="0"/>
        <w:widowControl/>
        <w:numPr>
          <w:ilvl w:val="0"/>
          <w:numId w:val="0"/>
        </w:numPr>
        <w:suppressLineNumbers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3、服务地点：中山市南朗街道</w:t>
      </w:r>
      <w:bookmarkStart w:id="0" w:name="_GoBack"/>
      <w:bookmarkEnd w:id="0"/>
      <w:r>
        <w:rPr>
          <w:rFonts w:hint="eastAsia" w:asciiTheme="minorEastAsia" w:hAnsiTheme="minorEastAsia" w:eastAsiaTheme="minorEastAsia" w:cstheme="minorEastAsia"/>
          <w:color w:val="auto"/>
          <w:kern w:val="0"/>
          <w:sz w:val="21"/>
          <w:szCs w:val="21"/>
          <w:lang w:val="en-US" w:eastAsia="zh-CN" w:bidi="ar"/>
        </w:rPr>
        <w:t xml:space="preserve">南岐中路南朗医院。 </w:t>
      </w:r>
    </w:p>
    <w:p>
      <w:pPr>
        <w:keepNext w:val="0"/>
        <w:keepLines w:val="0"/>
        <w:widowControl/>
        <w:suppressLineNumbers w:val="0"/>
        <w:spacing w:line="360" w:lineRule="auto"/>
        <w:jc w:val="left"/>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b/>
          <w:bCs/>
          <w:color w:val="auto"/>
          <w:kern w:val="0"/>
          <w:sz w:val="21"/>
          <w:szCs w:val="21"/>
          <w:lang w:val="en-US" w:eastAsia="zh-CN" w:bidi="ar"/>
        </w:rPr>
        <w:t>二、服务范围 ：所有改造及优化内容均为免费提供，其中序号3-7项需在附件报价表中填报相应优惠率或者分成比例。</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666"/>
        <w:gridCol w:w="765"/>
        <w:gridCol w:w="2415"/>
        <w:gridCol w:w="736"/>
        <w:gridCol w:w="2122"/>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中山市人民医院南朗分院能源改造及优化需求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25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w:t>
            </w: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整改计划</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完成时间</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验收标准</w:t>
            </w:r>
          </w:p>
        </w:tc>
        <w:tc>
          <w:tcPr>
            <w:tcW w:w="807"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电房安全问题</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0-2年</w:t>
            </w: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1.更换电柜内无法使用的低压电容器元件（数量：约16个）</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更换产品信息、合格证、铭牌、现场核对</w:t>
            </w:r>
          </w:p>
        </w:tc>
        <w:tc>
          <w:tcPr>
            <w:tcW w:w="80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2.更换配电柜老旧的低压断路器开关</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更换产品信息、合格证、铭牌、现场核对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3.将配电柜内损坏开裂会影响使用的设备进行更换</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更换产品信息、合格证、铭牌、现场核对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4.整改电房及配电柜进线口未铺设的盖板和脱落的防火泥（处理方式：防火泥封堵）</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5.修补配电房墙体孔洞（处理方式：防火泥封堵）</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6.更换补齐配电房安全器具</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数量、产品信息、合格证、现场核对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7.补齐配电柜操作工具</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数量、产品信息、合格证、现场核对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8.铺设绝缘胶垫及地坪漆</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效率提升化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热水器/冷气</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0-3/5</w:t>
            </w: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1.更换生锈损坏水管</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共两套在后勤楼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2.太阳能热水器维修</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3.部分区域空调更换（例如能耗高、设备较老旧的）</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4.更换水管保温层</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5.维修热泵外机</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6.整改太阳能热水器</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7.清理太阳能制热管水垢</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8.更换损坏太阳能制热管</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9.更换水泵</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现场核对</w:t>
            </w:r>
          </w:p>
        </w:tc>
        <w:tc>
          <w:tcPr>
            <w:tcW w:w="80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tcW w:w="25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全面优化升级</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根据医院需要整改提升的地方进行优化升级，使用智能化设备(例如：智能控制器、智能感应器、智能监测装置）</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7"/>
                <w:lang w:val="en-US" w:eastAsia="zh-CN" w:bidi="ar"/>
              </w:rPr>
              <w:t>优化后，承诺电费可下降（可设置</w:t>
            </w:r>
            <w:r>
              <w:rPr>
                <w:rStyle w:val="38"/>
                <w:lang w:val="en-US" w:eastAsia="zh-CN" w:bidi="ar"/>
              </w:rPr>
              <w:t xml:space="preserve">   </w:t>
            </w:r>
            <w:r>
              <w:rPr>
                <w:rStyle w:val="37"/>
                <w:lang w:val="en-US" w:eastAsia="zh-CN" w:bidi="ar"/>
              </w:rPr>
              <w:t>%）按未整改前电费和整改后电费对比</w:t>
            </w:r>
          </w:p>
        </w:tc>
        <w:tc>
          <w:tcPr>
            <w:tcW w:w="807" w:type="pct"/>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1.院方提供停车场车位安装新能源充电桩</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7"/>
                <w:lang w:val="en-US" w:eastAsia="zh-CN" w:bidi="ar"/>
              </w:rPr>
              <w:t>车位：约16个;快充：约6个车位;慢充：约10个车位</w:t>
            </w:r>
            <w:r>
              <w:rPr>
                <w:rStyle w:val="37"/>
                <w:lang w:val="en-US" w:eastAsia="zh-CN" w:bidi="ar"/>
              </w:rPr>
              <w:br w:type="textWrapping"/>
            </w:r>
            <w:r>
              <w:rPr>
                <w:rStyle w:val="37"/>
                <w:lang w:val="en-US" w:eastAsia="zh-CN" w:bidi="ar"/>
              </w:rPr>
              <w:t>利润分成：</w:t>
            </w:r>
            <w:r>
              <w:rPr>
                <w:rStyle w:val="38"/>
                <w:lang w:val="en-US" w:eastAsia="zh-CN" w:bidi="ar"/>
              </w:rPr>
              <w:t xml:space="preserve">   </w:t>
            </w:r>
            <w:r>
              <w:rPr>
                <w:rStyle w:val="37"/>
                <w:lang w:val="en-US" w:eastAsia="zh-CN" w:bidi="ar"/>
              </w:rPr>
              <w:t>%</w:t>
            </w:r>
          </w:p>
        </w:tc>
        <w:tc>
          <w:tcPr>
            <w:tcW w:w="807" w:type="pct"/>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医院可根据前期问题整改和优化升级后的效果来决定新能源及光伏的进场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1.医院免费提供场地安装新能源充电桩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2.新能源充电桩需要接入医院电源（响应方支付相应的电费）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3.光伏发电后的电价会比市电的电价优惠（具体根据协商优惠幅度）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25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光伏</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1.院方提供建筑的天面铺设光伏</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8"/>
                <w:lang w:val="en-US" w:eastAsia="zh-CN" w:bidi="ar"/>
              </w:rPr>
            </w:pPr>
            <w:r>
              <w:rPr>
                <w:rStyle w:val="37"/>
                <w:lang w:val="en-US" w:eastAsia="zh-CN" w:bidi="ar"/>
              </w:rPr>
              <w:t>面积：约2000方、装机用量约500KW</w:t>
            </w:r>
            <w:r>
              <w:rPr>
                <w:rStyle w:val="37"/>
                <w:lang w:val="en-US" w:eastAsia="zh-CN" w:bidi="ar"/>
              </w:rPr>
              <w:br w:type="textWrapping"/>
            </w:r>
            <w:r>
              <w:rPr>
                <w:rStyle w:val="37"/>
                <w:lang w:val="en-US" w:eastAsia="zh-CN" w:bidi="ar"/>
              </w:rPr>
              <w:t>收益分成：直接电费</w:t>
            </w:r>
            <w:r>
              <w:rPr>
                <w:rStyle w:val="38"/>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8"/>
                <w:rFonts w:hint="eastAsia"/>
                <w:lang w:val="en-US" w:eastAsia="zh-CN" w:bidi="ar"/>
              </w:rPr>
              <w:t xml:space="preserve">      </w:t>
            </w:r>
            <w:r>
              <w:rPr>
                <w:rStyle w:val="37"/>
                <w:lang w:val="en-US" w:eastAsia="zh-CN" w:bidi="ar"/>
              </w:rPr>
              <w:t>折（不低于10%）</w:t>
            </w:r>
          </w:p>
        </w:tc>
        <w:tc>
          <w:tcPr>
            <w:tcW w:w="807" w:type="pct"/>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2.新能源充电桩车棚铺设光伏</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根据车棚面积大小设定光伏面积，发电量直接供给充电桩使用，无收益分成</w:t>
            </w:r>
          </w:p>
        </w:tc>
        <w:tc>
          <w:tcPr>
            <w:tcW w:w="807" w:type="pct"/>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25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储能</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1.院方提供场地安装储能设备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7"/>
                <w:lang w:val="en-US" w:eastAsia="zh-CN" w:bidi="ar"/>
              </w:rPr>
              <w:t>收益分成：不低于</w:t>
            </w:r>
            <w:r>
              <w:rPr>
                <w:rStyle w:val="38"/>
                <w:lang w:val="en-US" w:eastAsia="zh-CN" w:bidi="ar"/>
              </w:rPr>
              <w:t xml:space="preserve">   </w:t>
            </w:r>
            <w:r>
              <w:rPr>
                <w:rStyle w:val="37"/>
                <w:lang w:val="en-US" w:eastAsia="zh-CN" w:bidi="ar"/>
              </w:rPr>
              <w:t>%</w:t>
            </w:r>
          </w:p>
        </w:tc>
        <w:tc>
          <w:tcPr>
            <w:tcW w:w="807" w:type="pct"/>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55"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91"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电能服务</w:t>
            </w:r>
          </w:p>
        </w:tc>
        <w:tc>
          <w:tcPr>
            <w:tcW w:w="449"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7"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1.需求侧服务，将使用不完的发电量指标返还给供电局，供电局再折算费用返还，电费单上可体现</w:t>
            </w:r>
          </w:p>
        </w:tc>
        <w:tc>
          <w:tcPr>
            <w:tcW w:w="432"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7"/>
                <w:lang w:val="en-US" w:eastAsia="zh-CN" w:bidi="ar"/>
              </w:rPr>
              <w:t xml:space="preserve">收益分成：不低于 </w:t>
            </w:r>
            <w:r>
              <w:rPr>
                <w:rStyle w:val="38"/>
                <w:lang w:val="en-US" w:eastAsia="zh-CN" w:bidi="ar"/>
              </w:rPr>
              <w:t xml:space="preserve">    </w:t>
            </w:r>
            <w:r>
              <w:rPr>
                <w:rStyle w:val="37"/>
                <w:lang w:val="en-US" w:eastAsia="zh-CN" w:bidi="ar"/>
              </w:rPr>
              <w:t>%</w:t>
            </w:r>
          </w:p>
        </w:tc>
        <w:tc>
          <w:tcPr>
            <w:tcW w:w="807" w:type="pct"/>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rPr>
          <w:rFonts w:hint="eastAsia" w:asciiTheme="minorEastAsia" w:hAnsiTheme="minorEastAsia" w:eastAsiaTheme="minorEastAsia" w:cstheme="minorEastAsia"/>
          <w:highlight w:val="none"/>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posOffset>2834640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13"/>
                          </w:pPr>
                        </w:p>
                      </w:txbxContent>
                    </wps:txbx>
                    <wps:bodyPr wrap="none" lIns="0" tIns="0" rIns="0" bIns="0" upright="false">
                      <a:spAutoFit/>
                    </wps:bodyPr>
                  </wps:wsp>
                </a:graphicData>
              </a:graphic>
            </wp:anchor>
          </w:drawing>
        </mc:Choice>
        <mc:Fallback>
          <w:pict>
            <v:shape id="_x0000_s1026" o:spid="_x0000_s1026" o:spt="202" type="#_x0000_t202" style="position:absolute;left:0pt;margin-left:223.2pt;margin-top:0pt;height:144pt;width:144pt;mso-position-horizontal-relative:margin;mso-wrap-style:none;z-index:251661312;mso-width-relative:page;mso-height-relative:page;" filled="f" stroked="f" coordsize="21600,21600" o:gfxdata="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1pBDY1wAAAAgBAAAPAAAAAAAAAAEAIAAA&#10;ADgAAABkcnMvZG93bnJldi54bWxQSwECFAAUAAAACACHTuJA24jxsb4BAABcAwAADgAAAAAAAAAB&#10;ACAAAAA8AQAAZHJzL2Uyb0RvYy54bWxQSwUGAAAAAAYABgBZAQAAbAUAAAAA&#10;">
              <v:fill on="f" focussize="0,0"/>
              <v:stroke on="f" weight="1.25pt"/>
              <v:imagedata o:title=""/>
              <o:lock v:ext="edit" aspectratio="f"/>
              <v:textbox inset="0mm,0mm,0mm,0mm" style="mso-fit-shape-to-text:t;">
                <w:txbxContent>
                  <w:p>
                    <w:pPr>
                      <w:pStyle w:val="13"/>
                    </w:pPr>
                  </w:p>
                </w:txbxContent>
              </v:textbox>
            </v:shape>
          </w:pict>
        </mc:Fallback>
      </mc:AlternateContent>
    </w:r>
  </w:p>
  <w:p>
    <w:pPr>
      <w:pStyle w:val="13"/>
      <w:pBdr>
        <w:bottom w:val="none" w:color="auto" w:sz="0" w:space="1"/>
      </w:pBdr>
      <w:tabs>
        <w:tab w:val="left" w:pos="0"/>
        <w:tab w:val="center" w:pos="9660"/>
        <w:tab w:val="clear" w:pos="4153"/>
        <w:tab w:val="clear" w:pos="8306"/>
      </w:tabs>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13"/>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13"/>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YjAzNTJhZTNkZTkwMmE2NjkyMWRmZGUyNmZjNGMifQ=="/>
  </w:docVars>
  <w:rsids>
    <w:rsidRoot w:val="00000000"/>
    <w:rsid w:val="03F05280"/>
    <w:rsid w:val="0A670558"/>
    <w:rsid w:val="0C7072F8"/>
    <w:rsid w:val="10283424"/>
    <w:rsid w:val="1941544F"/>
    <w:rsid w:val="1A35577B"/>
    <w:rsid w:val="1B682381"/>
    <w:rsid w:val="1BFD6E72"/>
    <w:rsid w:val="1C1644FD"/>
    <w:rsid w:val="1D6372A4"/>
    <w:rsid w:val="1DA52C8C"/>
    <w:rsid w:val="27460C19"/>
    <w:rsid w:val="2A7F4FD4"/>
    <w:rsid w:val="38C375DD"/>
    <w:rsid w:val="3EC258FB"/>
    <w:rsid w:val="421E6D72"/>
    <w:rsid w:val="442838FD"/>
    <w:rsid w:val="5C472023"/>
    <w:rsid w:val="67B53825"/>
    <w:rsid w:val="68E016CC"/>
    <w:rsid w:val="6A4A37AB"/>
    <w:rsid w:val="6B690854"/>
    <w:rsid w:val="736B7D5E"/>
    <w:rsid w:val="776505B4"/>
    <w:rsid w:val="77F71B1C"/>
    <w:rsid w:val="7808268F"/>
    <w:rsid w:val="BDF98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3">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left="720"/>
    </w:pPr>
  </w:style>
  <w:style w:type="paragraph" w:styleId="6">
    <w:name w:val="annotation text"/>
    <w:basedOn w:val="1"/>
    <w:qFormat/>
    <w:uiPriority w:val="0"/>
    <w:pPr>
      <w:jc w:val="left"/>
    </w:pPr>
  </w:style>
  <w:style w:type="paragraph" w:styleId="7">
    <w:name w:val="Body Text 3"/>
    <w:basedOn w:val="1"/>
    <w:qFormat/>
    <w:uiPriority w:val="0"/>
    <w:rPr>
      <w:sz w:val="16"/>
      <w:szCs w:val="16"/>
    </w:rPr>
  </w:style>
  <w:style w:type="paragraph" w:styleId="8">
    <w:name w:val="Body Text"/>
    <w:basedOn w:val="1"/>
    <w:next w:val="9"/>
    <w:qFormat/>
    <w:uiPriority w:val="0"/>
    <w:pPr>
      <w:widowControl w:val="0"/>
      <w:jc w:val="both"/>
    </w:pPr>
    <w:rPr>
      <w:kern w:val="2"/>
      <w:sz w:val="28"/>
    </w:rPr>
  </w:style>
  <w:style w:type="paragraph" w:styleId="9">
    <w:name w:val="toc 5"/>
    <w:basedOn w:val="1"/>
    <w:next w:val="1"/>
    <w:qFormat/>
    <w:uiPriority w:val="0"/>
    <w:pPr>
      <w:ind w:left="1680" w:leftChars="800"/>
    </w:pPr>
  </w:style>
  <w:style w:type="paragraph" w:styleId="10">
    <w:name w:val="Body Text Indent"/>
    <w:basedOn w:val="1"/>
    <w:next w:val="1"/>
    <w:qFormat/>
    <w:uiPriority w:val="0"/>
    <w:pPr>
      <w:ind w:left="420" w:leftChars="20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index heading"/>
    <w:basedOn w:val="1"/>
    <w:next w:val="15"/>
    <w:qFormat/>
    <w:uiPriority w:val="0"/>
    <w:rPr>
      <w:szCs w:val="20"/>
    </w:rPr>
  </w:style>
  <w:style w:type="paragraph" w:styleId="15">
    <w:name w:val="index 1"/>
    <w:basedOn w:val="1"/>
    <w:next w:val="1"/>
    <w:qFormat/>
    <w:uiPriority w:val="0"/>
    <w:rPr>
      <w:rFonts w:hint="eastAsia" w:ascii="等线" w:hAnsi="等线" w:eastAsia="等线"/>
    </w:rPr>
  </w:style>
  <w:style w:type="paragraph" w:styleId="16">
    <w:name w:val="Normal (Web)"/>
    <w:basedOn w:val="1"/>
    <w:qFormat/>
    <w:uiPriority w:val="0"/>
    <w:pPr>
      <w:widowControl/>
      <w:spacing w:beforeAutospacing="1" w:afterAutospacing="1"/>
      <w:jc w:val="left"/>
    </w:pPr>
    <w:rPr>
      <w:rFonts w:ascii="宋体" w:hAnsi="宋体"/>
      <w:kern w:val="0"/>
      <w:sz w:val="24"/>
    </w:rPr>
  </w:style>
  <w:style w:type="paragraph" w:styleId="17">
    <w:name w:val="Body Text First Indent"/>
    <w:basedOn w:val="8"/>
    <w:next w:val="1"/>
    <w:qFormat/>
    <w:uiPriority w:val="0"/>
    <w:pPr>
      <w:ind w:firstLine="420" w:firstLineChars="1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customStyle="1" w:styleId="22">
    <w:name w:val="page number"/>
    <w:basedOn w:val="20"/>
    <w:qFormat/>
    <w:uiPriority w:val="0"/>
  </w:style>
  <w:style w:type="paragraph" w:customStyle="1" w:styleId="23">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24">
    <w:name w:val="样式 首行缩进:  2 字符"/>
    <w:basedOn w:val="1"/>
    <w:qFormat/>
    <w:uiPriority w:val="0"/>
    <w:pPr>
      <w:spacing w:line="360" w:lineRule="auto"/>
      <w:ind w:firstLine="480" w:firstLineChars="200"/>
      <w:jc w:val="left"/>
    </w:pPr>
    <w:rPr>
      <w:rFonts w:ascii="宋体" w:hAnsi="宋体" w:cs="宋体"/>
      <w:color w:val="000000"/>
      <w:sz w:val="24"/>
    </w:rPr>
  </w:style>
  <w:style w:type="character" w:customStyle="1" w:styleId="25">
    <w:name w:val="标题 3 Char Char"/>
    <w:qFormat/>
    <w:uiPriority w:val="0"/>
    <w:rPr>
      <w:rFonts w:ascii="黑体" w:eastAsia="黑体"/>
      <w:bCs/>
      <w:sz w:val="30"/>
    </w:rPr>
  </w:style>
  <w:style w:type="paragraph" w:customStyle="1" w:styleId="26">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p0"/>
    <w:basedOn w:val="1"/>
    <w:qFormat/>
    <w:uiPriority w:val="0"/>
    <w:pPr>
      <w:widowControl/>
    </w:pPr>
    <w:rPr>
      <w:kern w:val="0"/>
      <w:szCs w:val="21"/>
    </w:rPr>
  </w:style>
  <w:style w:type="paragraph" w:customStyle="1" w:styleId="2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标题1"/>
    <w:basedOn w:val="1"/>
    <w:qFormat/>
    <w:uiPriority w:val="0"/>
    <w:pPr>
      <w:spacing w:line="360" w:lineRule="auto"/>
      <w:jc w:val="center"/>
    </w:pPr>
    <w:rPr>
      <w:rFonts w:ascii="黑体" w:eastAsia="黑体"/>
      <w:b/>
      <w:sz w:val="44"/>
    </w:rPr>
  </w:style>
  <w:style w:type="paragraph" w:customStyle="1" w:styleId="33">
    <w:name w:val="列出段落1"/>
    <w:basedOn w:val="1"/>
    <w:qFormat/>
    <w:uiPriority w:val="0"/>
    <w:pPr>
      <w:widowControl w:val="0"/>
      <w:spacing w:line="360" w:lineRule="auto"/>
      <w:ind w:firstLine="420" w:firstLineChars="200"/>
      <w:jc w:val="both"/>
    </w:pPr>
    <w:rPr>
      <w:kern w:val="2"/>
      <w:sz w:val="24"/>
      <w:szCs w:val="24"/>
    </w:rPr>
  </w:style>
  <w:style w:type="table" w:customStyle="1" w:styleId="34">
    <w:name w:val="Table Normal"/>
    <w:unhideWhenUsed/>
    <w:qFormat/>
    <w:uiPriority w:val="0"/>
    <w:tblPr>
      <w:tblCellMar>
        <w:top w:w="0" w:type="dxa"/>
        <w:left w:w="0" w:type="dxa"/>
        <w:bottom w:w="0" w:type="dxa"/>
        <w:right w:w="0" w:type="dxa"/>
      </w:tblCellMar>
    </w:tblPr>
  </w:style>
  <w:style w:type="paragraph" w:customStyle="1" w:styleId="35">
    <w:name w:val="my正文"/>
    <w:basedOn w:val="1"/>
    <w:qFormat/>
    <w:uiPriority w:val="0"/>
    <w:pPr>
      <w:spacing w:line="360" w:lineRule="auto"/>
      <w:ind w:firstLine="480" w:firstLineChars="200"/>
    </w:pPr>
    <w:rPr>
      <w:sz w:val="24"/>
      <w:szCs w:val="24"/>
    </w:rPr>
  </w:style>
  <w:style w:type="paragraph" w:customStyle="1" w:styleId="36">
    <w:name w:val="List Paragraph"/>
    <w:basedOn w:val="1"/>
    <w:qFormat/>
    <w:uiPriority w:val="0"/>
    <w:pPr>
      <w:widowControl/>
      <w:ind w:firstLine="420" w:firstLineChars="200"/>
      <w:jc w:val="left"/>
    </w:pPr>
    <w:rPr>
      <w:kern w:val="0"/>
      <w:szCs w:val="20"/>
    </w:rPr>
  </w:style>
  <w:style w:type="character" w:customStyle="1" w:styleId="37">
    <w:name w:val="font11"/>
    <w:basedOn w:val="20"/>
    <w:qFormat/>
    <w:uiPriority w:val="0"/>
    <w:rPr>
      <w:rFonts w:hint="eastAsia" w:ascii="宋体" w:hAnsi="宋体" w:eastAsia="宋体" w:cs="宋体"/>
      <w:color w:val="000000"/>
      <w:sz w:val="22"/>
      <w:szCs w:val="22"/>
      <w:u w:val="none"/>
    </w:rPr>
  </w:style>
  <w:style w:type="character" w:customStyle="1" w:styleId="38">
    <w:name w:val="font41"/>
    <w:basedOn w:val="20"/>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997</Words>
  <Characters>1063</Characters>
  <Lines>0</Lines>
  <Paragraphs>0</Paragraphs>
  <TotalTime>97</TotalTime>
  <ScaleCrop>false</ScaleCrop>
  <LinksUpToDate>false</LinksUpToDate>
  <CharactersWithSpaces>1064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2023-04-06T17:17:00Z</dcterms:created>
  <dc:creator>Administrator</dc:creator>
  <cp:lastModifiedBy>admin123</cp:lastModifiedBy>
  <dcterms:modified xsi:type="dcterms:W3CDTF">2024-03-07T15:44:54Z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B8A1DCE34F224D9C974BBFF3EE085F5D_13</vt:lpwstr>
  </property>
</Properties>
</file>