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color w:val="000000"/>
          <w:w w:val="90"/>
          <w:sz w:val="44"/>
          <w:szCs w:val="44"/>
        </w:rPr>
      </w:pPr>
      <w:r>
        <w:rPr>
          <w:rFonts w:hint="eastAsia" w:ascii="方正小标宋简体" w:hAnsi="方正小标宋简体" w:eastAsia="方正小标宋简体" w:cs="方正小标宋简体"/>
          <w:color w:val="000000"/>
          <w:sz w:val="36"/>
          <w:szCs w:val="36"/>
          <w:lang w:eastAsia="zh-CN"/>
        </w:rPr>
        <w:t>演出经纪机构变更申请登记表</w:t>
      </w:r>
      <w:r>
        <w:rPr>
          <w:rFonts w:hint="eastAsia" w:ascii="仿宋_GB2312" w:hAnsi="仿宋_GB2312" w:eastAsia="仿宋_GB2312" w:cs="仿宋_GB2312"/>
          <w:color w:val="000000"/>
          <w:sz w:val="30"/>
          <w:szCs w:val="30"/>
        </w:rPr>
        <w:t>（</w:t>
      </w:r>
      <w:r>
        <w:rPr>
          <w:rFonts w:hint="eastAsia" w:ascii="仿宋_GB2312" w:hAnsi="仿宋_GB2312" w:eastAsia="仿宋_GB2312" w:cs="仿宋_GB2312"/>
          <w:color w:val="000000"/>
          <w:sz w:val="30"/>
          <w:szCs w:val="30"/>
          <w:lang w:eastAsia="zh-CN"/>
        </w:rPr>
        <w:t>正</w:t>
      </w:r>
      <w:r>
        <w:rPr>
          <w:rFonts w:hint="eastAsia" w:ascii="仿宋_GB2312" w:hAnsi="仿宋_GB2312" w:eastAsia="仿宋_GB2312" w:cs="仿宋_GB2312"/>
          <w:color w:val="000000"/>
          <w:sz w:val="30"/>
          <w:szCs w:val="30"/>
        </w:rPr>
        <w:t>面）</w:t>
      </w:r>
    </w:p>
    <w:tbl>
      <w:tblPr>
        <w:tblStyle w:val="3"/>
        <w:tblpPr w:leftFromText="180" w:rightFromText="180" w:vertAnchor="text" w:horzAnchor="margin" w:tblpXSpec="center" w:tblpY="158"/>
        <w:tblW w:w="910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87"/>
        <w:gridCol w:w="90"/>
        <w:gridCol w:w="1017"/>
        <w:gridCol w:w="1260"/>
        <w:gridCol w:w="30"/>
        <w:gridCol w:w="1063"/>
        <w:gridCol w:w="227"/>
        <w:gridCol w:w="113"/>
        <w:gridCol w:w="277"/>
        <w:gridCol w:w="490"/>
        <w:gridCol w:w="77"/>
        <w:gridCol w:w="892"/>
        <w:gridCol w:w="231"/>
        <w:gridCol w:w="115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31" w:hRule="atLeast"/>
          <w:jc w:val="center"/>
        </w:trPr>
        <w:tc>
          <w:tcPr>
            <w:tcW w:w="2187" w:type="dxa"/>
            <w:vAlign w:val="center"/>
          </w:tcPr>
          <w:p>
            <w:pPr>
              <w:spacing w:line="240" w:lineRule="atLeast"/>
              <w:jc w:val="center"/>
              <w:rPr>
                <w:rFonts w:hint="eastAsia" w:ascii="仿宋_GB2312" w:eastAsia="仿宋_GB2312"/>
                <w:b/>
                <w:color w:val="auto"/>
                <w:sz w:val="24"/>
              </w:rPr>
            </w:pPr>
            <w:r>
              <w:rPr>
                <w:rFonts w:hint="eastAsia" w:ascii="仿宋_GB2312" w:eastAsia="仿宋_GB2312"/>
                <w:b/>
                <w:color w:val="auto"/>
                <w:sz w:val="24"/>
              </w:rPr>
              <w:t>申请事项</w:t>
            </w:r>
          </w:p>
        </w:tc>
        <w:tc>
          <w:tcPr>
            <w:tcW w:w="3687" w:type="dxa"/>
            <w:gridSpan w:val="6"/>
            <w:vAlign w:val="center"/>
          </w:tcPr>
          <w:p>
            <w:pPr>
              <w:spacing w:line="240" w:lineRule="atLeast"/>
              <w:jc w:val="both"/>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eastAsia="zh-CN"/>
              </w:rPr>
              <w:t>变更</w:t>
            </w:r>
            <w:r>
              <w:rPr>
                <w:rFonts w:hint="eastAsia" w:ascii="仿宋_GB2312" w:hAnsi="仿宋_GB2312" w:eastAsia="仿宋_GB2312" w:cs="仿宋_GB2312"/>
                <w:b w:val="0"/>
                <w:bCs w:val="0"/>
                <w:color w:val="auto"/>
                <w:sz w:val="24"/>
                <w:szCs w:val="24"/>
              </w:rPr>
              <w:t>名称</w:t>
            </w:r>
            <w:r>
              <w:rPr>
                <w:rFonts w:hint="eastAsia" w:ascii="仿宋_GB2312" w:hAnsi="仿宋_GB2312" w:eastAsia="仿宋_GB2312" w:cs="仿宋_GB2312"/>
                <w:b w:val="0"/>
                <w:bCs w:val="0"/>
                <w:color w:val="auto"/>
                <w:sz w:val="24"/>
                <w:szCs w:val="24"/>
                <w:lang w:eastAsia="zh-CN"/>
              </w:rPr>
              <w:t>□</w:t>
            </w:r>
            <w:r>
              <w:rPr>
                <w:rFonts w:hint="eastAsia" w:ascii="仿宋_GB2312" w:hAnsi="仿宋_GB2312" w:eastAsia="仿宋_GB2312" w:cs="仿宋_GB2312"/>
                <w:b w:val="0"/>
                <w:bCs w:val="0"/>
                <w:color w:val="auto"/>
                <w:sz w:val="24"/>
                <w:szCs w:val="24"/>
                <w:lang w:val="en-US" w:eastAsia="zh-CN"/>
              </w:rPr>
              <w:t>法定代表人/主要负责人</w:t>
            </w:r>
            <w:r>
              <w:rPr>
                <w:rFonts w:hint="eastAsia" w:ascii="仿宋_GB2312" w:hAnsi="仿宋_GB2312" w:eastAsia="仿宋_GB2312" w:cs="仿宋_GB2312"/>
                <w:b w:val="0"/>
                <w:bCs w:val="0"/>
                <w:color w:val="auto"/>
                <w:sz w:val="24"/>
                <w:szCs w:val="24"/>
              </w:rPr>
              <w:t>□</w:t>
            </w:r>
            <w:r>
              <w:rPr>
                <w:rFonts w:hint="eastAsia" w:ascii="仿宋_GB2312" w:hAnsi="仿宋_GB2312" w:eastAsia="仿宋_GB2312" w:cs="仿宋_GB2312"/>
                <w:b w:val="0"/>
                <w:bCs w:val="0"/>
                <w:color w:val="auto"/>
                <w:sz w:val="24"/>
                <w:szCs w:val="24"/>
                <w:lang w:val="en-US" w:eastAsia="zh-CN"/>
              </w:rPr>
              <w:t xml:space="preserve"> 投资人、投资比例</w:t>
            </w:r>
            <w:r>
              <w:rPr>
                <w:rFonts w:hint="eastAsia" w:ascii="仿宋_GB2312" w:hAnsi="仿宋_GB2312" w:eastAsia="仿宋_GB2312" w:cs="仿宋_GB2312"/>
                <w:b w:val="0"/>
                <w:bCs w:val="0"/>
                <w:color w:val="auto"/>
                <w:sz w:val="24"/>
                <w:szCs w:val="24"/>
              </w:rPr>
              <w:t>□</w:t>
            </w:r>
          </w:p>
          <w:p>
            <w:pPr>
              <w:spacing w:line="240" w:lineRule="atLeast"/>
              <w:jc w:val="both"/>
              <w:rPr>
                <w:rFonts w:ascii="仿宋_GB2312" w:eastAsia="仿宋_GB2312"/>
                <w:bCs/>
                <w:color w:val="auto"/>
                <w:sz w:val="24"/>
              </w:rPr>
            </w:pPr>
            <w:r>
              <w:rPr>
                <w:rFonts w:hint="eastAsia" w:ascii="仿宋_GB2312" w:hAnsi="仿宋_GB2312" w:eastAsia="仿宋_GB2312" w:cs="仿宋_GB2312"/>
                <w:b w:val="0"/>
                <w:bCs w:val="0"/>
                <w:color w:val="auto"/>
                <w:sz w:val="24"/>
                <w:szCs w:val="24"/>
                <w:lang w:eastAsia="zh-CN"/>
              </w:rPr>
              <w:t>演出</w:t>
            </w:r>
            <w:r>
              <w:rPr>
                <w:rFonts w:hint="eastAsia" w:ascii="仿宋_GB2312" w:hAnsi="仿宋_GB2312" w:eastAsia="仿宋_GB2312" w:cs="仿宋_GB2312"/>
                <w:b w:val="0"/>
                <w:bCs w:val="0"/>
                <w:color w:val="auto"/>
                <w:sz w:val="24"/>
                <w:szCs w:val="24"/>
                <w:lang w:val="en-US" w:eastAsia="zh-CN"/>
              </w:rPr>
              <w:t>经纪人</w:t>
            </w:r>
            <w:r>
              <w:rPr>
                <w:rFonts w:hint="eastAsia" w:ascii="仿宋_GB2312" w:hAnsi="仿宋_GB2312" w:eastAsia="仿宋_GB2312" w:cs="仿宋_GB2312"/>
                <w:b w:val="0"/>
                <w:bCs w:val="0"/>
                <w:color w:val="auto"/>
                <w:sz w:val="24"/>
                <w:szCs w:val="24"/>
              </w:rPr>
              <w:t>□</w:t>
            </w:r>
            <w:r>
              <w:rPr>
                <w:rFonts w:hint="eastAsia" w:ascii="仿宋_GB2312" w:hAnsi="仿宋_GB2312" w:eastAsia="仿宋_GB2312" w:cs="仿宋_GB2312"/>
                <w:b w:val="0"/>
                <w:bCs w:val="0"/>
                <w:color w:val="auto"/>
                <w:sz w:val="24"/>
                <w:szCs w:val="24"/>
                <w:lang w:val="en-US" w:eastAsia="zh-CN"/>
              </w:rPr>
              <w:t>变更地址</w:t>
            </w:r>
            <w:r>
              <w:rPr>
                <w:rFonts w:hint="eastAsia" w:ascii="仿宋_GB2312" w:hAnsi="仿宋_GB2312" w:eastAsia="仿宋_GB2312" w:cs="仿宋_GB2312"/>
                <w:b w:val="0"/>
                <w:bCs w:val="0"/>
                <w:color w:val="auto"/>
                <w:sz w:val="24"/>
                <w:szCs w:val="24"/>
              </w:rPr>
              <w:t>□</w:t>
            </w:r>
            <w:r>
              <w:rPr>
                <w:rFonts w:hint="eastAsia" w:ascii="仿宋_GB2312" w:hAnsi="仿宋_GB2312" w:eastAsia="仿宋_GB2312" w:cs="仿宋_GB2312"/>
                <w:b w:val="0"/>
                <w:bCs w:val="0"/>
                <w:color w:val="auto"/>
                <w:sz w:val="24"/>
                <w:szCs w:val="24"/>
                <w:lang w:val="en-US" w:eastAsia="zh-CN"/>
              </w:rPr>
              <w:t>其他□</w:t>
            </w:r>
          </w:p>
        </w:tc>
        <w:tc>
          <w:tcPr>
            <w:tcW w:w="880" w:type="dxa"/>
            <w:gridSpan w:val="3"/>
            <w:vAlign w:val="center"/>
          </w:tcPr>
          <w:p>
            <w:pPr>
              <w:spacing w:line="240" w:lineRule="atLeast"/>
              <w:jc w:val="center"/>
              <w:rPr>
                <w:rFonts w:hint="eastAsia" w:ascii="仿宋_GB2312" w:eastAsia="仿宋_GB2312"/>
                <w:bCs/>
                <w:color w:val="auto"/>
                <w:szCs w:val="21"/>
              </w:rPr>
            </w:pPr>
            <w:r>
              <w:rPr>
                <w:rFonts w:hint="eastAsia" w:ascii="仿宋_GB2312" w:eastAsia="仿宋_GB2312"/>
                <w:b/>
                <w:color w:val="auto"/>
                <w:sz w:val="24"/>
              </w:rPr>
              <w:t>送达方式</w:t>
            </w:r>
          </w:p>
        </w:tc>
        <w:tc>
          <w:tcPr>
            <w:tcW w:w="2354" w:type="dxa"/>
            <w:gridSpan w:val="4"/>
            <w:vAlign w:val="center"/>
          </w:tcPr>
          <w:p>
            <w:pPr>
              <w:spacing w:line="240" w:lineRule="atLeast"/>
              <w:jc w:val="center"/>
              <w:rPr>
                <w:rFonts w:hint="eastAsia" w:ascii="仿宋_GB2312" w:eastAsia="仿宋_GB2312"/>
                <w:bCs/>
                <w:color w:val="auto"/>
                <w:sz w:val="24"/>
                <w:szCs w:val="24"/>
              </w:rPr>
            </w:pPr>
            <w:r>
              <w:rPr>
                <w:rFonts w:hint="eastAsia" w:ascii="仿宋_GB2312" w:eastAsia="仿宋_GB2312"/>
                <w:bCs/>
                <w:color w:val="auto"/>
                <w:sz w:val="24"/>
                <w:szCs w:val="24"/>
              </w:rPr>
              <w:t xml:space="preserve">自取□ </w:t>
            </w:r>
          </w:p>
          <w:p>
            <w:pPr>
              <w:spacing w:line="240" w:lineRule="atLeast"/>
              <w:jc w:val="center"/>
              <w:rPr>
                <w:rFonts w:hint="eastAsia" w:ascii="仿宋_GB2312" w:eastAsia="仿宋_GB2312"/>
                <w:bCs/>
                <w:color w:val="auto"/>
                <w:szCs w:val="21"/>
              </w:rPr>
            </w:pPr>
            <w:r>
              <w:rPr>
                <w:rFonts w:hint="eastAsia" w:ascii="仿宋_GB2312" w:eastAsia="仿宋_GB2312"/>
                <w:bCs/>
                <w:color w:val="auto"/>
                <w:sz w:val="24"/>
                <w:szCs w:val="24"/>
              </w:rPr>
              <w:t>快递到付□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atLeast"/>
          <w:jc w:val="center"/>
        </w:trPr>
        <w:tc>
          <w:tcPr>
            <w:tcW w:w="2187" w:type="dxa"/>
            <w:vAlign w:val="center"/>
          </w:tcPr>
          <w:p>
            <w:pPr>
              <w:spacing w:line="240" w:lineRule="atLeast"/>
              <w:jc w:val="center"/>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sz w:val="24"/>
                <w:lang w:eastAsia="zh-CN"/>
              </w:rPr>
              <w:t>快递地址</w:t>
            </w:r>
          </w:p>
        </w:tc>
        <w:tc>
          <w:tcPr>
            <w:tcW w:w="6921" w:type="dxa"/>
            <w:gridSpan w:val="13"/>
            <w:vAlign w:val="center"/>
          </w:tcPr>
          <w:p>
            <w:pPr>
              <w:spacing w:line="240" w:lineRule="atLeast"/>
              <w:jc w:val="center"/>
              <w:rPr>
                <w:rFonts w:hint="eastAsia" w:ascii="仿宋_GB2312" w:eastAsia="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jc w:val="center"/>
        </w:trPr>
        <w:tc>
          <w:tcPr>
            <w:tcW w:w="2187" w:type="dxa"/>
            <w:tcBorders>
              <w:left w:val="single" w:color="auto" w:sz="12" w:space="0"/>
            </w:tcBorders>
            <w:vAlign w:val="center"/>
          </w:tcPr>
          <w:p>
            <w:pPr>
              <w:spacing w:line="300" w:lineRule="exact"/>
              <w:jc w:val="center"/>
              <w:rPr>
                <w:rFonts w:hint="eastAsia" w:ascii="仿宋_GB2312" w:eastAsia="仿宋_GB2312"/>
                <w:b/>
                <w:color w:val="auto"/>
                <w:sz w:val="24"/>
                <w:lang w:eastAsia="zh-CN"/>
              </w:rPr>
            </w:pPr>
            <w:r>
              <w:rPr>
                <w:rFonts w:hint="eastAsia" w:ascii="仿宋_GB2312" w:eastAsia="仿宋_GB2312"/>
                <w:b/>
                <w:color w:val="auto"/>
                <w:sz w:val="24"/>
                <w:lang w:eastAsia="zh-CN"/>
              </w:rPr>
              <w:t>申请单位</w:t>
            </w:r>
          </w:p>
        </w:tc>
        <w:tc>
          <w:tcPr>
            <w:tcW w:w="4567" w:type="dxa"/>
            <w:gridSpan w:val="9"/>
            <w:tcBorders>
              <w:right w:val="single" w:color="auto" w:sz="4" w:space="0"/>
            </w:tcBorders>
            <w:vAlign w:val="center"/>
          </w:tcPr>
          <w:p>
            <w:pPr>
              <w:spacing w:line="300" w:lineRule="exact"/>
              <w:jc w:val="center"/>
              <w:rPr>
                <w:rFonts w:hint="eastAsia" w:ascii="仿宋_GB2312" w:hAnsi="宋体" w:eastAsia="仿宋_GB2312"/>
                <w:color w:val="auto"/>
                <w:sz w:val="24"/>
                <w:lang w:eastAsia="zh-CN"/>
              </w:rPr>
            </w:pPr>
            <w:r>
              <w:rPr>
                <w:rFonts w:hint="eastAsia" w:ascii="仿宋_GB2312" w:hAnsi="宋体" w:eastAsia="仿宋_GB2312"/>
                <w:color w:val="D9D9D9" w:themeColor="background1" w:themeShade="D9"/>
                <w:sz w:val="22"/>
                <w:szCs w:val="22"/>
                <w:lang w:eastAsia="zh-CN"/>
              </w:rPr>
              <w:t>（需与营业执照一致）</w:t>
            </w:r>
          </w:p>
        </w:tc>
        <w:tc>
          <w:tcPr>
            <w:tcW w:w="1200" w:type="dxa"/>
            <w:gridSpan w:val="3"/>
            <w:tcBorders>
              <w:right w:val="single" w:color="auto" w:sz="4" w:space="0"/>
            </w:tcBorders>
            <w:vAlign w:val="center"/>
          </w:tcPr>
          <w:p>
            <w:pPr>
              <w:spacing w:line="300" w:lineRule="exact"/>
              <w:jc w:val="center"/>
              <w:rPr>
                <w:rFonts w:hint="eastAsia" w:ascii="仿宋_GB2312" w:hAnsi="宋体" w:eastAsia="仿宋_GB2312"/>
                <w:color w:val="auto"/>
                <w:sz w:val="24"/>
                <w:lang w:eastAsia="zh-CN"/>
              </w:rPr>
            </w:pPr>
            <w:r>
              <w:rPr>
                <w:rFonts w:hint="eastAsia" w:ascii="仿宋_GB2312" w:hAnsi="宋体" w:eastAsia="仿宋_GB2312"/>
                <w:b/>
                <w:bCs/>
                <w:color w:val="auto"/>
                <w:sz w:val="24"/>
                <w:lang w:eastAsia="zh-CN"/>
              </w:rPr>
              <w:t>经营状态</w:t>
            </w:r>
          </w:p>
        </w:tc>
        <w:tc>
          <w:tcPr>
            <w:tcW w:w="1154" w:type="dxa"/>
            <w:tcBorders>
              <w:right w:val="single" w:color="auto" w:sz="12" w:space="0"/>
            </w:tcBorders>
            <w:vAlign w:val="center"/>
          </w:tcPr>
          <w:p>
            <w:pPr>
              <w:spacing w:line="300" w:lineRule="exact"/>
              <w:jc w:val="center"/>
              <w:rPr>
                <w:rFonts w:hint="eastAsia" w:ascii="仿宋_GB2312" w:hAnsi="宋体" w:eastAsia="仿宋_GB2312"/>
                <w:color w:val="auto"/>
                <w:sz w:val="24"/>
                <w:lang w:eastAsia="zh-CN"/>
              </w:rPr>
            </w:pPr>
            <w:r>
              <w:rPr>
                <w:rFonts w:hint="eastAsia" w:ascii="仿宋_GB2312" w:hAnsi="仿宋_GB2312" w:eastAsia="仿宋_GB2312" w:cs="仿宋_GB2312"/>
                <w:color w:val="auto"/>
                <w:sz w:val="24"/>
                <w:szCs w:val="24"/>
                <w:lang w:eastAsia="zh-CN"/>
              </w:rPr>
              <w:t>正常□</w:t>
            </w:r>
            <w:r>
              <w:rPr>
                <w:rFonts w:hint="eastAsia" w:ascii="仿宋_GB2312" w:hAnsi="仿宋_GB2312" w:eastAsia="仿宋_GB2312" w:cs="仿宋_GB2312"/>
                <w:color w:val="auto"/>
                <w:sz w:val="24"/>
                <w:szCs w:val="24"/>
                <w:lang w:val="en-US" w:eastAsia="zh-CN"/>
              </w:rPr>
              <w:t>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3" w:hRule="atLeast"/>
          <w:jc w:val="center"/>
        </w:trPr>
        <w:tc>
          <w:tcPr>
            <w:tcW w:w="2187" w:type="dxa"/>
            <w:tcBorders>
              <w:left w:val="single" w:color="auto" w:sz="12" w:space="0"/>
            </w:tcBorders>
            <w:vAlign w:val="center"/>
          </w:tcPr>
          <w:p>
            <w:pPr>
              <w:spacing w:line="300" w:lineRule="exact"/>
              <w:jc w:val="center"/>
              <w:rPr>
                <w:rFonts w:hint="eastAsia" w:ascii="仿宋_GB2312" w:eastAsia="仿宋_GB2312"/>
                <w:b/>
                <w:color w:val="auto"/>
                <w:sz w:val="24"/>
                <w:lang w:eastAsia="zh-CN"/>
              </w:rPr>
            </w:pPr>
            <w:r>
              <w:rPr>
                <w:rFonts w:hint="eastAsia" w:ascii="仿宋_GB2312" w:eastAsia="仿宋_GB2312"/>
                <w:b/>
                <w:color w:val="auto"/>
                <w:sz w:val="24"/>
                <w:lang w:eastAsia="zh-CN"/>
              </w:rPr>
              <w:t>申</w:t>
            </w:r>
            <w:r>
              <w:rPr>
                <w:rFonts w:hint="eastAsia" w:ascii="仿宋_GB2312" w:eastAsia="仿宋_GB2312"/>
                <w:b/>
                <w:color w:val="auto"/>
                <w:sz w:val="24"/>
                <w:lang w:val="en-US" w:eastAsia="zh-CN"/>
              </w:rPr>
              <w:t xml:space="preserve"> </w:t>
            </w:r>
            <w:r>
              <w:rPr>
                <w:rFonts w:hint="eastAsia" w:ascii="仿宋_GB2312" w:eastAsia="仿宋_GB2312"/>
                <w:b/>
                <w:color w:val="auto"/>
                <w:sz w:val="24"/>
                <w:lang w:eastAsia="zh-CN"/>
              </w:rPr>
              <w:t>请</w:t>
            </w:r>
            <w:r>
              <w:rPr>
                <w:rFonts w:hint="eastAsia" w:ascii="仿宋_GB2312" w:eastAsia="仿宋_GB2312"/>
                <w:b/>
                <w:color w:val="auto"/>
                <w:sz w:val="24"/>
                <w:lang w:val="en-US" w:eastAsia="zh-CN"/>
              </w:rPr>
              <w:t xml:space="preserve"> </w:t>
            </w:r>
            <w:r>
              <w:rPr>
                <w:rFonts w:hint="eastAsia" w:ascii="仿宋_GB2312" w:eastAsia="仿宋_GB2312"/>
                <w:b/>
                <w:color w:val="auto"/>
                <w:sz w:val="24"/>
                <w:lang w:eastAsia="zh-CN"/>
              </w:rPr>
              <w:t>人</w:t>
            </w:r>
          </w:p>
        </w:tc>
        <w:tc>
          <w:tcPr>
            <w:tcW w:w="3687" w:type="dxa"/>
            <w:gridSpan w:val="6"/>
            <w:tcBorders>
              <w:right w:val="single" w:color="auto" w:sz="4" w:space="0"/>
            </w:tcBorders>
            <w:vAlign w:val="center"/>
          </w:tcPr>
          <w:p>
            <w:pPr>
              <w:spacing w:line="300" w:lineRule="exact"/>
              <w:jc w:val="center"/>
              <w:rPr>
                <w:rFonts w:hint="eastAsia" w:ascii="仿宋_GB2312" w:hAnsi="宋体" w:eastAsia="仿宋_GB2312"/>
                <w:color w:val="auto"/>
                <w:sz w:val="24"/>
                <w:lang w:eastAsia="zh-CN"/>
              </w:rPr>
            </w:pPr>
          </w:p>
        </w:tc>
        <w:tc>
          <w:tcPr>
            <w:tcW w:w="880" w:type="dxa"/>
            <w:gridSpan w:val="3"/>
            <w:tcBorders>
              <w:right w:val="single" w:color="auto" w:sz="4" w:space="0"/>
            </w:tcBorders>
            <w:vAlign w:val="center"/>
          </w:tcPr>
          <w:p>
            <w:pPr>
              <w:spacing w:line="300" w:lineRule="exact"/>
              <w:jc w:val="center"/>
              <w:rPr>
                <w:rFonts w:hint="eastAsia" w:ascii="仿宋_GB2312" w:hAnsi="宋体" w:eastAsia="仿宋_GB2312"/>
                <w:b/>
                <w:bCs/>
                <w:color w:val="auto"/>
                <w:sz w:val="24"/>
                <w:lang w:eastAsia="zh-CN"/>
              </w:rPr>
            </w:pPr>
            <w:r>
              <w:rPr>
                <w:rFonts w:hint="eastAsia" w:ascii="仿宋_GB2312" w:hAnsi="宋体" w:eastAsia="仿宋_GB2312"/>
                <w:b/>
                <w:bCs/>
                <w:color w:val="auto"/>
                <w:sz w:val="24"/>
                <w:lang w:eastAsia="zh-CN"/>
              </w:rPr>
              <w:t>联系电话</w:t>
            </w:r>
          </w:p>
        </w:tc>
        <w:tc>
          <w:tcPr>
            <w:tcW w:w="2354" w:type="dxa"/>
            <w:gridSpan w:val="4"/>
            <w:tcBorders>
              <w:right w:val="single" w:color="auto" w:sz="12" w:space="0"/>
            </w:tcBorders>
            <w:vAlign w:val="center"/>
          </w:tcPr>
          <w:p>
            <w:pPr>
              <w:spacing w:line="300" w:lineRule="exact"/>
              <w:jc w:val="center"/>
              <w:rPr>
                <w:rFonts w:hint="eastAsia" w:ascii="仿宋_GB2312" w:hAnsi="宋体" w:eastAsia="仿宋_GB2312"/>
                <w:color w:val="auto"/>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jc w:val="center"/>
        </w:trPr>
        <w:tc>
          <w:tcPr>
            <w:tcW w:w="2187" w:type="dxa"/>
            <w:tcBorders>
              <w:left w:val="single" w:color="auto" w:sz="12" w:space="0"/>
            </w:tcBorders>
            <w:vAlign w:val="center"/>
          </w:tcPr>
          <w:p>
            <w:pPr>
              <w:spacing w:line="300" w:lineRule="exact"/>
              <w:jc w:val="center"/>
              <w:rPr>
                <w:rFonts w:hint="eastAsia" w:ascii="仿宋_GB2312" w:eastAsia="仿宋_GB2312"/>
                <w:b/>
                <w:color w:val="auto"/>
                <w:sz w:val="24"/>
              </w:rPr>
            </w:pPr>
            <w:r>
              <w:rPr>
                <w:rFonts w:hint="eastAsia" w:ascii="仿宋_GB2312" w:eastAsia="仿宋_GB2312"/>
                <w:b/>
                <w:color w:val="auto"/>
                <w:sz w:val="24"/>
              </w:rPr>
              <w:t>申请类型</w:t>
            </w:r>
          </w:p>
        </w:tc>
        <w:tc>
          <w:tcPr>
            <w:tcW w:w="6921" w:type="dxa"/>
            <w:gridSpan w:val="13"/>
            <w:tcBorders>
              <w:right w:val="single" w:color="auto" w:sz="12" w:space="0"/>
            </w:tcBorders>
            <w:vAlign w:val="center"/>
          </w:tcPr>
          <w:p>
            <w:pPr>
              <w:spacing w:line="300" w:lineRule="exact"/>
              <w:jc w:val="center"/>
              <w:rPr>
                <w:rFonts w:hint="eastAsia" w:ascii="仿宋_GB2312" w:eastAsia="仿宋_GB2312"/>
                <w:color w:val="auto"/>
                <w:szCs w:val="21"/>
              </w:rPr>
            </w:pPr>
            <w:r>
              <w:rPr>
                <w:rFonts w:hint="eastAsia" w:ascii="仿宋_GB2312" w:eastAsia="仿宋_GB2312"/>
                <w:color w:val="auto"/>
                <w:szCs w:val="21"/>
                <w:lang w:val="en-US" w:eastAsia="zh-CN"/>
              </w:rPr>
              <w:t xml:space="preserve"> 内资</w:t>
            </w:r>
            <w:r>
              <w:rPr>
                <w:rFonts w:hint="eastAsia" w:ascii="仿宋_GB2312" w:eastAsia="仿宋_GB2312"/>
                <w:color w:val="auto"/>
                <w:szCs w:val="21"/>
              </w:rPr>
              <w:t>□</w:t>
            </w:r>
            <w:r>
              <w:rPr>
                <w:rFonts w:hint="eastAsia" w:ascii="仿宋_GB2312" w:eastAsia="仿宋_GB2312"/>
                <w:color w:val="auto"/>
                <w:szCs w:val="21"/>
                <w:lang w:val="en-US" w:eastAsia="zh-CN"/>
              </w:rPr>
              <w:t xml:space="preserve">  </w:t>
            </w:r>
            <w:r>
              <w:rPr>
                <w:rFonts w:hint="eastAsia" w:ascii="仿宋_GB2312" w:hAnsi="宋体" w:eastAsia="仿宋_GB2312"/>
                <w:color w:val="auto"/>
                <w:sz w:val="24"/>
                <w:lang w:eastAsia="zh-CN"/>
              </w:rPr>
              <w:t>香港合资</w:t>
            </w:r>
            <w:r>
              <w:rPr>
                <w:rFonts w:hint="eastAsia" w:ascii="仿宋_GB2312" w:eastAsia="仿宋_GB2312"/>
                <w:color w:val="auto"/>
                <w:szCs w:val="21"/>
              </w:rPr>
              <w:t>□</w:t>
            </w:r>
            <w:r>
              <w:rPr>
                <w:rFonts w:hint="eastAsia" w:ascii="仿宋_GB2312" w:hAnsi="宋体" w:eastAsia="仿宋_GB2312"/>
                <w:color w:val="auto"/>
                <w:sz w:val="24"/>
                <w:lang w:eastAsia="zh-CN"/>
              </w:rPr>
              <w:t>合作</w:t>
            </w:r>
            <w:r>
              <w:rPr>
                <w:rFonts w:hint="eastAsia" w:ascii="仿宋_GB2312" w:eastAsia="仿宋_GB2312"/>
                <w:color w:val="auto"/>
                <w:szCs w:val="21"/>
                <w:lang w:eastAsia="zh-CN"/>
              </w:rPr>
              <w:t>☑</w:t>
            </w:r>
            <w:r>
              <w:rPr>
                <w:rFonts w:hint="eastAsia" w:ascii="仿宋_GB2312" w:hAnsi="宋体" w:eastAsia="仿宋_GB2312"/>
                <w:color w:val="auto"/>
                <w:sz w:val="24"/>
                <w:lang w:eastAsia="zh-CN"/>
              </w:rPr>
              <w:t>独资</w:t>
            </w:r>
            <w:r>
              <w:rPr>
                <w:rFonts w:hint="eastAsia" w:ascii="仿宋_GB2312" w:eastAsia="仿宋_GB2312"/>
                <w:color w:val="auto"/>
                <w:szCs w:val="21"/>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24"/>
                <w:lang w:eastAsia="zh-CN"/>
              </w:rPr>
              <w:t>澳门合资</w:t>
            </w:r>
            <w:r>
              <w:rPr>
                <w:rFonts w:hint="eastAsia" w:ascii="仿宋_GB2312" w:eastAsia="仿宋_GB2312"/>
                <w:color w:val="auto"/>
                <w:szCs w:val="21"/>
              </w:rPr>
              <w:t>□</w:t>
            </w:r>
            <w:r>
              <w:rPr>
                <w:rFonts w:hint="eastAsia" w:ascii="仿宋_GB2312" w:hAnsi="宋体" w:eastAsia="仿宋_GB2312"/>
                <w:color w:val="auto"/>
                <w:sz w:val="24"/>
                <w:lang w:eastAsia="zh-CN"/>
              </w:rPr>
              <w:t>合作</w:t>
            </w:r>
            <w:r>
              <w:rPr>
                <w:rFonts w:hint="eastAsia" w:ascii="仿宋_GB2312" w:eastAsia="仿宋_GB2312"/>
                <w:color w:val="auto"/>
                <w:szCs w:val="21"/>
              </w:rPr>
              <w:t>□</w:t>
            </w:r>
            <w:r>
              <w:rPr>
                <w:rFonts w:hint="eastAsia" w:ascii="仿宋_GB2312" w:hAnsi="宋体" w:eastAsia="仿宋_GB2312"/>
                <w:color w:val="auto"/>
                <w:sz w:val="24"/>
                <w:lang w:eastAsia="zh-CN"/>
              </w:rPr>
              <w:t>独资</w:t>
            </w:r>
            <w:r>
              <w:rPr>
                <w:rFonts w:hint="eastAsia" w:ascii="仿宋_GB2312" w:eastAsia="仿宋_GB2312"/>
                <w:color w:val="auto"/>
                <w:szCs w:val="21"/>
              </w:rPr>
              <w:t>□</w:t>
            </w:r>
          </w:p>
          <w:p>
            <w:pPr>
              <w:spacing w:line="300" w:lineRule="exact"/>
              <w:jc w:val="center"/>
              <w:rPr>
                <w:rFonts w:hint="eastAsia" w:ascii="仿宋_GB2312" w:hAnsi="宋体" w:eastAsia="仿宋_GB2312"/>
                <w:color w:val="auto"/>
                <w:sz w:val="24"/>
                <w:lang w:eastAsia="zh-CN"/>
              </w:rPr>
            </w:pPr>
            <w:r>
              <w:rPr>
                <w:rFonts w:hint="eastAsia" w:ascii="仿宋_GB2312" w:hAnsi="宋体" w:eastAsia="仿宋_GB2312"/>
                <w:color w:val="auto"/>
                <w:sz w:val="24"/>
                <w:lang w:eastAsia="zh-CN"/>
              </w:rPr>
              <w:t>台湾地区合资</w:t>
            </w:r>
            <w:r>
              <w:rPr>
                <w:rFonts w:hint="eastAsia" w:ascii="仿宋_GB2312" w:eastAsia="仿宋_GB2312"/>
                <w:color w:val="auto"/>
                <w:szCs w:val="21"/>
              </w:rPr>
              <w:t>□</w:t>
            </w:r>
            <w:r>
              <w:rPr>
                <w:rFonts w:hint="eastAsia" w:ascii="仿宋_GB2312" w:hAnsi="宋体" w:eastAsia="仿宋_GB2312"/>
                <w:color w:val="auto"/>
                <w:sz w:val="24"/>
                <w:lang w:eastAsia="zh-CN"/>
              </w:rPr>
              <w:t>合作</w:t>
            </w:r>
            <w:r>
              <w:rPr>
                <w:rFonts w:hint="eastAsia" w:ascii="仿宋_GB2312" w:eastAsia="仿宋_GB2312"/>
                <w:color w:val="auto"/>
                <w:szCs w:val="21"/>
                <w:lang w:eastAsia="zh-CN"/>
              </w:rPr>
              <w:t>□</w:t>
            </w:r>
            <w:r>
              <w:rPr>
                <w:rFonts w:hint="eastAsia" w:ascii="仿宋_GB2312" w:hAnsi="宋体" w:eastAsia="仿宋_GB2312"/>
                <w:color w:val="auto"/>
                <w:sz w:val="24"/>
                <w:lang w:eastAsia="zh-CN"/>
              </w:rPr>
              <w:t>独资</w:t>
            </w:r>
            <w:r>
              <w:rPr>
                <w:rFonts w:hint="eastAsia" w:ascii="仿宋_GB2312" w:eastAsia="仿宋_GB2312"/>
                <w:color w:val="auto"/>
                <w:szCs w:val="21"/>
              </w:rPr>
              <w:t>□</w:t>
            </w:r>
            <w:r>
              <w:rPr>
                <w:rFonts w:hint="eastAsia" w:ascii="仿宋_GB2312" w:eastAsia="仿宋_GB2312"/>
                <w:color w:val="auto"/>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0" w:hRule="atLeast"/>
          <w:jc w:val="center"/>
        </w:trPr>
        <w:tc>
          <w:tcPr>
            <w:tcW w:w="2187" w:type="dxa"/>
            <w:tcBorders>
              <w:left w:val="single" w:color="auto" w:sz="12" w:space="0"/>
            </w:tcBorders>
            <w:vAlign w:val="center"/>
          </w:tcPr>
          <w:p>
            <w:pPr>
              <w:spacing w:line="300" w:lineRule="exact"/>
              <w:jc w:val="center"/>
              <w:rPr>
                <w:rFonts w:hint="eastAsia" w:ascii="仿宋_GB2312" w:eastAsia="仿宋_GB2312"/>
                <w:b/>
                <w:color w:val="auto"/>
                <w:sz w:val="24"/>
                <w:lang w:eastAsia="zh-CN"/>
              </w:rPr>
            </w:pPr>
            <w:r>
              <w:rPr>
                <w:rFonts w:hint="eastAsia" w:ascii="仿宋_GB2312" w:hAnsi="宋体" w:eastAsia="仿宋_GB2312"/>
                <w:b/>
                <w:bCs/>
                <w:color w:val="auto"/>
                <w:sz w:val="24"/>
                <w:szCs w:val="24"/>
                <w:lang w:eastAsia="zh-CN"/>
              </w:rPr>
              <w:t>原许可证号码</w:t>
            </w:r>
          </w:p>
        </w:tc>
        <w:tc>
          <w:tcPr>
            <w:tcW w:w="2397" w:type="dxa"/>
            <w:gridSpan w:val="4"/>
            <w:tcBorders>
              <w:right w:val="single" w:color="auto" w:sz="4" w:space="0"/>
            </w:tcBorders>
            <w:vAlign w:val="center"/>
          </w:tcPr>
          <w:p>
            <w:pPr>
              <w:spacing w:line="300" w:lineRule="exact"/>
              <w:jc w:val="center"/>
              <w:rPr>
                <w:rFonts w:hint="eastAsia" w:ascii="仿宋_GB2312" w:hAnsi="宋体" w:eastAsia="仿宋_GB2312"/>
                <w:color w:val="auto"/>
                <w:sz w:val="24"/>
                <w:lang w:eastAsia="zh-CN"/>
              </w:rPr>
            </w:pPr>
          </w:p>
        </w:tc>
        <w:tc>
          <w:tcPr>
            <w:tcW w:w="1403" w:type="dxa"/>
            <w:gridSpan w:val="3"/>
            <w:tcBorders>
              <w:right w:val="single" w:color="auto" w:sz="4" w:space="0"/>
            </w:tcBorders>
            <w:vAlign w:val="center"/>
          </w:tcPr>
          <w:p>
            <w:pPr>
              <w:spacing w:line="300" w:lineRule="exact"/>
              <w:jc w:val="center"/>
              <w:rPr>
                <w:rFonts w:hint="eastAsia" w:ascii="仿宋_GB2312" w:hAnsi="宋体" w:eastAsia="仿宋_GB2312"/>
                <w:b/>
                <w:bCs/>
                <w:color w:val="auto"/>
                <w:sz w:val="24"/>
                <w:lang w:eastAsia="zh-CN"/>
              </w:rPr>
            </w:pPr>
            <w:r>
              <w:rPr>
                <w:rFonts w:hint="eastAsia" w:ascii="仿宋_GB2312" w:hAnsi="宋体" w:eastAsia="仿宋_GB2312"/>
                <w:b/>
                <w:bCs/>
                <w:color w:val="auto"/>
                <w:sz w:val="24"/>
                <w:lang w:eastAsia="zh-CN"/>
              </w:rPr>
              <w:t>有效日期</w:t>
            </w:r>
          </w:p>
        </w:tc>
        <w:tc>
          <w:tcPr>
            <w:tcW w:w="3121" w:type="dxa"/>
            <w:gridSpan w:val="6"/>
            <w:tcBorders>
              <w:right w:val="single" w:color="auto" w:sz="12" w:space="0"/>
            </w:tcBorders>
            <w:vAlign w:val="center"/>
          </w:tcPr>
          <w:p>
            <w:pPr>
              <w:spacing w:line="300" w:lineRule="exact"/>
              <w:jc w:val="center"/>
              <w:rPr>
                <w:rFonts w:hint="eastAsia" w:ascii="仿宋_GB2312" w:hAnsi="宋体" w:eastAsia="仿宋_GB2312"/>
                <w:color w:val="auto"/>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 w:hRule="atLeast"/>
          <w:jc w:val="center"/>
        </w:trPr>
        <w:tc>
          <w:tcPr>
            <w:tcW w:w="2187" w:type="dxa"/>
            <w:tcBorders>
              <w:left w:val="single" w:color="auto" w:sz="12" w:space="0"/>
            </w:tcBorders>
            <w:vAlign w:val="center"/>
          </w:tcPr>
          <w:p>
            <w:pPr>
              <w:spacing w:line="300" w:lineRule="exact"/>
              <w:jc w:val="center"/>
              <w:rPr>
                <w:rFonts w:hint="eastAsia" w:ascii="仿宋_GB2312" w:eastAsia="仿宋_GB2312"/>
                <w:b/>
                <w:color w:val="auto"/>
                <w:sz w:val="24"/>
                <w:lang w:eastAsia="zh-CN"/>
              </w:rPr>
            </w:pPr>
            <w:r>
              <w:rPr>
                <w:rFonts w:hint="eastAsia" w:ascii="仿宋_GB2312" w:hAnsi="宋体" w:eastAsia="仿宋_GB2312"/>
                <w:b/>
                <w:bCs/>
                <w:color w:val="auto"/>
                <w:sz w:val="24"/>
                <w:szCs w:val="24"/>
                <w:lang w:eastAsia="zh-CN"/>
              </w:rPr>
              <w:t>★变更后统一社会信用代码</w:t>
            </w:r>
          </w:p>
        </w:tc>
        <w:tc>
          <w:tcPr>
            <w:tcW w:w="2397" w:type="dxa"/>
            <w:gridSpan w:val="4"/>
            <w:tcBorders>
              <w:right w:val="single" w:color="auto" w:sz="4" w:space="0"/>
            </w:tcBorders>
            <w:vAlign w:val="center"/>
          </w:tcPr>
          <w:p>
            <w:pPr>
              <w:spacing w:line="300" w:lineRule="exact"/>
              <w:jc w:val="both"/>
              <w:rPr>
                <w:rFonts w:hint="eastAsia" w:ascii="仿宋_GB2312" w:hAnsi="宋体" w:eastAsia="仿宋_GB2312"/>
                <w:color w:val="auto"/>
                <w:sz w:val="24"/>
                <w:lang w:eastAsia="zh-CN"/>
              </w:rPr>
            </w:pPr>
            <w:r>
              <w:rPr>
                <w:rFonts w:hint="eastAsia" w:ascii="仿宋_GB2312" w:hAnsi="宋体" w:eastAsia="仿宋_GB2312"/>
                <w:color w:val="D9D9D9" w:themeColor="background1" w:themeShade="D9"/>
                <w:sz w:val="22"/>
                <w:szCs w:val="22"/>
                <w:lang w:eastAsia="zh-CN"/>
              </w:rPr>
              <w:t>（需与营业执照一致）</w:t>
            </w:r>
          </w:p>
        </w:tc>
        <w:tc>
          <w:tcPr>
            <w:tcW w:w="1403" w:type="dxa"/>
            <w:gridSpan w:val="3"/>
            <w:tcBorders>
              <w:right w:val="single" w:color="auto" w:sz="4" w:space="0"/>
            </w:tcBorders>
            <w:vAlign w:val="center"/>
          </w:tcPr>
          <w:p>
            <w:pPr>
              <w:spacing w:line="300" w:lineRule="exact"/>
              <w:jc w:val="center"/>
              <w:rPr>
                <w:rFonts w:hint="eastAsia" w:ascii="仿宋_GB2312" w:hAnsi="宋体" w:eastAsia="仿宋_GB2312"/>
                <w:b/>
                <w:bCs/>
                <w:color w:val="auto"/>
                <w:sz w:val="24"/>
                <w:lang w:eastAsia="zh-CN"/>
              </w:rPr>
            </w:pPr>
            <w:r>
              <w:rPr>
                <w:rFonts w:hint="eastAsia" w:ascii="仿宋_GB2312" w:hAnsi="宋体" w:eastAsia="仿宋_GB2312"/>
                <w:b/>
                <w:bCs/>
                <w:color w:val="auto"/>
                <w:sz w:val="24"/>
                <w:lang w:eastAsia="zh-CN"/>
              </w:rPr>
              <w:t>发证日期</w:t>
            </w:r>
          </w:p>
        </w:tc>
        <w:tc>
          <w:tcPr>
            <w:tcW w:w="3121" w:type="dxa"/>
            <w:gridSpan w:val="6"/>
            <w:tcBorders>
              <w:right w:val="single" w:color="auto" w:sz="12" w:space="0"/>
            </w:tcBorders>
            <w:vAlign w:val="center"/>
          </w:tcPr>
          <w:p>
            <w:pPr>
              <w:spacing w:line="300" w:lineRule="exact"/>
              <w:jc w:val="center"/>
              <w:rPr>
                <w:rFonts w:hint="eastAsia" w:ascii="仿宋_GB2312" w:hAnsi="宋体" w:eastAsia="仿宋_GB2312"/>
                <w:color w:val="auto"/>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 w:hRule="atLeast"/>
          <w:jc w:val="center"/>
        </w:trPr>
        <w:tc>
          <w:tcPr>
            <w:tcW w:w="2187" w:type="dxa"/>
            <w:tcBorders>
              <w:left w:val="single" w:color="auto" w:sz="12" w:space="0"/>
            </w:tcBorders>
            <w:vAlign w:val="center"/>
          </w:tcPr>
          <w:p>
            <w:pPr>
              <w:jc w:val="center"/>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cs="仿宋_GB2312"/>
                <w:b/>
                <w:bCs/>
                <w:color w:val="auto"/>
                <w:sz w:val="21"/>
                <w:szCs w:val="21"/>
              </w:rPr>
              <w:t>申请</w:t>
            </w:r>
            <w:r>
              <w:rPr>
                <w:rFonts w:hint="eastAsia" w:ascii="仿宋_GB2312" w:hAnsi="仿宋_GB2312" w:cs="仿宋_GB2312"/>
                <w:b/>
                <w:bCs/>
                <w:color w:val="auto"/>
                <w:sz w:val="21"/>
                <w:szCs w:val="21"/>
                <w:lang w:eastAsia="zh-CN"/>
              </w:rPr>
              <w:t>变更</w:t>
            </w:r>
            <w:r>
              <w:rPr>
                <w:rFonts w:hint="eastAsia" w:ascii="仿宋_GB2312" w:hAnsi="仿宋_GB2312" w:cs="仿宋_GB2312"/>
                <w:b/>
                <w:bCs/>
                <w:color w:val="auto"/>
                <w:sz w:val="21"/>
                <w:szCs w:val="21"/>
              </w:rPr>
              <w:t>事项</w:t>
            </w:r>
          </w:p>
        </w:tc>
        <w:tc>
          <w:tcPr>
            <w:tcW w:w="3460" w:type="dxa"/>
            <w:gridSpan w:val="5"/>
            <w:tcBorders>
              <w:right w:val="single" w:color="auto" w:sz="12" w:space="0"/>
            </w:tcBorders>
            <w:vAlign w:val="center"/>
          </w:tcPr>
          <w:p>
            <w:pPr>
              <w:jc w:val="center"/>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cs="仿宋_GB2312"/>
                <w:b/>
                <w:bCs/>
                <w:color w:val="auto"/>
                <w:sz w:val="21"/>
                <w:szCs w:val="21"/>
              </w:rPr>
              <w:t>变更</w:t>
            </w:r>
            <w:r>
              <w:rPr>
                <w:rFonts w:hint="eastAsia" w:ascii="仿宋_GB2312" w:hAnsi="仿宋_GB2312" w:cs="仿宋_GB2312"/>
                <w:b/>
                <w:bCs/>
                <w:color w:val="auto"/>
                <w:sz w:val="21"/>
                <w:szCs w:val="21"/>
                <w:lang w:eastAsia="zh-CN"/>
              </w:rPr>
              <w:t>前</w:t>
            </w:r>
            <w:r>
              <w:rPr>
                <w:rFonts w:hint="eastAsia" w:ascii="仿宋_GB2312" w:hAnsi="仿宋_GB2312" w:cs="仿宋_GB2312"/>
                <w:b/>
                <w:bCs/>
                <w:color w:val="auto"/>
                <w:sz w:val="21"/>
                <w:szCs w:val="21"/>
              </w:rPr>
              <w:t>的信息</w:t>
            </w:r>
          </w:p>
        </w:tc>
        <w:tc>
          <w:tcPr>
            <w:tcW w:w="3461" w:type="dxa"/>
            <w:gridSpan w:val="8"/>
            <w:tcBorders>
              <w:right w:val="single" w:color="auto" w:sz="12" w:space="0"/>
            </w:tcBorders>
            <w:vAlign w:val="center"/>
          </w:tcPr>
          <w:p>
            <w:pPr>
              <w:jc w:val="center"/>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cs="仿宋_GB2312"/>
                <w:b/>
                <w:bCs/>
                <w:color w:val="auto"/>
                <w:sz w:val="21"/>
                <w:szCs w:val="21"/>
              </w:rPr>
              <w:t>变更后的信息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 w:hRule="atLeast"/>
          <w:jc w:val="center"/>
        </w:trPr>
        <w:tc>
          <w:tcPr>
            <w:tcW w:w="2187" w:type="dxa"/>
            <w:tcBorders>
              <w:left w:val="single" w:color="auto" w:sz="12" w:space="0"/>
            </w:tcBorders>
            <w:vAlign w:val="center"/>
          </w:tcPr>
          <w:p>
            <w:pPr>
              <w:jc w:val="left"/>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sym w:font="Wingdings" w:char="00A8"/>
            </w:r>
            <w:r>
              <w:rPr>
                <w:rFonts w:hint="eastAsia" w:ascii="仿宋_GB2312" w:hAnsi="仿宋_GB2312" w:eastAsia="仿宋_GB2312" w:cs="仿宋_GB2312"/>
                <w:b w:val="0"/>
                <w:bCs w:val="0"/>
                <w:color w:val="auto"/>
                <w:sz w:val="24"/>
                <w:szCs w:val="24"/>
                <w:lang w:val="en-US" w:eastAsia="zh-CN"/>
              </w:rPr>
              <w:t>单位名称</w:t>
            </w:r>
          </w:p>
        </w:tc>
        <w:tc>
          <w:tcPr>
            <w:tcW w:w="3460" w:type="dxa"/>
            <w:gridSpan w:val="5"/>
            <w:tcBorders>
              <w:right w:val="single" w:color="auto" w:sz="12" w:space="0"/>
            </w:tcBorders>
            <w:vAlign w:val="center"/>
          </w:tcPr>
          <w:p>
            <w:pPr>
              <w:jc w:val="left"/>
              <w:rPr>
                <w:rFonts w:hint="eastAsia" w:ascii="仿宋_GB2312" w:hAnsi="仿宋_GB2312" w:eastAsia="仿宋_GB2312" w:cs="仿宋_GB2312"/>
                <w:b w:val="0"/>
                <w:bCs w:val="0"/>
                <w:color w:val="auto"/>
                <w:kern w:val="2"/>
                <w:sz w:val="24"/>
                <w:szCs w:val="24"/>
                <w:lang w:val="en-US" w:eastAsia="zh-CN" w:bidi="ar-SA"/>
              </w:rPr>
            </w:pPr>
          </w:p>
        </w:tc>
        <w:tc>
          <w:tcPr>
            <w:tcW w:w="3461" w:type="dxa"/>
            <w:gridSpan w:val="8"/>
            <w:tcBorders>
              <w:right w:val="single" w:color="auto" w:sz="12" w:space="0"/>
            </w:tcBorders>
            <w:vAlign w:val="center"/>
          </w:tcPr>
          <w:p>
            <w:pPr>
              <w:jc w:val="left"/>
              <w:rPr>
                <w:rFonts w:hint="eastAsia" w:ascii="仿宋_GB2312" w:hAnsi="仿宋_GB2312" w:eastAsia="仿宋_GB2312" w:cs="仿宋_GB2312"/>
                <w:b w:val="0"/>
                <w:bCs w:val="0"/>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8" w:hRule="atLeast"/>
          <w:jc w:val="center"/>
        </w:trPr>
        <w:tc>
          <w:tcPr>
            <w:tcW w:w="2187" w:type="dxa"/>
            <w:tcBorders>
              <w:left w:val="single" w:color="auto" w:sz="12" w:space="0"/>
            </w:tcBorders>
            <w:vAlign w:val="center"/>
          </w:tcPr>
          <w:p>
            <w:pPr>
              <w:jc w:val="left"/>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sym w:font="Wingdings" w:char="00A8"/>
            </w:r>
            <w:r>
              <w:rPr>
                <w:rFonts w:hint="eastAsia" w:ascii="仿宋_GB2312" w:hAnsi="仿宋_GB2312" w:eastAsia="仿宋_GB2312" w:cs="仿宋_GB2312"/>
                <w:b w:val="0"/>
                <w:bCs w:val="0"/>
                <w:color w:val="auto"/>
                <w:sz w:val="24"/>
                <w:szCs w:val="24"/>
                <w:lang w:val="en-US" w:eastAsia="zh-CN"/>
              </w:rPr>
              <w:t>经营地址</w:t>
            </w:r>
          </w:p>
        </w:tc>
        <w:tc>
          <w:tcPr>
            <w:tcW w:w="3460" w:type="dxa"/>
            <w:gridSpan w:val="5"/>
            <w:tcBorders>
              <w:right w:val="single" w:color="auto" w:sz="12" w:space="0"/>
            </w:tcBorders>
            <w:vAlign w:val="center"/>
          </w:tcPr>
          <w:p>
            <w:pPr>
              <w:jc w:val="left"/>
              <w:rPr>
                <w:rFonts w:hint="eastAsia" w:ascii="仿宋_GB2312" w:hAnsi="仿宋_GB2312" w:eastAsia="仿宋_GB2312" w:cs="仿宋_GB2312"/>
                <w:b w:val="0"/>
                <w:bCs w:val="0"/>
                <w:color w:val="auto"/>
                <w:kern w:val="2"/>
                <w:sz w:val="24"/>
                <w:szCs w:val="24"/>
                <w:lang w:val="en-US" w:eastAsia="zh-CN" w:bidi="ar-SA"/>
              </w:rPr>
            </w:pPr>
          </w:p>
        </w:tc>
        <w:tc>
          <w:tcPr>
            <w:tcW w:w="3461" w:type="dxa"/>
            <w:gridSpan w:val="8"/>
            <w:tcBorders>
              <w:right w:val="single" w:color="auto" w:sz="12" w:space="0"/>
            </w:tcBorders>
            <w:vAlign w:val="center"/>
          </w:tcPr>
          <w:p>
            <w:pPr>
              <w:jc w:val="left"/>
              <w:rPr>
                <w:rFonts w:hint="eastAsia" w:ascii="仿宋_GB2312" w:hAnsi="仿宋_GB2312" w:eastAsia="仿宋_GB2312" w:cs="仿宋_GB2312"/>
                <w:b w:val="0"/>
                <w:bCs w:val="0"/>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 w:hRule="atLeast"/>
          <w:jc w:val="center"/>
        </w:trPr>
        <w:tc>
          <w:tcPr>
            <w:tcW w:w="2187" w:type="dxa"/>
            <w:vMerge w:val="restart"/>
            <w:tcBorders>
              <w:left w:val="single" w:color="auto" w:sz="12" w:space="0"/>
            </w:tcBorders>
            <w:vAlign w:val="center"/>
          </w:tcPr>
          <w:p>
            <w:pPr>
              <w:jc w:val="left"/>
              <w:rPr>
                <w:rFonts w:hint="eastAsia" w:ascii="仿宋_GB2312" w:hAnsi="仿宋_GB2312" w:cs="仿宋_GB2312"/>
                <w:b/>
                <w:bCs/>
                <w:color w:val="auto"/>
                <w:sz w:val="21"/>
                <w:szCs w:val="21"/>
              </w:rPr>
            </w:pPr>
            <w:r>
              <w:rPr>
                <w:rFonts w:hint="eastAsia" w:ascii="仿宋_GB2312" w:hAnsi="仿宋_GB2312" w:eastAsia="仿宋_GB2312" w:cs="仿宋_GB2312"/>
                <w:b w:val="0"/>
                <w:bCs w:val="0"/>
                <w:color w:val="auto"/>
                <w:sz w:val="24"/>
                <w:szCs w:val="24"/>
                <w:lang w:val="en-US" w:eastAsia="zh-CN"/>
              </w:rPr>
              <w:sym w:font="Wingdings" w:char="00A8"/>
            </w:r>
            <w:r>
              <w:rPr>
                <w:rFonts w:hint="eastAsia" w:ascii="仿宋_GB2312" w:hAnsi="仿宋_GB2312" w:eastAsia="仿宋_GB2312" w:cs="仿宋_GB2312"/>
                <w:b w:val="0"/>
                <w:bCs w:val="0"/>
                <w:color w:val="auto"/>
                <w:sz w:val="24"/>
                <w:szCs w:val="24"/>
                <w:lang w:val="en-US" w:eastAsia="zh-CN"/>
              </w:rPr>
              <w:t>法定代表人/负责人</w:t>
            </w:r>
          </w:p>
        </w:tc>
        <w:tc>
          <w:tcPr>
            <w:tcW w:w="3460" w:type="dxa"/>
            <w:gridSpan w:val="5"/>
            <w:tcBorders>
              <w:right w:val="single" w:color="auto" w:sz="12" w:space="0"/>
            </w:tcBorders>
            <w:vAlign w:val="center"/>
          </w:tcPr>
          <w:p>
            <w:pPr>
              <w:jc w:val="left"/>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姓名：</w:t>
            </w:r>
          </w:p>
        </w:tc>
        <w:tc>
          <w:tcPr>
            <w:tcW w:w="3461" w:type="dxa"/>
            <w:gridSpan w:val="8"/>
            <w:tcBorders>
              <w:right w:val="single" w:color="auto" w:sz="12" w:space="0"/>
            </w:tcBorders>
            <w:vAlign w:val="center"/>
          </w:tcPr>
          <w:p>
            <w:pPr>
              <w:jc w:val="left"/>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 w:hRule="atLeast"/>
          <w:jc w:val="center"/>
        </w:trPr>
        <w:tc>
          <w:tcPr>
            <w:tcW w:w="2187" w:type="dxa"/>
            <w:vMerge w:val="continue"/>
            <w:tcBorders>
              <w:left w:val="single" w:color="auto" w:sz="12" w:space="0"/>
            </w:tcBorders>
            <w:vAlign w:val="center"/>
          </w:tcPr>
          <w:p>
            <w:pPr>
              <w:jc w:val="center"/>
            </w:pPr>
          </w:p>
        </w:tc>
        <w:tc>
          <w:tcPr>
            <w:tcW w:w="3460" w:type="dxa"/>
            <w:gridSpan w:val="5"/>
            <w:tcBorders>
              <w:right w:val="single" w:color="auto" w:sz="12" w:space="0"/>
            </w:tcBorders>
            <w:vAlign w:val="center"/>
          </w:tcPr>
          <w:p>
            <w:pPr>
              <w:jc w:val="left"/>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证件号码：</w:t>
            </w:r>
          </w:p>
        </w:tc>
        <w:tc>
          <w:tcPr>
            <w:tcW w:w="3461" w:type="dxa"/>
            <w:gridSpan w:val="8"/>
            <w:tcBorders>
              <w:right w:val="single" w:color="auto" w:sz="12" w:space="0"/>
            </w:tcBorders>
            <w:vAlign w:val="center"/>
          </w:tcPr>
          <w:p>
            <w:pPr>
              <w:jc w:val="left"/>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 w:hRule="atLeast"/>
          <w:jc w:val="center"/>
        </w:trPr>
        <w:tc>
          <w:tcPr>
            <w:tcW w:w="2187" w:type="dxa"/>
            <w:vMerge w:val="continue"/>
            <w:tcBorders>
              <w:left w:val="single" w:color="auto" w:sz="12" w:space="0"/>
            </w:tcBorders>
            <w:vAlign w:val="center"/>
          </w:tcPr>
          <w:p>
            <w:pPr>
              <w:jc w:val="center"/>
              <w:rPr>
                <w:rFonts w:hint="eastAsia" w:ascii="仿宋_GB2312" w:hAnsi="仿宋_GB2312" w:cs="仿宋_GB2312"/>
                <w:b/>
                <w:bCs/>
                <w:color w:val="auto"/>
                <w:sz w:val="21"/>
                <w:szCs w:val="21"/>
              </w:rPr>
            </w:pPr>
          </w:p>
        </w:tc>
        <w:tc>
          <w:tcPr>
            <w:tcW w:w="3460" w:type="dxa"/>
            <w:gridSpan w:val="5"/>
            <w:tcBorders>
              <w:right w:val="single" w:color="auto" w:sz="12" w:space="0"/>
            </w:tcBorders>
            <w:vAlign w:val="center"/>
          </w:tcPr>
          <w:p>
            <w:pPr>
              <w:jc w:val="left"/>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联系电话：</w:t>
            </w:r>
          </w:p>
        </w:tc>
        <w:tc>
          <w:tcPr>
            <w:tcW w:w="3461" w:type="dxa"/>
            <w:gridSpan w:val="8"/>
            <w:tcBorders>
              <w:right w:val="single" w:color="auto" w:sz="12" w:space="0"/>
            </w:tcBorders>
            <w:vAlign w:val="center"/>
          </w:tcPr>
          <w:p>
            <w:pPr>
              <w:jc w:val="left"/>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 w:hRule="atLeast"/>
          <w:jc w:val="center"/>
        </w:trPr>
        <w:tc>
          <w:tcPr>
            <w:tcW w:w="2187" w:type="dxa"/>
            <w:tcBorders>
              <w:left w:val="single" w:color="auto" w:sz="12" w:space="0"/>
            </w:tcBorders>
            <w:vAlign w:val="center"/>
          </w:tcPr>
          <w:p>
            <w:pPr>
              <w:jc w:val="left"/>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sz w:val="24"/>
                <w:szCs w:val="24"/>
                <w:lang w:val="en-US" w:eastAsia="zh-CN"/>
              </w:rPr>
              <w:sym w:font="Wingdings" w:char="00A8"/>
            </w:r>
            <w:r>
              <w:rPr>
                <w:rFonts w:hint="eastAsia" w:ascii="仿宋_GB2312" w:hAnsi="仿宋_GB2312" w:eastAsia="仿宋_GB2312" w:cs="仿宋_GB2312"/>
                <w:b w:val="0"/>
                <w:bCs w:val="0"/>
                <w:color w:val="auto"/>
                <w:sz w:val="24"/>
                <w:szCs w:val="24"/>
                <w:lang w:val="en-US" w:eastAsia="zh-CN"/>
              </w:rPr>
              <w:t>投资人、投资比例</w:t>
            </w:r>
          </w:p>
        </w:tc>
        <w:tc>
          <w:tcPr>
            <w:tcW w:w="3460" w:type="dxa"/>
            <w:gridSpan w:val="5"/>
            <w:tcBorders>
              <w:right w:val="single" w:color="auto" w:sz="12" w:space="0"/>
            </w:tcBorders>
            <w:vAlign w:val="center"/>
          </w:tcPr>
          <w:p>
            <w:pPr>
              <w:jc w:val="left"/>
              <w:rPr>
                <w:rFonts w:hint="default"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D9D9D9" w:themeColor="background1" w:themeShade="D9"/>
                <w:kern w:val="2"/>
                <w:sz w:val="24"/>
                <w:szCs w:val="24"/>
                <w:lang w:val="en-US" w:eastAsia="zh-CN" w:bidi="ar-SA"/>
              </w:rPr>
              <w:t>XXX  %</w:t>
            </w:r>
          </w:p>
        </w:tc>
        <w:tc>
          <w:tcPr>
            <w:tcW w:w="3461" w:type="dxa"/>
            <w:gridSpan w:val="8"/>
            <w:tcBorders>
              <w:right w:val="single" w:color="auto" w:sz="12" w:space="0"/>
            </w:tcBorders>
            <w:vAlign w:val="center"/>
          </w:tcPr>
          <w:p>
            <w:pPr>
              <w:jc w:val="left"/>
              <w:rPr>
                <w:rFonts w:hint="default"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D9D9D9" w:themeColor="background1" w:themeShade="D9"/>
                <w:kern w:val="2"/>
                <w:sz w:val="24"/>
                <w:szCs w:val="24"/>
                <w:lang w:val="en-US" w:eastAsia="zh-CN" w:bidi="ar-SA"/>
              </w:rPr>
              <w:t>AAA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 w:hRule="atLeast"/>
          <w:jc w:val="center"/>
        </w:trPr>
        <w:tc>
          <w:tcPr>
            <w:tcW w:w="2187" w:type="dxa"/>
            <w:vMerge w:val="restart"/>
            <w:tcBorders>
              <w:left w:val="single" w:color="auto" w:sz="12" w:space="0"/>
            </w:tcBorders>
            <w:vAlign w:val="center"/>
          </w:tcPr>
          <w:p>
            <w:pPr>
              <w:jc w:val="both"/>
              <w:rPr>
                <w:rFonts w:hint="eastAsia" w:ascii="仿宋_GB2312" w:hAnsi="仿宋_GB2312" w:eastAsia="宋体" w:cs="仿宋_GB2312"/>
                <w:b/>
                <w:bCs/>
                <w:color w:val="auto"/>
                <w:sz w:val="21"/>
                <w:szCs w:val="21"/>
                <w:lang w:eastAsia="zh-CN"/>
              </w:rPr>
            </w:pPr>
            <w:r>
              <w:rPr>
                <w:rFonts w:hint="eastAsia" w:ascii="仿宋_GB2312" w:hAnsi="仿宋_GB2312" w:eastAsia="仿宋_GB2312" w:cs="仿宋_GB2312"/>
                <w:b w:val="0"/>
                <w:bCs w:val="0"/>
                <w:color w:val="auto"/>
                <w:sz w:val="24"/>
                <w:szCs w:val="24"/>
                <w:lang w:val="en-US" w:eastAsia="zh-CN"/>
              </w:rPr>
              <w:sym w:font="Wingdings" w:char="00A8"/>
            </w:r>
            <w:r>
              <w:rPr>
                <w:rFonts w:hint="eastAsia" w:ascii="仿宋_GB2312" w:hAnsi="仿宋_GB2312" w:eastAsia="仿宋_GB2312" w:cs="仿宋_GB2312"/>
                <w:b w:val="0"/>
                <w:bCs w:val="0"/>
                <w:color w:val="auto"/>
                <w:sz w:val="24"/>
                <w:szCs w:val="24"/>
                <w:lang w:val="en-US" w:eastAsia="zh-CN"/>
              </w:rPr>
              <w:t>演出经纪人</w:t>
            </w:r>
          </w:p>
        </w:tc>
        <w:tc>
          <w:tcPr>
            <w:tcW w:w="1107" w:type="dxa"/>
            <w:gridSpan w:val="2"/>
            <w:tcBorders>
              <w:right w:val="single" w:color="auto" w:sz="12" w:space="0"/>
            </w:tcBorders>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姓 名</w:t>
            </w:r>
          </w:p>
        </w:tc>
        <w:tc>
          <w:tcPr>
            <w:tcW w:w="1290" w:type="dxa"/>
            <w:gridSpan w:val="2"/>
            <w:tcBorders>
              <w:right w:val="single" w:color="auto" w:sz="12" w:space="0"/>
            </w:tcBorders>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性别</w:t>
            </w:r>
          </w:p>
        </w:tc>
        <w:tc>
          <w:tcPr>
            <w:tcW w:w="1680" w:type="dxa"/>
            <w:gridSpan w:val="4"/>
            <w:tcBorders>
              <w:right w:val="single" w:color="auto" w:sz="12" w:space="0"/>
            </w:tcBorders>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资格证书编号</w:t>
            </w:r>
          </w:p>
        </w:tc>
        <w:tc>
          <w:tcPr>
            <w:tcW w:w="1459" w:type="dxa"/>
            <w:gridSpan w:val="3"/>
            <w:tcBorders>
              <w:right w:val="single" w:color="auto" w:sz="12" w:space="0"/>
            </w:tcBorders>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身份证号码</w:t>
            </w:r>
          </w:p>
        </w:tc>
        <w:tc>
          <w:tcPr>
            <w:tcW w:w="1385" w:type="dxa"/>
            <w:gridSpan w:val="2"/>
            <w:tcBorders>
              <w:right w:val="single" w:color="auto" w:sz="12" w:space="0"/>
            </w:tcBorders>
            <w:vAlign w:val="center"/>
          </w:tcPr>
          <w:p>
            <w:pPr>
              <w:jc w:val="center"/>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移动电话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jc w:val="center"/>
        </w:trPr>
        <w:tc>
          <w:tcPr>
            <w:tcW w:w="2187" w:type="dxa"/>
            <w:vMerge w:val="continue"/>
            <w:tcBorders>
              <w:left w:val="single" w:color="auto" w:sz="12" w:space="0"/>
            </w:tcBorders>
            <w:vAlign w:val="center"/>
          </w:tcPr>
          <w:p>
            <w:pPr>
              <w:jc w:val="center"/>
            </w:pPr>
          </w:p>
        </w:tc>
        <w:tc>
          <w:tcPr>
            <w:tcW w:w="1107" w:type="dxa"/>
            <w:gridSpan w:val="2"/>
            <w:tcBorders>
              <w:right w:val="single" w:color="auto" w:sz="12" w:space="0"/>
            </w:tcBorders>
            <w:vAlign w:val="center"/>
          </w:tcPr>
          <w:p>
            <w:pPr>
              <w:jc w:val="center"/>
              <w:rPr>
                <w:rFonts w:hint="eastAsia" w:ascii="仿宋_GB2312" w:hAnsi="仿宋_GB2312" w:cs="仿宋_GB2312"/>
                <w:b/>
                <w:bCs/>
                <w:color w:val="auto"/>
                <w:sz w:val="21"/>
                <w:szCs w:val="21"/>
              </w:rPr>
            </w:pPr>
          </w:p>
        </w:tc>
        <w:tc>
          <w:tcPr>
            <w:tcW w:w="1290" w:type="dxa"/>
            <w:gridSpan w:val="2"/>
            <w:tcBorders>
              <w:right w:val="single" w:color="auto" w:sz="12" w:space="0"/>
            </w:tcBorders>
            <w:vAlign w:val="center"/>
          </w:tcPr>
          <w:p>
            <w:pPr>
              <w:jc w:val="center"/>
              <w:rPr>
                <w:rFonts w:hint="eastAsia" w:ascii="仿宋_GB2312" w:hAnsi="仿宋_GB2312" w:cs="仿宋_GB2312"/>
                <w:b/>
                <w:bCs/>
                <w:color w:val="auto"/>
                <w:sz w:val="21"/>
                <w:szCs w:val="21"/>
              </w:rPr>
            </w:pPr>
          </w:p>
        </w:tc>
        <w:tc>
          <w:tcPr>
            <w:tcW w:w="1680" w:type="dxa"/>
            <w:gridSpan w:val="4"/>
            <w:tcBorders>
              <w:right w:val="single" w:color="auto" w:sz="12" w:space="0"/>
            </w:tcBorders>
            <w:vAlign w:val="center"/>
          </w:tcPr>
          <w:p>
            <w:pPr>
              <w:jc w:val="center"/>
              <w:rPr>
                <w:rFonts w:hint="eastAsia" w:ascii="仿宋_GB2312" w:hAnsi="仿宋_GB2312" w:cs="仿宋_GB2312"/>
                <w:b/>
                <w:bCs/>
                <w:color w:val="auto"/>
                <w:sz w:val="21"/>
                <w:szCs w:val="21"/>
              </w:rPr>
            </w:pPr>
          </w:p>
        </w:tc>
        <w:tc>
          <w:tcPr>
            <w:tcW w:w="1459" w:type="dxa"/>
            <w:gridSpan w:val="3"/>
            <w:tcBorders>
              <w:right w:val="single" w:color="auto" w:sz="12" w:space="0"/>
            </w:tcBorders>
            <w:vAlign w:val="center"/>
          </w:tcPr>
          <w:p>
            <w:pPr>
              <w:jc w:val="center"/>
              <w:rPr>
                <w:rFonts w:hint="eastAsia" w:ascii="仿宋_GB2312" w:hAnsi="仿宋_GB2312" w:cs="仿宋_GB2312"/>
                <w:b/>
                <w:bCs/>
                <w:color w:val="auto"/>
                <w:sz w:val="21"/>
                <w:szCs w:val="21"/>
              </w:rPr>
            </w:pPr>
          </w:p>
        </w:tc>
        <w:tc>
          <w:tcPr>
            <w:tcW w:w="1385" w:type="dxa"/>
            <w:gridSpan w:val="2"/>
            <w:tcBorders>
              <w:right w:val="single" w:color="auto" w:sz="12" w:space="0"/>
            </w:tcBorders>
            <w:vAlign w:val="center"/>
          </w:tcPr>
          <w:p>
            <w:pPr>
              <w:jc w:val="center"/>
              <w:rPr>
                <w:rFonts w:hint="eastAsia" w:ascii="仿宋_GB2312" w:hAnsi="仿宋_GB2312" w:cs="仿宋_GB2312"/>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 w:hRule="atLeast"/>
          <w:jc w:val="center"/>
        </w:trPr>
        <w:tc>
          <w:tcPr>
            <w:tcW w:w="2187" w:type="dxa"/>
            <w:vMerge w:val="continue"/>
            <w:tcBorders>
              <w:left w:val="single" w:color="auto" w:sz="12" w:space="0"/>
            </w:tcBorders>
            <w:vAlign w:val="center"/>
          </w:tcPr>
          <w:p>
            <w:pPr>
              <w:jc w:val="center"/>
              <w:rPr>
                <w:rFonts w:hint="eastAsia" w:ascii="仿宋_GB2312" w:hAnsi="仿宋_GB2312" w:cs="仿宋_GB2312"/>
                <w:b/>
                <w:bCs/>
                <w:color w:val="auto"/>
                <w:sz w:val="21"/>
                <w:szCs w:val="21"/>
              </w:rPr>
            </w:pPr>
          </w:p>
        </w:tc>
        <w:tc>
          <w:tcPr>
            <w:tcW w:w="1107" w:type="dxa"/>
            <w:gridSpan w:val="2"/>
            <w:tcBorders>
              <w:right w:val="single" w:color="auto" w:sz="12" w:space="0"/>
            </w:tcBorders>
            <w:vAlign w:val="center"/>
          </w:tcPr>
          <w:p>
            <w:pPr>
              <w:jc w:val="center"/>
              <w:rPr>
                <w:rFonts w:hint="eastAsia" w:ascii="仿宋_GB2312" w:hAnsi="仿宋_GB2312" w:cs="仿宋_GB2312"/>
                <w:b/>
                <w:bCs/>
                <w:color w:val="auto"/>
                <w:sz w:val="21"/>
                <w:szCs w:val="21"/>
              </w:rPr>
            </w:pPr>
          </w:p>
        </w:tc>
        <w:tc>
          <w:tcPr>
            <w:tcW w:w="1290" w:type="dxa"/>
            <w:gridSpan w:val="2"/>
            <w:tcBorders>
              <w:right w:val="single" w:color="auto" w:sz="12" w:space="0"/>
            </w:tcBorders>
            <w:vAlign w:val="center"/>
          </w:tcPr>
          <w:p>
            <w:pPr>
              <w:jc w:val="center"/>
              <w:rPr>
                <w:rFonts w:hint="eastAsia" w:ascii="仿宋_GB2312" w:hAnsi="仿宋_GB2312" w:cs="仿宋_GB2312"/>
                <w:b/>
                <w:bCs/>
                <w:color w:val="auto"/>
                <w:sz w:val="21"/>
                <w:szCs w:val="21"/>
              </w:rPr>
            </w:pPr>
          </w:p>
        </w:tc>
        <w:tc>
          <w:tcPr>
            <w:tcW w:w="1680" w:type="dxa"/>
            <w:gridSpan w:val="4"/>
            <w:tcBorders>
              <w:right w:val="single" w:color="auto" w:sz="12" w:space="0"/>
            </w:tcBorders>
            <w:vAlign w:val="center"/>
          </w:tcPr>
          <w:p>
            <w:pPr>
              <w:jc w:val="center"/>
              <w:rPr>
                <w:rFonts w:hint="eastAsia" w:ascii="仿宋_GB2312" w:hAnsi="仿宋_GB2312" w:cs="仿宋_GB2312"/>
                <w:b/>
                <w:bCs/>
                <w:color w:val="auto"/>
                <w:sz w:val="21"/>
                <w:szCs w:val="21"/>
              </w:rPr>
            </w:pPr>
          </w:p>
        </w:tc>
        <w:tc>
          <w:tcPr>
            <w:tcW w:w="1459" w:type="dxa"/>
            <w:gridSpan w:val="3"/>
            <w:tcBorders>
              <w:right w:val="single" w:color="auto" w:sz="12" w:space="0"/>
            </w:tcBorders>
            <w:vAlign w:val="center"/>
          </w:tcPr>
          <w:p>
            <w:pPr>
              <w:jc w:val="center"/>
              <w:rPr>
                <w:rFonts w:hint="eastAsia" w:ascii="仿宋_GB2312" w:hAnsi="仿宋_GB2312" w:cs="仿宋_GB2312"/>
                <w:b/>
                <w:bCs/>
                <w:color w:val="auto"/>
                <w:sz w:val="21"/>
                <w:szCs w:val="21"/>
              </w:rPr>
            </w:pPr>
          </w:p>
        </w:tc>
        <w:tc>
          <w:tcPr>
            <w:tcW w:w="1385" w:type="dxa"/>
            <w:gridSpan w:val="2"/>
            <w:tcBorders>
              <w:right w:val="single" w:color="auto" w:sz="12" w:space="0"/>
            </w:tcBorders>
            <w:vAlign w:val="center"/>
          </w:tcPr>
          <w:p>
            <w:pPr>
              <w:jc w:val="center"/>
              <w:rPr>
                <w:rFonts w:hint="eastAsia" w:ascii="仿宋_GB2312" w:hAnsi="仿宋_GB2312" w:cs="仿宋_GB2312"/>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 w:hRule="atLeast"/>
          <w:jc w:val="center"/>
        </w:trPr>
        <w:tc>
          <w:tcPr>
            <w:tcW w:w="2187" w:type="dxa"/>
            <w:vMerge w:val="continue"/>
            <w:tcBorders>
              <w:left w:val="single" w:color="auto" w:sz="12" w:space="0"/>
            </w:tcBorders>
            <w:vAlign w:val="center"/>
          </w:tcPr>
          <w:p>
            <w:pPr>
              <w:jc w:val="center"/>
              <w:rPr>
                <w:rFonts w:hint="eastAsia" w:ascii="仿宋_GB2312" w:hAnsi="仿宋_GB2312" w:cs="仿宋_GB2312"/>
                <w:b/>
                <w:bCs/>
                <w:color w:val="auto"/>
                <w:sz w:val="21"/>
                <w:szCs w:val="21"/>
              </w:rPr>
            </w:pPr>
          </w:p>
        </w:tc>
        <w:tc>
          <w:tcPr>
            <w:tcW w:w="1107" w:type="dxa"/>
            <w:gridSpan w:val="2"/>
            <w:tcBorders>
              <w:right w:val="single" w:color="auto" w:sz="12" w:space="0"/>
            </w:tcBorders>
            <w:vAlign w:val="center"/>
          </w:tcPr>
          <w:p>
            <w:pPr>
              <w:jc w:val="center"/>
              <w:rPr>
                <w:rFonts w:hint="eastAsia" w:ascii="仿宋_GB2312" w:hAnsi="仿宋_GB2312" w:cs="仿宋_GB2312"/>
                <w:b/>
                <w:bCs/>
                <w:color w:val="auto"/>
                <w:sz w:val="21"/>
                <w:szCs w:val="21"/>
              </w:rPr>
            </w:pPr>
          </w:p>
        </w:tc>
        <w:tc>
          <w:tcPr>
            <w:tcW w:w="1290" w:type="dxa"/>
            <w:gridSpan w:val="2"/>
            <w:tcBorders>
              <w:right w:val="single" w:color="auto" w:sz="12" w:space="0"/>
            </w:tcBorders>
            <w:vAlign w:val="center"/>
          </w:tcPr>
          <w:p>
            <w:pPr>
              <w:jc w:val="center"/>
              <w:rPr>
                <w:rFonts w:hint="eastAsia" w:ascii="仿宋_GB2312" w:hAnsi="仿宋_GB2312" w:cs="仿宋_GB2312"/>
                <w:b/>
                <w:bCs/>
                <w:color w:val="auto"/>
                <w:sz w:val="21"/>
                <w:szCs w:val="21"/>
              </w:rPr>
            </w:pPr>
          </w:p>
        </w:tc>
        <w:tc>
          <w:tcPr>
            <w:tcW w:w="1680" w:type="dxa"/>
            <w:gridSpan w:val="4"/>
            <w:tcBorders>
              <w:right w:val="single" w:color="auto" w:sz="12" w:space="0"/>
            </w:tcBorders>
            <w:vAlign w:val="center"/>
          </w:tcPr>
          <w:p>
            <w:pPr>
              <w:jc w:val="center"/>
              <w:rPr>
                <w:rFonts w:hint="eastAsia" w:ascii="仿宋_GB2312" w:hAnsi="仿宋_GB2312" w:cs="仿宋_GB2312"/>
                <w:b/>
                <w:bCs/>
                <w:color w:val="auto"/>
                <w:sz w:val="21"/>
                <w:szCs w:val="21"/>
              </w:rPr>
            </w:pPr>
          </w:p>
        </w:tc>
        <w:tc>
          <w:tcPr>
            <w:tcW w:w="1459" w:type="dxa"/>
            <w:gridSpan w:val="3"/>
            <w:tcBorders>
              <w:right w:val="single" w:color="auto" w:sz="12" w:space="0"/>
            </w:tcBorders>
            <w:vAlign w:val="center"/>
          </w:tcPr>
          <w:p>
            <w:pPr>
              <w:jc w:val="center"/>
              <w:rPr>
                <w:rFonts w:hint="eastAsia" w:ascii="仿宋_GB2312" w:hAnsi="仿宋_GB2312" w:cs="仿宋_GB2312"/>
                <w:b/>
                <w:bCs/>
                <w:color w:val="auto"/>
                <w:sz w:val="21"/>
                <w:szCs w:val="21"/>
              </w:rPr>
            </w:pPr>
          </w:p>
        </w:tc>
        <w:tc>
          <w:tcPr>
            <w:tcW w:w="1385" w:type="dxa"/>
            <w:gridSpan w:val="2"/>
            <w:tcBorders>
              <w:right w:val="single" w:color="auto" w:sz="12" w:space="0"/>
            </w:tcBorders>
            <w:vAlign w:val="center"/>
          </w:tcPr>
          <w:p>
            <w:pPr>
              <w:jc w:val="center"/>
              <w:rPr>
                <w:rFonts w:hint="eastAsia" w:ascii="仿宋_GB2312" w:hAnsi="仿宋_GB2312" w:cs="仿宋_GB2312"/>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2187" w:type="dxa"/>
            <w:tcBorders>
              <w:left w:val="single" w:color="auto" w:sz="12" w:space="0"/>
            </w:tcBorders>
            <w:vAlign w:val="center"/>
          </w:tcPr>
          <w:p>
            <w:pPr>
              <w:jc w:val="both"/>
              <w:rPr>
                <w:rFonts w:hint="eastAsia" w:ascii="仿宋_GB2312" w:hAnsi="仿宋_GB2312" w:cs="仿宋_GB2312"/>
                <w:b/>
                <w:bCs/>
                <w:color w:val="auto"/>
                <w:sz w:val="21"/>
                <w:szCs w:val="21"/>
              </w:rPr>
            </w:pPr>
            <w:r>
              <w:rPr>
                <w:rFonts w:hint="eastAsia" w:ascii="仿宋_GB2312" w:hAnsi="仿宋_GB2312" w:eastAsia="仿宋_GB2312" w:cs="仿宋_GB2312"/>
                <w:b w:val="0"/>
                <w:bCs w:val="0"/>
                <w:color w:val="auto"/>
                <w:sz w:val="24"/>
                <w:szCs w:val="24"/>
                <w:lang w:val="en-US" w:eastAsia="zh-CN"/>
              </w:rPr>
              <w:sym w:font="Wingdings" w:char="00A8"/>
            </w:r>
            <w:r>
              <w:rPr>
                <w:rFonts w:hint="eastAsia" w:ascii="仿宋_GB2312" w:hAnsi="仿宋_GB2312" w:eastAsia="仿宋_GB2312" w:cs="仿宋_GB2312"/>
                <w:b w:val="0"/>
                <w:bCs w:val="0"/>
                <w:color w:val="auto"/>
                <w:sz w:val="24"/>
                <w:szCs w:val="24"/>
                <w:lang w:val="en-US" w:eastAsia="zh-CN"/>
              </w:rPr>
              <w:t>其他</w:t>
            </w:r>
          </w:p>
        </w:tc>
        <w:tc>
          <w:tcPr>
            <w:tcW w:w="3460" w:type="dxa"/>
            <w:gridSpan w:val="5"/>
            <w:tcBorders>
              <w:right w:val="single" w:color="auto" w:sz="12" w:space="0"/>
            </w:tcBorders>
            <w:vAlign w:val="center"/>
          </w:tcPr>
          <w:p>
            <w:pPr>
              <w:jc w:val="center"/>
              <w:rPr>
                <w:rFonts w:hint="eastAsia" w:ascii="仿宋_GB2312" w:hAnsi="仿宋_GB2312" w:cs="仿宋_GB2312"/>
                <w:b/>
                <w:bCs/>
                <w:color w:val="auto"/>
                <w:sz w:val="21"/>
                <w:szCs w:val="21"/>
              </w:rPr>
            </w:pPr>
          </w:p>
        </w:tc>
        <w:tc>
          <w:tcPr>
            <w:tcW w:w="3461" w:type="dxa"/>
            <w:gridSpan w:val="8"/>
            <w:tcBorders>
              <w:right w:val="single" w:color="auto" w:sz="12" w:space="0"/>
            </w:tcBorders>
            <w:vAlign w:val="center"/>
          </w:tcPr>
          <w:p>
            <w:pPr>
              <w:jc w:val="center"/>
              <w:rPr>
                <w:rFonts w:hint="eastAsia" w:ascii="仿宋_GB2312" w:hAnsi="仿宋_GB2312" w:cs="仿宋_GB2312"/>
                <w:b/>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 w:hRule="atLeast"/>
          <w:jc w:val="center"/>
        </w:trPr>
        <w:tc>
          <w:tcPr>
            <w:tcW w:w="2277" w:type="dxa"/>
            <w:gridSpan w:val="2"/>
            <w:tcBorders>
              <w:left w:val="single" w:color="auto" w:sz="12" w:space="0"/>
            </w:tcBorders>
            <w:vAlign w:val="center"/>
          </w:tcPr>
          <w:p>
            <w:pPr>
              <w:jc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sz w:val="21"/>
                <w:szCs w:val="21"/>
                <w:lang w:eastAsia="zh-CN"/>
              </w:rPr>
              <w:t>场所联系人</w:t>
            </w:r>
          </w:p>
        </w:tc>
        <w:tc>
          <w:tcPr>
            <w:tcW w:w="2277" w:type="dxa"/>
            <w:gridSpan w:val="2"/>
            <w:tcBorders>
              <w:right w:val="single" w:color="auto" w:sz="12" w:space="0"/>
            </w:tcBorders>
            <w:vAlign w:val="center"/>
          </w:tcPr>
          <w:p>
            <w:pPr>
              <w:jc w:val="center"/>
              <w:rPr>
                <w:rFonts w:hint="eastAsia" w:ascii="仿宋_GB2312" w:hAnsi="仿宋_GB2312" w:eastAsia="仿宋_GB2312" w:cs="仿宋_GB2312"/>
                <w:color w:val="auto"/>
                <w:kern w:val="2"/>
                <w:sz w:val="21"/>
                <w:szCs w:val="21"/>
                <w:lang w:val="en-US" w:eastAsia="zh-CN" w:bidi="ar-SA"/>
              </w:rPr>
            </w:pPr>
          </w:p>
        </w:tc>
        <w:tc>
          <w:tcPr>
            <w:tcW w:w="2277" w:type="dxa"/>
            <w:gridSpan w:val="7"/>
            <w:tcBorders>
              <w:right w:val="single" w:color="auto" w:sz="12" w:space="0"/>
            </w:tcBorders>
            <w:vAlign w:val="center"/>
          </w:tcPr>
          <w:p>
            <w:pPr>
              <w:jc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sz w:val="21"/>
                <w:szCs w:val="21"/>
                <w:lang w:eastAsia="zh-CN"/>
              </w:rPr>
              <w:t>联系电话</w:t>
            </w:r>
          </w:p>
        </w:tc>
        <w:tc>
          <w:tcPr>
            <w:tcW w:w="2277" w:type="dxa"/>
            <w:gridSpan w:val="3"/>
            <w:tcBorders>
              <w:left w:val="single" w:color="auto" w:sz="12" w:space="0"/>
            </w:tcBorders>
            <w:vAlign w:val="center"/>
          </w:tcPr>
          <w:p>
            <w:pPr>
              <w:jc w:val="center"/>
              <w:rPr>
                <w:rFonts w:hint="eastAsia" w:ascii="仿宋_GB2312" w:hAnsi="仿宋_GB2312" w:eastAsia="仿宋_GB2312" w:cs="仿宋_GB2312"/>
                <w:color w:val="auto"/>
                <w:kern w:val="2"/>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23" w:hRule="atLeast"/>
          <w:jc w:val="center"/>
        </w:trPr>
        <w:tc>
          <w:tcPr>
            <w:tcW w:w="9108" w:type="dxa"/>
            <w:gridSpan w:val="14"/>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left"/>
              <w:textAlignment w:val="auto"/>
              <w:outlineLvl w:val="9"/>
              <w:rPr>
                <w:rFonts w:hint="eastAsia" w:ascii="仿宋_GB2312" w:eastAsia="仿宋_GB2312"/>
                <w:bCs/>
                <w:color w:val="auto"/>
                <w:szCs w:val="21"/>
              </w:rPr>
            </w:pPr>
            <w:r>
              <w:rPr>
                <w:rFonts w:hint="eastAsia" w:ascii="仿宋_GB2312" w:eastAsia="仿宋_GB2312"/>
                <w:bCs/>
                <w:color w:val="auto"/>
                <w:szCs w:val="21"/>
              </w:rPr>
              <w:t>本人（单位）</w:t>
            </w:r>
            <w:r>
              <w:rPr>
                <w:rFonts w:hint="eastAsia" w:ascii="仿宋_GB2312" w:eastAsia="仿宋_GB2312"/>
                <w:bCs/>
                <w:color w:val="auto"/>
                <w:szCs w:val="21"/>
                <w:lang w:eastAsia="zh-CN"/>
              </w:rPr>
              <w:t>自</w:t>
            </w:r>
            <w:r>
              <w:rPr>
                <w:rFonts w:hint="eastAsia" w:ascii="仿宋_GB2312" w:eastAsia="仿宋_GB2312"/>
                <w:bCs/>
                <w:color w:val="auto"/>
                <w:szCs w:val="21"/>
              </w:rPr>
              <w:t>申请</w:t>
            </w:r>
            <w:r>
              <w:rPr>
                <w:rFonts w:hint="eastAsia" w:ascii="仿宋_GB2312" w:eastAsia="仿宋_GB2312"/>
                <w:bCs/>
                <w:color w:val="auto"/>
                <w:szCs w:val="21"/>
                <w:lang w:eastAsia="zh-CN"/>
              </w:rPr>
              <w:t>设立演出经纪机构从事营业性演出经营活动以来</w:t>
            </w:r>
            <w:r>
              <w:rPr>
                <w:rFonts w:hint="eastAsia" w:ascii="仿宋_GB2312" w:eastAsia="仿宋_GB2312"/>
                <w:bCs/>
                <w:color w:val="auto"/>
                <w:szCs w:val="21"/>
              </w:rPr>
              <w:t>，</w:t>
            </w:r>
            <w:r>
              <w:rPr>
                <w:rFonts w:hint="eastAsia" w:ascii="仿宋_GB2312" w:eastAsia="仿宋_GB2312"/>
                <w:bCs/>
                <w:color w:val="auto"/>
                <w:szCs w:val="21"/>
                <w:lang w:eastAsia="zh-CN"/>
              </w:rPr>
              <w:t>能够</w:t>
            </w:r>
            <w:r>
              <w:rPr>
                <w:rFonts w:hint="eastAsia" w:ascii="仿宋_GB2312" w:eastAsia="仿宋_GB2312"/>
                <w:bCs/>
                <w:color w:val="auto"/>
                <w:szCs w:val="21"/>
              </w:rPr>
              <w:t>遵守《营业性演出管理条例》及其实施细则等相关规定，</w:t>
            </w:r>
            <w:r>
              <w:rPr>
                <w:rFonts w:hint="eastAsia" w:ascii="仿宋_GB2312" w:eastAsia="仿宋_GB2312"/>
                <w:bCs/>
                <w:color w:val="auto"/>
                <w:szCs w:val="21"/>
                <w:lang w:eastAsia="zh-CN"/>
              </w:rPr>
              <w:t>现申请以上有关变更事项，</w:t>
            </w:r>
            <w:r>
              <w:rPr>
                <w:rFonts w:hint="eastAsia" w:ascii="仿宋_GB2312" w:eastAsia="仿宋_GB2312"/>
                <w:bCs/>
                <w:color w:val="auto"/>
                <w:szCs w:val="21"/>
              </w:rPr>
              <w:t>确保所提供的申报材料全部真实有效，并且对材料实质内容的真实性负责</w:t>
            </w:r>
            <w:r>
              <w:rPr>
                <w:rFonts w:hint="eastAsia" w:ascii="仿宋_GB2312" w:eastAsia="仿宋_GB2312"/>
                <w:bCs/>
                <w:color w:val="auto"/>
                <w:szCs w:val="21"/>
                <w:lang w:eastAsia="zh-CN"/>
              </w:rPr>
              <w:t>，愿承担一切法律责任</w:t>
            </w:r>
            <w:r>
              <w:rPr>
                <w:rFonts w:hint="eastAsia" w:ascii="仿宋_GB2312" w:eastAsia="仿宋_GB2312"/>
                <w:bCs/>
                <w:color w:val="auto"/>
                <w:szCs w:val="21"/>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left"/>
              <w:textAlignment w:val="auto"/>
              <w:outlineLvl w:val="9"/>
              <w:rPr>
                <w:rFonts w:hint="eastAsia" w:ascii="仿宋_GB2312" w:eastAsia="仿宋_GB2312"/>
                <w:bCs/>
                <w:color w:val="auto"/>
                <w:szCs w:val="21"/>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left"/>
              <w:textAlignment w:val="auto"/>
              <w:outlineLvl w:val="9"/>
              <w:rPr>
                <w:rFonts w:hint="eastAsia" w:ascii="仿宋_GB2312" w:eastAsia="仿宋_GB2312"/>
                <w:bCs/>
                <w:color w:val="auto"/>
                <w:szCs w:val="21"/>
                <w:lang w:val="en-US" w:eastAsia="zh-CN"/>
              </w:rPr>
            </w:pPr>
            <w:r>
              <w:rPr>
                <w:rFonts w:hint="eastAsia" w:ascii="仿宋_GB2312" w:eastAsia="仿宋_GB2312"/>
                <w:bCs/>
                <w:color w:val="auto"/>
                <w:szCs w:val="21"/>
                <w:lang w:eastAsia="zh-CN"/>
              </w:rPr>
              <w:t>法定代表人：（签名或印章）</w:t>
            </w:r>
            <w:r>
              <w:rPr>
                <w:rFonts w:hint="eastAsia" w:ascii="仿宋_GB2312" w:eastAsia="仿宋_GB2312"/>
                <w:bCs/>
                <w:color w:val="auto"/>
                <w:szCs w:val="21"/>
                <w:lang w:val="en-US" w:eastAsia="zh-CN"/>
              </w:rPr>
              <w:t xml:space="preserve">                   申请单位：（公章）</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left"/>
              <w:textAlignment w:val="auto"/>
              <w:outlineLvl w:val="9"/>
              <w:rPr>
                <w:rFonts w:hint="eastAsia" w:ascii="仿宋_GB2312" w:eastAsia="仿宋_GB2312"/>
                <w:bCs/>
                <w:color w:val="auto"/>
                <w:szCs w:val="21"/>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right"/>
              <w:textAlignment w:val="auto"/>
              <w:outlineLvl w:val="9"/>
              <w:rPr>
                <w:rFonts w:ascii="仿宋_GB2312" w:eastAsia="仿宋_GB2312"/>
                <w:bCs/>
                <w:color w:val="auto"/>
                <w:szCs w:val="21"/>
              </w:rPr>
            </w:pPr>
            <w:r>
              <w:rPr>
                <w:rFonts w:hint="eastAsia" w:ascii="仿宋_GB2312" w:eastAsia="仿宋_GB2312"/>
                <w:bCs/>
                <w:color w:val="auto"/>
                <w:sz w:val="32"/>
                <w:szCs w:val="32"/>
                <w:lang w:eastAsia="zh-CN"/>
              </w:rPr>
              <w:t>年</w:t>
            </w:r>
            <w:r>
              <w:rPr>
                <w:rFonts w:hint="eastAsia" w:ascii="仿宋_GB2312" w:eastAsia="仿宋_GB2312"/>
                <w:bCs/>
                <w:color w:val="auto"/>
                <w:sz w:val="32"/>
                <w:szCs w:val="32"/>
                <w:lang w:val="en-US" w:eastAsia="zh-CN"/>
              </w:rPr>
              <w:t xml:space="preserve">    月    日</w:t>
            </w:r>
            <w:r>
              <w:rPr>
                <w:rFonts w:ascii="仿宋_GB2312" w:eastAsia="仿宋_GB2312"/>
                <w:bCs/>
                <w:color w:val="auto"/>
                <w:szCs w:val="21"/>
              </w:rPr>
              <w:t xml:space="preserve"> </w:t>
            </w:r>
          </w:p>
        </w:tc>
      </w:tr>
    </w:tbl>
    <w:p>
      <w:pPr>
        <w:jc w:val="left"/>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注：</w:t>
      </w:r>
      <w:r>
        <w:rPr>
          <w:rFonts w:hint="eastAsia" w:ascii="宋体" w:hAnsi="宋体" w:eastAsia="宋体" w:cs="宋体"/>
          <w:color w:val="000000"/>
          <w:sz w:val="18"/>
          <w:szCs w:val="18"/>
          <w:lang w:val="en-US" w:eastAsia="zh-CN"/>
        </w:rPr>
        <w:t>1.</w:t>
      </w:r>
      <w:r>
        <w:rPr>
          <w:rFonts w:hint="eastAsia" w:ascii="宋体" w:hAnsi="宋体" w:eastAsia="宋体" w:cs="宋体"/>
          <w:color w:val="000000"/>
          <w:sz w:val="18"/>
          <w:szCs w:val="18"/>
          <w:lang w:eastAsia="zh-CN"/>
        </w:rPr>
        <w:t>表内“★”内容，请申请人根据相关证件如实认真填写，审批机关将根据申请人填报的信息进行内部系统核查。如因填写错漏造成无法核查或填报虚假信息的，审批机关将会退回申请。</w:t>
      </w:r>
    </w:p>
    <w:p>
      <w:pPr>
        <w:jc w:val="left"/>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2.申请变更法人以及主要负责人业务，需签署“中山市演出经纪机构守法经营承诺书”（见附件）。</w:t>
      </w:r>
    </w:p>
    <w:p>
      <w:pPr>
        <w:jc w:val="both"/>
        <w:rPr>
          <w:rFonts w:hint="default" w:ascii="仿宋_GB2312" w:hAnsi="仿宋_GB2312" w:eastAsia="仿宋_GB2312" w:cs="仿宋_GB2312"/>
          <w:color w:val="auto"/>
          <w:sz w:val="21"/>
          <w:szCs w:val="21"/>
          <w:lang w:val="en-US" w:eastAsia="zh-CN"/>
        </w:rPr>
      </w:pPr>
    </w:p>
    <w:p>
      <w:pPr>
        <w:jc w:val="both"/>
        <w:rPr>
          <w:rFonts w:hint="default" w:ascii="仿宋_GB2312" w:hAnsi="仿宋_GB2312" w:eastAsia="仿宋_GB2312" w:cs="仿宋_GB2312"/>
          <w:color w:val="auto"/>
          <w:sz w:val="21"/>
          <w:szCs w:val="21"/>
          <w:lang w:val="en-US" w:eastAsia="zh-CN"/>
        </w:rPr>
      </w:pPr>
    </w:p>
    <w:p>
      <w:pPr>
        <w:jc w:val="center"/>
        <w:rPr>
          <w:rFonts w:hint="eastAsia" w:ascii="方正小标宋简体" w:hAnsi="方正小标宋简体" w:eastAsia="方正小标宋简体" w:cs="方正小标宋简体"/>
          <w:color w:val="000000"/>
          <w:sz w:val="36"/>
          <w:szCs w:val="36"/>
        </w:rPr>
      </w:pPr>
    </w:p>
    <w:p>
      <w:pPr>
        <w:jc w:val="center"/>
        <w:rPr>
          <w:rFonts w:hint="eastAsia" w:ascii="仿宋_GB2312" w:hAnsi="仿宋_GB2312" w:eastAsia="仿宋_GB2312" w:cs="仿宋_GB2312"/>
          <w:color w:val="000000"/>
          <w:sz w:val="30"/>
          <w:szCs w:val="30"/>
        </w:rPr>
      </w:pPr>
      <w:r>
        <w:rPr>
          <w:rFonts w:hint="eastAsia" w:ascii="方正小标宋简体" w:hAnsi="方正小标宋简体" w:eastAsia="方正小标宋简体" w:cs="方正小标宋简体"/>
          <w:color w:val="000000"/>
          <w:sz w:val="36"/>
          <w:szCs w:val="36"/>
        </w:rPr>
        <w:t>申请人提交的申请材料列表</w:t>
      </w:r>
      <w:r>
        <w:rPr>
          <w:rFonts w:hint="eastAsia" w:ascii="仿宋_GB2312" w:hAnsi="仿宋_GB2312" w:eastAsia="仿宋_GB2312" w:cs="仿宋_GB2312"/>
          <w:color w:val="000000"/>
          <w:sz w:val="30"/>
          <w:szCs w:val="30"/>
        </w:rPr>
        <w:t>（背面）</w:t>
      </w:r>
    </w:p>
    <w:p>
      <w:pPr>
        <w:jc w:val="center"/>
        <w:rPr>
          <w:rFonts w:hint="eastAsia" w:ascii="仿宋_GB2312" w:hAnsi="仿宋_GB2312" w:eastAsia="仿宋_GB2312" w:cs="仿宋_GB2312"/>
          <w:color w:val="000000"/>
          <w:sz w:val="30"/>
          <w:szCs w:val="30"/>
        </w:rPr>
      </w:pPr>
    </w:p>
    <w:tbl>
      <w:tblPr>
        <w:tblStyle w:val="3"/>
        <w:tblW w:w="8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6512"/>
        <w:gridCol w:w="1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黑体" w:hAnsi="黑体" w:eastAsia="黑体" w:cs="黑体"/>
                <w:b/>
                <w:bCs/>
                <w:color w:val="000000"/>
                <w:sz w:val="28"/>
                <w:szCs w:val="28"/>
              </w:rPr>
            </w:pPr>
            <w:r>
              <w:rPr>
                <w:rFonts w:hint="eastAsia" w:ascii="黑体" w:hAnsi="黑体" w:eastAsia="黑体" w:cs="黑体"/>
                <w:b/>
                <w:bCs/>
                <w:color w:val="000000"/>
                <w:sz w:val="28"/>
                <w:szCs w:val="28"/>
              </w:rPr>
              <w:t>序号</w:t>
            </w:r>
          </w:p>
        </w:tc>
        <w:tc>
          <w:tcPr>
            <w:tcW w:w="6512"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黑体" w:hAnsi="黑体" w:eastAsia="黑体" w:cs="黑体"/>
                <w:b/>
                <w:bCs/>
                <w:color w:val="000000"/>
                <w:sz w:val="28"/>
                <w:szCs w:val="28"/>
              </w:rPr>
            </w:pPr>
            <w:r>
              <w:rPr>
                <w:rFonts w:hint="eastAsia" w:ascii="黑体" w:hAnsi="黑体" w:eastAsia="黑体" w:cs="黑体"/>
                <w:b/>
                <w:bCs/>
                <w:color w:val="000000"/>
                <w:sz w:val="28"/>
                <w:szCs w:val="28"/>
              </w:rPr>
              <w:t>项目</w:t>
            </w:r>
          </w:p>
        </w:tc>
        <w:tc>
          <w:tcPr>
            <w:tcW w:w="146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黑体" w:hAnsi="黑体" w:eastAsia="黑体" w:cs="黑体"/>
                <w:b/>
                <w:bCs/>
                <w:color w:val="000000"/>
                <w:sz w:val="28"/>
                <w:szCs w:val="28"/>
              </w:rPr>
            </w:pPr>
            <w:r>
              <w:rPr>
                <w:rFonts w:hint="eastAsia" w:ascii="黑体" w:hAnsi="黑体" w:eastAsia="黑体" w:cs="黑体"/>
                <w:b/>
                <w:bCs/>
                <w:color w:val="000000"/>
                <w:sz w:val="28"/>
                <w:szCs w:val="28"/>
              </w:rPr>
              <w:t>提交情况（提交的打“√”）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w:t>
            </w: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_GB2312" w:hAnsi="仿宋_GB2312" w:eastAsia="仿宋_GB2312" w:cs="仿宋_GB2312"/>
                <w:color w:val="000000"/>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w:t>
            </w: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_GB2312" w:hAnsi="仿宋_GB2312" w:eastAsia="仿宋_GB2312" w:cs="仿宋_GB2312"/>
                <w:color w:val="000000"/>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w:t>
            </w: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w:t>
            </w: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8"/>
                <w:szCs w:val="28"/>
                <w:lang w:eastAsia="zh-CN"/>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8"/>
                <w:szCs w:val="28"/>
                <w:lang w:eastAsia="zh-CN"/>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8"/>
                <w:szCs w:val="28"/>
                <w:lang w:eastAsia="zh-CN"/>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8"/>
                <w:szCs w:val="28"/>
                <w:lang w:eastAsia="zh-CN"/>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bl>
    <w:p/>
    <w:p/>
    <w:p/>
    <w:p/>
    <w:p/>
    <w:p/>
    <w:p/>
    <w:p/>
    <w:p/>
    <w:p/>
    <w:p/>
    <w:p/>
    <w:p/>
    <w:p/>
    <w:p/>
    <w:p/>
    <w:p/>
    <w:p/>
    <w:p/>
    <w:p/>
    <w:p/>
    <w:p/>
    <w:p/>
    <w:p/>
    <w:p/>
    <w:p/>
    <w:p>
      <w:pPr>
        <w:rPr>
          <w:rFonts w:hint="eastAsia"/>
          <w:lang w:eastAsia="zh-CN"/>
        </w:rPr>
      </w:pPr>
      <w:r>
        <w:rPr>
          <w:rFonts w:hint="eastAsia"/>
          <w:lang w:eastAsia="zh-CN"/>
        </w:rPr>
        <w:t>附件：</w:t>
      </w:r>
    </w:p>
    <w:p>
      <w:pPr>
        <w:keepNext w:val="0"/>
        <w:keepLines w:val="0"/>
        <w:pageBreakBefore w:val="0"/>
        <w:widowControl w:val="0"/>
        <w:kinsoku/>
        <w:wordWrap/>
        <w:overflowPunct/>
        <w:topLinePunct w:val="0"/>
        <w:autoSpaceDE/>
        <w:autoSpaceDN/>
        <w:bidi w:val="0"/>
        <w:adjustRightInd/>
        <w:snapToGrid/>
        <w:spacing w:after="312" w:afterLines="100" w:line="360" w:lineRule="auto"/>
        <w:ind w:right="178" w:rightChars="85"/>
        <w:jc w:val="center"/>
        <w:textAlignment w:val="auto"/>
        <w:rPr>
          <w:rFonts w:hint="eastAsia" w:ascii="华文中宋" w:hAnsi="华文中宋" w:eastAsia="华文中宋" w:cs="华文中宋"/>
          <w:b/>
          <w:bCs w:val="0"/>
          <w:color w:val="auto"/>
          <w:sz w:val="52"/>
          <w:szCs w:val="72"/>
        </w:rPr>
      </w:pPr>
      <w:r>
        <w:rPr>
          <w:rFonts w:hint="eastAsia" w:ascii="华文中宋" w:hAnsi="华文中宋" w:eastAsia="华文中宋" w:cs="华文中宋"/>
          <w:b/>
          <w:bCs w:val="0"/>
          <w:color w:val="auto"/>
          <w:sz w:val="52"/>
          <w:szCs w:val="72"/>
        </w:rPr>
        <w:t>中</w:t>
      </w:r>
      <w:r>
        <w:rPr>
          <w:rFonts w:hint="eastAsia" w:ascii="华文中宋" w:hAnsi="华文中宋" w:eastAsia="华文中宋" w:cs="华文中宋"/>
          <w:b/>
          <w:bCs w:val="0"/>
          <w:color w:val="auto"/>
          <w:sz w:val="52"/>
          <w:szCs w:val="72"/>
          <w:lang w:val="en-US" w:eastAsia="zh-CN"/>
        </w:rPr>
        <w:t xml:space="preserve"> </w:t>
      </w:r>
      <w:r>
        <w:rPr>
          <w:rFonts w:hint="eastAsia" w:ascii="华文中宋" w:hAnsi="华文中宋" w:eastAsia="华文中宋" w:cs="华文中宋"/>
          <w:b/>
          <w:bCs w:val="0"/>
          <w:color w:val="auto"/>
          <w:sz w:val="52"/>
          <w:szCs w:val="72"/>
        </w:rPr>
        <w:t>山</w:t>
      </w:r>
      <w:r>
        <w:rPr>
          <w:rFonts w:hint="eastAsia" w:ascii="华文中宋" w:hAnsi="华文中宋" w:eastAsia="华文中宋" w:cs="华文中宋"/>
          <w:b/>
          <w:bCs w:val="0"/>
          <w:color w:val="auto"/>
          <w:sz w:val="52"/>
          <w:szCs w:val="72"/>
          <w:lang w:val="en-US" w:eastAsia="zh-CN"/>
        </w:rPr>
        <w:t xml:space="preserve"> </w:t>
      </w:r>
      <w:r>
        <w:rPr>
          <w:rFonts w:hint="eastAsia" w:ascii="华文中宋" w:hAnsi="华文中宋" w:eastAsia="华文中宋" w:cs="华文中宋"/>
          <w:b/>
          <w:bCs w:val="0"/>
          <w:color w:val="auto"/>
          <w:sz w:val="52"/>
          <w:szCs w:val="72"/>
        </w:rPr>
        <w:t>市</w:t>
      </w:r>
      <w:r>
        <w:rPr>
          <w:rFonts w:hint="eastAsia" w:ascii="华文中宋" w:hAnsi="华文中宋" w:eastAsia="华文中宋" w:cs="华文中宋"/>
          <w:b/>
          <w:bCs w:val="0"/>
          <w:color w:val="auto"/>
          <w:sz w:val="52"/>
          <w:szCs w:val="72"/>
          <w:lang w:val="en-US" w:eastAsia="zh-CN"/>
        </w:rPr>
        <w:t xml:space="preserve"> 演 出 经 纪 机 构</w:t>
      </w:r>
    </w:p>
    <w:p>
      <w:pPr>
        <w:keepNext w:val="0"/>
        <w:keepLines w:val="0"/>
        <w:pageBreakBefore w:val="0"/>
        <w:widowControl w:val="0"/>
        <w:kinsoku/>
        <w:wordWrap/>
        <w:overflowPunct/>
        <w:topLinePunct w:val="0"/>
        <w:autoSpaceDE/>
        <w:autoSpaceDN/>
        <w:bidi w:val="0"/>
        <w:adjustRightInd/>
        <w:snapToGrid/>
        <w:spacing w:after="312" w:afterLines="100" w:line="360" w:lineRule="auto"/>
        <w:ind w:right="178" w:rightChars="85"/>
        <w:jc w:val="center"/>
        <w:textAlignment w:val="auto"/>
        <w:rPr>
          <w:rFonts w:hint="eastAsia" w:ascii="华文中宋" w:hAnsi="华文中宋" w:eastAsia="华文中宋" w:cs="华文中宋"/>
          <w:b/>
          <w:bCs w:val="0"/>
          <w:color w:val="auto"/>
          <w:sz w:val="52"/>
          <w:szCs w:val="72"/>
        </w:rPr>
      </w:pPr>
      <w:r>
        <w:rPr>
          <w:rFonts w:hint="eastAsia" w:ascii="华文中宋" w:hAnsi="华文中宋" w:eastAsia="华文中宋" w:cs="华文中宋"/>
          <w:b/>
          <w:bCs w:val="0"/>
          <w:color w:val="auto"/>
          <w:sz w:val="52"/>
          <w:szCs w:val="72"/>
        </w:rPr>
        <w:t>守法经营</w:t>
      </w:r>
      <w:r>
        <w:rPr>
          <w:rFonts w:hint="eastAsia" w:ascii="华文中宋" w:hAnsi="华文中宋" w:eastAsia="华文中宋" w:cs="华文中宋"/>
          <w:b/>
          <w:bCs w:val="0"/>
          <w:color w:val="auto"/>
          <w:sz w:val="52"/>
          <w:szCs w:val="72"/>
          <w:lang w:eastAsia="zh-CN"/>
        </w:rPr>
        <w:t>承诺</w:t>
      </w:r>
      <w:r>
        <w:rPr>
          <w:rFonts w:hint="eastAsia" w:ascii="华文中宋" w:hAnsi="华文中宋" w:eastAsia="华文中宋" w:cs="华文中宋"/>
          <w:b/>
          <w:bCs w:val="0"/>
          <w:color w:val="auto"/>
          <w:sz w:val="52"/>
          <w:szCs w:val="72"/>
        </w:rPr>
        <w:t>书</w:t>
      </w:r>
    </w:p>
    <w:p>
      <w:pPr>
        <w:keepNext w:val="0"/>
        <w:keepLines w:val="0"/>
        <w:pageBreakBefore w:val="0"/>
        <w:widowControl w:val="0"/>
        <w:kinsoku/>
        <w:wordWrap/>
        <w:overflowPunct/>
        <w:topLinePunct w:val="0"/>
        <w:autoSpaceDE/>
        <w:autoSpaceDN/>
        <w:bidi w:val="0"/>
        <w:adjustRightInd/>
        <w:snapToGrid/>
        <w:spacing w:line="360" w:lineRule="auto"/>
        <w:ind w:right="178" w:rightChars="85"/>
        <w:jc w:val="center"/>
        <w:textAlignment w:val="auto"/>
        <w:rPr>
          <w:rFonts w:hint="eastAsia" w:ascii="宋体" w:hAnsi="宋体" w:eastAsia="宋体" w:cs="宋体"/>
          <w:b/>
          <w:color w:val="auto"/>
          <w:sz w:val="72"/>
          <w:szCs w:val="72"/>
        </w:rPr>
      </w:pPr>
    </w:p>
    <w:p>
      <w:pPr>
        <w:keepNext w:val="0"/>
        <w:keepLines w:val="0"/>
        <w:pageBreakBefore w:val="0"/>
        <w:widowControl w:val="0"/>
        <w:kinsoku/>
        <w:wordWrap/>
        <w:overflowPunct/>
        <w:topLinePunct w:val="0"/>
        <w:autoSpaceDE/>
        <w:autoSpaceDN/>
        <w:bidi w:val="0"/>
        <w:adjustRightInd/>
        <w:snapToGrid/>
        <w:spacing w:line="360" w:lineRule="auto"/>
        <w:ind w:right="178" w:rightChars="85"/>
        <w:jc w:val="center"/>
        <w:textAlignment w:val="auto"/>
        <w:rPr>
          <w:rFonts w:hint="eastAsia" w:ascii="宋体" w:hAnsi="宋体" w:eastAsia="宋体" w:cs="宋体"/>
          <w:b/>
          <w:color w:val="auto"/>
          <w:sz w:val="72"/>
          <w:szCs w:val="72"/>
        </w:rPr>
      </w:pPr>
    </w:p>
    <w:p>
      <w:pPr>
        <w:keepNext w:val="0"/>
        <w:keepLines w:val="0"/>
        <w:pageBreakBefore w:val="0"/>
        <w:widowControl w:val="0"/>
        <w:kinsoku/>
        <w:wordWrap/>
        <w:overflowPunct/>
        <w:topLinePunct w:val="0"/>
        <w:autoSpaceDE/>
        <w:autoSpaceDN/>
        <w:bidi w:val="0"/>
        <w:adjustRightInd/>
        <w:snapToGrid/>
        <w:spacing w:before="312" w:beforeLines="100" w:line="360" w:lineRule="auto"/>
        <w:ind w:left="449" w:leftChars="214"/>
        <w:textAlignment w:val="auto"/>
        <w:rPr>
          <w:rFonts w:hint="eastAsia" w:ascii="仿宋_GB2312"/>
          <w:b/>
          <w:bCs/>
          <w:color w:val="auto"/>
          <w:sz w:val="30"/>
          <w:szCs w:val="30"/>
        </w:rPr>
      </w:pPr>
      <w:r>
        <w:rPr>
          <w:rFonts w:hint="eastAsia" w:ascii="仿宋_GB2312"/>
          <w:b/>
          <w:bCs/>
          <w:color w:val="auto"/>
          <w:sz w:val="30"/>
          <w:szCs w:val="30"/>
          <w:lang w:eastAsia="zh-CN"/>
        </w:rPr>
        <w:t>单位</w:t>
      </w:r>
      <w:r>
        <w:rPr>
          <w:rFonts w:hint="eastAsia" w:ascii="仿宋_GB2312"/>
          <w:b/>
          <w:bCs/>
          <w:color w:val="auto"/>
          <w:sz w:val="30"/>
          <w:szCs w:val="30"/>
        </w:rPr>
        <w:t>名称：</w:t>
      </w:r>
      <w:r>
        <w:rPr>
          <w:rFonts w:hint="eastAsia" w:ascii="仿宋_GB2312"/>
          <w:b/>
          <w:bCs/>
          <w:color w:val="auto"/>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49" w:leftChars="214"/>
        <w:textAlignment w:val="auto"/>
        <w:rPr>
          <w:rFonts w:hint="eastAsia" w:ascii="仿宋_GB2312"/>
          <w:b/>
          <w:bCs/>
          <w:color w:val="auto"/>
          <w:sz w:val="30"/>
          <w:szCs w:val="30"/>
        </w:rPr>
      </w:pPr>
      <w:r>
        <w:rPr>
          <w:rFonts w:hint="eastAsia" w:ascii="仿宋_GB2312"/>
          <w:b/>
          <w:bCs/>
          <w:color w:val="auto"/>
          <w:sz w:val="30"/>
          <w:szCs w:val="30"/>
          <w:lang w:eastAsia="zh-CN"/>
        </w:rPr>
        <w:t>单位</w:t>
      </w:r>
      <w:r>
        <w:rPr>
          <w:rFonts w:hint="eastAsia" w:ascii="仿宋_GB2312"/>
          <w:b/>
          <w:bCs/>
          <w:color w:val="auto"/>
          <w:sz w:val="30"/>
          <w:szCs w:val="30"/>
        </w:rPr>
        <w:t>地址：</w:t>
      </w:r>
      <w:r>
        <w:rPr>
          <w:rFonts w:hint="eastAsia" w:ascii="仿宋_GB2312"/>
          <w:b/>
          <w:bCs/>
          <w:color w:val="auto"/>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49" w:leftChars="214"/>
        <w:textAlignment w:val="auto"/>
        <w:rPr>
          <w:rFonts w:hint="eastAsia" w:ascii="仿宋_GB2312"/>
          <w:b/>
          <w:bCs/>
          <w:color w:val="auto"/>
          <w:sz w:val="30"/>
          <w:szCs w:val="30"/>
        </w:rPr>
      </w:pPr>
      <w:r>
        <w:rPr>
          <w:rFonts w:hint="eastAsia" w:ascii="仿宋_GB2312"/>
          <w:b/>
          <w:bCs/>
          <w:color w:val="auto"/>
          <w:sz w:val="30"/>
          <w:szCs w:val="30"/>
        </w:rPr>
        <w:t>法定代表人/主要负责人姓名：</w:t>
      </w:r>
      <w:r>
        <w:rPr>
          <w:rFonts w:hint="eastAsia" w:ascii="仿宋_GB2312"/>
          <w:b/>
          <w:bCs/>
          <w:color w:val="auto"/>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49" w:leftChars="214"/>
        <w:textAlignment w:val="auto"/>
        <w:rPr>
          <w:rFonts w:hint="eastAsia" w:ascii="仿宋_GB2312"/>
          <w:b/>
          <w:bCs/>
          <w:color w:val="auto"/>
          <w:sz w:val="30"/>
          <w:szCs w:val="30"/>
        </w:rPr>
      </w:pPr>
      <w:r>
        <w:rPr>
          <w:rFonts w:hint="eastAsia" w:ascii="仿宋_GB2312"/>
          <w:b/>
          <w:bCs/>
          <w:color w:val="auto"/>
          <w:sz w:val="30"/>
          <w:szCs w:val="30"/>
        </w:rPr>
        <w:t>身份证件号码：</w:t>
      </w:r>
      <w:r>
        <w:rPr>
          <w:rFonts w:hint="eastAsia" w:ascii="仿宋_GB2312"/>
          <w:b/>
          <w:bCs/>
          <w:color w:val="auto"/>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before="312" w:beforeLines="100" w:line="360" w:lineRule="auto"/>
        <w:jc w:val="center"/>
        <w:textAlignment w:val="auto"/>
        <w:rPr>
          <w:rFonts w:hint="eastAsia" w:ascii="仿宋_GB2312"/>
          <w:color w:val="auto"/>
          <w:sz w:val="30"/>
          <w:szCs w:val="30"/>
        </w:rPr>
      </w:pPr>
      <w:r>
        <w:rPr>
          <w:rFonts w:hint="eastAsia" w:ascii="仿宋_GB2312"/>
          <w:color w:val="auto"/>
          <w:sz w:val="30"/>
          <w:szCs w:val="30"/>
        </w:rPr>
        <w:t>中山市文化广电</w:t>
      </w:r>
      <w:r>
        <w:rPr>
          <w:rFonts w:hint="eastAsia" w:ascii="仿宋_GB2312"/>
          <w:color w:val="auto"/>
          <w:sz w:val="30"/>
          <w:szCs w:val="30"/>
          <w:lang w:eastAsia="zh-CN"/>
        </w:rPr>
        <w:t>旅游</w:t>
      </w:r>
      <w:r>
        <w:rPr>
          <w:rFonts w:hint="eastAsia" w:ascii="仿宋_GB2312"/>
          <w:color w:val="auto"/>
          <w:sz w:val="30"/>
          <w:szCs w:val="30"/>
        </w:rPr>
        <w:t>局  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华文中宋" w:hAnsi="华文中宋" w:eastAsia="华文中宋" w:cs="华文中宋"/>
          <w:b/>
          <w:bCs/>
          <w:color w:val="auto"/>
          <w:sz w:val="36"/>
          <w:szCs w:val="36"/>
          <w:lang w:eastAsia="zh-CN"/>
        </w:rPr>
        <w:sectPr>
          <w:footerReference r:id="rId3" w:type="default"/>
          <w:pgSz w:w="11906" w:h="16838"/>
          <w:pgMar w:top="620" w:right="1486" w:bottom="286" w:left="138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华文中宋" w:hAnsi="华文中宋" w:eastAsia="华文中宋" w:cs="华文中宋"/>
          <w:b/>
          <w:bCs/>
          <w:color w:val="auto"/>
          <w:sz w:val="36"/>
          <w:szCs w:val="36"/>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华文中宋" w:hAnsi="华文中宋" w:eastAsia="华文中宋" w:cs="华文中宋"/>
          <w:b/>
          <w:bCs/>
          <w:color w:val="auto"/>
          <w:sz w:val="36"/>
          <w:szCs w:val="36"/>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华文中宋" w:hAnsi="华文中宋" w:eastAsia="华文中宋" w:cs="华文中宋"/>
          <w:b/>
          <w:bCs/>
          <w:color w:val="auto"/>
          <w:sz w:val="44"/>
          <w:szCs w:val="44"/>
        </w:rPr>
      </w:pPr>
      <w:r>
        <w:rPr>
          <w:rFonts w:hint="eastAsia" w:ascii="华文中宋" w:hAnsi="华文中宋" w:eastAsia="华文中宋" w:cs="华文中宋"/>
          <w:b/>
          <w:bCs/>
          <w:color w:val="auto"/>
          <w:sz w:val="44"/>
          <w:szCs w:val="44"/>
          <w:lang w:eastAsia="zh-CN"/>
        </w:rPr>
        <w:t>承</w:t>
      </w:r>
      <w:r>
        <w:rPr>
          <w:rFonts w:hint="eastAsia" w:ascii="华文中宋" w:hAnsi="华文中宋" w:eastAsia="华文中宋" w:cs="华文中宋"/>
          <w:b/>
          <w:bCs/>
          <w:color w:val="auto"/>
          <w:sz w:val="44"/>
          <w:szCs w:val="44"/>
        </w:rPr>
        <w:t xml:space="preserve">         </w:t>
      </w:r>
      <w:r>
        <w:rPr>
          <w:rFonts w:hint="eastAsia" w:ascii="华文中宋" w:hAnsi="华文中宋" w:eastAsia="华文中宋" w:cs="华文中宋"/>
          <w:b/>
          <w:bCs/>
          <w:color w:val="auto"/>
          <w:sz w:val="44"/>
          <w:szCs w:val="44"/>
          <w:lang w:eastAsia="zh-CN"/>
        </w:rPr>
        <w:t>诺</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textAlignment w:val="auto"/>
        <w:rPr>
          <w:rFonts w:hint="eastAsia" w:ascii="仿宋" w:hAnsi="仿宋" w:eastAsia="仿宋" w:cs="仿宋"/>
          <w:b w:val="0"/>
          <w:bCs w:val="0"/>
          <w:color w:val="auto"/>
          <w:sz w:val="30"/>
          <w:szCs w:val="30"/>
          <w:lang w:eastAsia="zh-CN"/>
        </w:rPr>
      </w:pP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eastAsia="zh-CN"/>
        </w:rPr>
        <w:t>中山市文化广电旅游局：</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本单位郑重</w:t>
      </w:r>
      <w:r>
        <w:rPr>
          <w:rFonts w:hint="eastAsia" w:ascii="仿宋" w:hAnsi="仿宋" w:eastAsia="仿宋" w:cs="仿宋"/>
          <w:color w:val="auto"/>
          <w:sz w:val="30"/>
          <w:szCs w:val="30"/>
          <w:lang w:eastAsia="zh-CN"/>
        </w:rPr>
        <w:t>承诺</w:t>
      </w:r>
      <w:r>
        <w:rPr>
          <w:rFonts w:hint="eastAsia" w:ascii="仿宋" w:hAnsi="仿宋" w:eastAsia="仿宋" w:cs="仿宋"/>
          <w:color w:val="auto"/>
          <w:sz w:val="30"/>
          <w:szCs w:val="30"/>
        </w:rPr>
        <w:t>：本单位投资人、法人/主要负责人符合《</w:t>
      </w:r>
      <w:r>
        <w:rPr>
          <w:rFonts w:hint="eastAsia" w:ascii="仿宋" w:hAnsi="仿宋" w:eastAsia="仿宋" w:cs="仿宋"/>
          <w:color w:val="auto"/>
          <w:sz w:val="30"/>
          <w:szCs w:val="30"/>
          <w:lang w:eastAsia="zh-CN"/>
        </w:rPr>
        <w:t>营业性演出管理</w:t>
      </w:r>
      <w:r>
        <w:rPr>
          <w:rFonts w:hint="eastAsia" w:ascii="仿宋" w:hAnsi="仿宋" w:eastAsia="仿宋" w:cs="仿宋"/>
          <w:color w:val="auto"/>
          <w:sz w:val="30"/>
          <w:szCs w:val="30"/>
        </w:rPr>
        <w:t>条例》</w:t>
      </w:r>
      <w:r>
        <w:rPr>
          <w:rFonts w:hint="eastAsia" w:ascii="仿宋" w:hAnsi="仿宋" w:eastAsia="仿宋" w:cs="仿宋"/>
          <w:color w:val="auto"/>
          <w:sz w:val="30"/>
          <w:szCs w:val="30"/>
          <w:lang w:eastAsia="zh-CN"/>
        </w:rPr>
        <w:t>《营业性管理条例实施细则》《演出经纪人员管理办法》</w:t>
      </w:r>
      <w:r>
        <w:rPr>
          <w:rFonts w:hint="eastAsia" w:ascii="仿宋" w:hAnsi="仿宋" w:eastAsia="仿宋" w:cs="仿宋"/>
          <w:color w:val="auto"/>
          <w:sz w:val="30"/>
          <w:szCs w:val="30"/>
        </w:rPr>
        <w:t>关于</w:t>
      </w:r>
      <w:r>
        <w:rPr>
          <w:rFonts w:hint="eastAsia" w:ascii="仿宋" w:hAnsi="仿宋" w:eastAsia="仿宋" w:cs="仿宋"/>
          <w:color w:val="auto"/>
          <w:sz w:val="30"/>
          <w:szCs w:val="30"/>
          <w:lang w:eastAsia="zh-CN"/>
        </w:rPr>
        <w:t>从事演出</w:t>
      </w:r>
      <w:r>
        <w:rPr>
          <w:rFonts w:hint="eastAsia" w:ascii="仿宋" w:hAnsi="仿宋" w:eastAsia="仿宋" w:cs="仿宋"/>
          <w:color w:val="auto"/>
          <w:sz w:val="30"/>
          <w:szCs w:val="30"/>
        </w:rPr>
        <w:t>经营活动以及</w:t>
      </w:r>
      <w:r>
        <w:rPr>
          <w:rFonts w:hint="eastAsia" w:ascii="仿宋" w:hAnsi="仿宋" w:eastAsia="仿宋" w:cs="仿宋"/>
          <w:color w:val="auto"/>
          <w:sz w:val="30"/>
          <w:szCs w:val="30"/>
          <w:lang w:eastAsia="zh-CN"/>
        </w:rPr>
        <w:t>从事演出经纪业务</w:t>
      </w:r>
      <w:r>
        <w:rPr>
          <w:rFonts w:hint="eastAsia" w:ascii="仿宋" w:hAnsi="仿宋" w:eastAsia="仿宋" w:cs="仿宋"/>
          <w:color w:val="auto"/>
          <w:sz w:val="30"/>
          <w:szCs w:val="30"/>
        </w:rPr>
        <w:t>的相关规定，无《</w:t>
      </w:r>
      <w:r>
        <w:rPr>
          <w:rFonts w:hint="eastAsia" w:ascii="仿宋" w:hAnsi="仿宋" w:eastAsia="仿宋" w:cs="仿宋"/>
          <w:color w:val="auto"/>
          <w:sz w:val="30"/>
          <w:szCs w:val="30"/>
          <w:lang w:eastAsia="zh-CN"/>
        </w:rPr>
        <w:t>营业性演出管理</w:t>
      </w:r>
      <w:r>
        <w:rPr>
          <w:rFonts w:hint="eastAsia" w:ascii="仿宋" w:hAnsi="仿宋" w:eastAsia="仿宋" w:cs="仿宋"/>
          <w:color w:val="auto"/>
          <w:sz w:val="30"/>
          <w:szCs w:val="30"/>
        </w:rPr>
        <w:t>条例》第五十</w:t>
      </w:r>
      <w:r>
        <w:rPr>
          <w:rFonts w:hint="eastAsia" w:ascii="仿宋" w:hAnsi="仿宋" w:eastAsia="仿宋" w:cs="仿宋"/>
          <w:color w:val="auto"/>
          <w:sz w:val="30"/>
          <w:szCs w:val="30"/>
          <w:lang w:eastAsia="zh-CN"/>
        </w:rPr>
        <w:t>三</w:t>
      </w:r>
      <w:r>
        <w:rPr>
          <w:rFonts w:hint="eastAsia" w:ascii="仿宋" w:hAnsi="仿宋" w:eastAsia="仿宋" w:cs="仿宋"/>
          <w:color w:val="auto"/>
          <w:sz w:val="30"/>
          <w:szCs w:val="30"/>
        </w:rPr>
        <w:t>条规定情形。</w:t>
      </w:r>
    </w:p>
    <w:p>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0" w:firstLineChars="0"/>
        <w:textAlignment w:val="auto"/>
        <w:rPr>
          <w:rFonts w:hint="eastAsia" w:ascii="仿宋" w:hAnsi="仿宋" w:eastAsia="仿宋" w:cs="仿宋"/>
          <w:b/>
          <w:color w:val="auto"/>
          <w:sz w:val="30"/>
          <w:szCs w:val="30"/>
        </w:rPr>
      </w:pPr>
      <w:r>
        <w:rPr>
          <w:rFonts w:hint="eastAsia" w:ascii="仿宋" w:hAnsi="仿宋" w:eastAsia="仿宋" w:cs="仿宋"/>
          <w:color w:val="auto"/>
          <w:spacing w:val="6"/>
          <w:sz w:val="30"/>
          <w:szCs w:val="30"/>
          <w:lang w:val="en-US" w:eastAsia="zh-CN"/>
        </w:rPr>
        <w:t xml:space="preserve">    </w:t>
      </w:r>
      <w:r>
        <w:rPr>
          <w:rFonts w:hint="eastAsia" w:ascii="仿宋" w:hAnsi="仿宋" w:eastAsia="仿宋" w:cs="仿宋"/>
          <w:color w:val="auto"/>
          <w:spacing w:val="6"/>
          <w:sz w:val="30"/>
          <w:szCs w:val="30"/>
        </w:rPr>
        <w:t>本单位</w:t>
      </w:r>
      <w:r>
        <w:rPr>
          <w:rFonts w:hint="eastAsia" w:ascii="仿宋" w:hAnsi="仿宋" w:eastAsia="仿宋" w:cs="仿宋"/>
          <w:color w:val="auto"/>
          <w:spacing w:val="6"/>
          <w:sz w:val="30"/>
          <w:szCs w:val="30"/>
          <w:lang w:eastAsia="zh-CN"/>
        </w:rPr>
        <w:t>所聘用的演出经纪人员及演员符合相关</w:t>
      </w:r>
      <w:r>
        <w:rPr>
          <w:rFonts w:hint="eastAsia" w:ascii="仿宋" w:hAnsi="仿宋" w:eastAsia="仿宋" w:cs="仿宋"/>
          <w:bCs/>
          <w:color w:val="auto"/>
          <w:sz w:val="30"/>
          <w:szCs w:val="30"/>
        </w:rPr>
        <w:t>法律法规的</w:t>
      </w:r>
      <w:r>
        <w:rPr>
          <w:rFonts w:hint="eastAsia" w:ascii="仿宋" w:hAnsi="仿宋" w:eastAsia="仿宋" w:cs="仿宋"/>
          <w:bCs/>
          <w:color w:val="auto"/>
          <w:sz w:val="30"/>
          <w:szCs w:val="30"/>
          <w:lang w:eastAsia="zh-CN"/>
        </w:rPr>
        <w:t>有关规定，</w:t>
      </w:r>
      <w:r>
        <w:rPr>
          <w:rFonts w:hint="eastAsia" w:ascii="仿宋" w:hAnsi="仿宋" w:eastAsia="仿宋" w:cs="仿宋"/>
          <w:color w:val="auto"/>
          <w:spacing w:val="6"/>
          <w:sz w:val="30"/>
          <w:szCs w:val="30"/>
          <w:lang w:eastAsia="zh-CN"/>
        </w:rPr>
        <w:t>无</w:t>
      </w:r>
      <w:r>
        <w:rPr>
          <w:rFonts w:hint="eastAsia" w:ascii="仿宋" w:hAnsi="仿宋" w:eastAsia="仿宋" w:cs="仿宋"/>
          <w:color w:val="auto"/>
          <w:sz w:val="30"/>
          <w:szCs w:val="30"/>
          <w:lang w:eastAsia="zh-CN"/>
        </w:rPr>
        <w:t>《演出经纪人员管理办法》第十三条所列行为</w:t>
      </w:r>
      <w:r>
        <w:rPr>
          <w:rFonts w:hint="eastAsia" w:ascii="仿宋" w:hAnsi="仿宋" w:eastAsia="仿宋" w:cs="仿宋"/>
          <w:bCs/>
          <w:color w:val="auto"/>
          <w:sz w:val="30"/>
          <w:szCs w:val="30"/>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本单位投资人、法人/主要负责人均已充分知晓、明</w:t>
      </w:r>
      <w:r>
        <w:rPr>
          <w:rFonts w:hint="eastAsia" w:ascii="仿宋" w:hAnsi="仿宋" w:eastAsia="仿宋" w:cs="仿宋"/>
          <w:color w:val="auto"/>
          <w:sz w:val="30"/>
          <w:szCs w:val="30"/>
          <w:lang w:eastAsia="zh-CN"/>
        </w:rPr>
        <w:t>晰</w:t>
      </w:r>
      <w:r>
        <w:rPr>
          <w:rFonts w:hint="eastAsia" w:ascii="仿宋" w:hAnsi="仿宋" w:eastAsia="仿宋" w:cs="仿宋"/>
          <w:color w:val="auto"/>
          <w:sz w:val="30"/>
          <w:szCs w:val="30"/>
        </w:rPr>
        <w:t>以上及该</w:t>
      </w:r>
      <w:r>
        <w:rPr>
          <w:rFonts w:hint="eastAsia" w:ascii="仿宋" w:hAnsi="仿宋" w:eastAsia="仿宋" w:cs="仿宋"/>
          <w:color w:val="auto"/>
          <w:sz w:val="30"/>
          <w:szCs w:val="30"/>
          <w:lang w:eastAsia="zh-CN"/>
        </w:rPr>
        <w:t>承诺书</w:t>
      </w:r>
      <w:r>
        <w:rPr>
          <w:rFonts w:hint="eastAsia" w:ascii="仿宋" w:hAnsi="仿宋" w:eastAsia="仿宋" w:cs="仿宋"/>
          <w:color w:val="auto"/>
          <w:sz w:val="30"/>
          <w:szCs w:val="30"/>
          <w:u w:val="none" w:color="auto"/>
        </w:rPr>
        <w:t>中《</w:t>
      </w:r>
      <w:r>
        <w:rPr>
          <w:rFonts w:hint="eastAsia" w:ascii="仿宋" w:hAnsi="仿宋" w:eastAsia="仿宋" w:cs="仿宋"/>
          <w:color w:val="auto"/>
          <w:sz w:val="30"/>
          <w:szCs w:val="30"/>
          <w:u w:val="none" w:color="auto"/>
          <w:lang w:eastAsia="zh-CN"/>
        </w:rPr>
        <w:t>中山市演出经纪机构</w:t>
      </w:r>
      <w:r>
        <w:rPr>
          <w:rFonts w:hint="eastAsia" w:ascii="仿宋" w:hAnsi="仿宋" w:eastAsia="仿宋" w:cs="仿宋"/>
          <w:color w:val="auto"/>
          <w:sz w:val="30"/>
          <w:szCs w:val="30"/>
        </w:rPr>
        <w:t>守法经营</w:t>
      </w:r>
      <w:r>
        <w:rPr>
          <w:rFonts w:hint="eastAsia" w:ascii="仿宋" w:hAnsi="仿宋" w:eastAsia="仿宋" w:cs="仿宋"/>
          <w:color w:val="auto"/>
          <w:sz w:val="30"/>
          <w:szCs w:val="30"/>
          <w:lang w:eastAsia="zh-CN"/>
        </w:rPr>
        <w:t>责任书</w:t>
      </w:r>
      <w:r>
        <w:rPr>
          <w:rFonts w:hint="eastAsia" w:ascii="仿宋" w:hAnsi="仿宋" w:eastAsia="仿宋" w:cs="仿宋"/>
          <w:color w:val="auto"/>
          <w:sz w:val="30"/>
          <w:szCs w:val="30"/>
        </w:rPr>
        <w:t>》所列内容，我单位将信守承诺，</w:t>
      </w:r>
      <w:r>
        <w:rPr>
          <w:rFonts w:hint="eastAsia" w:ascii="仿宋" w:hAnsi="仿宋" w:eastAsia="仿宋" w:cs="仿宋"/>
          <w:color w:val="auto"/>
          <w:sz w:val="30"/>
          <w:szCs w:val="30"/>
          <w:lang w:eastAsia="zh-CN"/>
        </w:rPr>
        <w:t>守法经营，</w:t>
      </w:r>
      <w:r>
        <w:rPr>
          <w:rFonts w:hint="eastAsia" w:ascii="仿宋" w:hAnsi="仿宋" w:eastAsia="仿宋" w:cs="仿宋"/>
          <w:color w:val="auto"/>
          <w:sz w:val="30"/>
          <w:szCs w:val="30"/>
        </w:rPr>
        <w:t>保证在经营活动中自觉遵守</w:t>
      </w:r>
      <w:r>
        <w:rPr>
          <w:rFonts w:hint="eastAsia" w:ascii="仿宋" w:hAnsi="仿宋" w:eastAsia="仿宋" w:cs="仿宋"/>
          <w:color w:val="auto"/>
          <w:sz w:val="30"/>
          <w:szCs w:val="30"/>
          <w:lang w:eastAsia="zh-CN"/>
        </w:rPr>
        <w:t>承诺</w:t>
      </w:r>
      <w:r>
        <w:rPr>
          <w:rFonts w:hint="eastAsia" w:ascii="仿宋" w:hAnsi="仿宋" w:eastAsia="仿宋" w:cs="仿宋"/>
          <w:color w:val="auto"/>
          <w:sz w:val="30"/>
          <w:szCs w:val="30"/>
        </w:rPr>
        <w:t>的内容</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若违反上述保证内容，愿承担相关的法律责任</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构成犯罪的，承担刑事责任。</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rPr>
          <w:rFonts w:hint="eastAsia" w:ascii="仿宋" w:hAnsi="仿宋" w:eastAsia="仿宋" w:cs="仿宋"/>
          <w:color w:val="auto"/>
          <w:sz w:val="30"/>
          <w:szCs w:val="30"/>
        </w:rPr>
      </w:pP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法人/主要负责人（签名）：</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center"/>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center"/>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 xml:space="preserve">                                   （单位盖章） </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4" w:rightChars="2"/>
        <w:jc w:val="righ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 xml:space="preserve">                           年    月   日</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（本</w:t>
      </w:r>
      <w:r>
        <w:rPr>
          <w:rFonts w:hint="eastAsia" w:ascii="仿宋" w:hAnsi="仿宋" w:eastAsia="仿宋" w:cs="仿宋"/>
          <w:sz w:val="28"/>
          <w:szCs w:val="28"/>
          <w:lang w:eastAsia="zh-CN"/>
        </w:rPr>
        <w:t>承诺</w:t>
      </w:r>
      <w:r>
        <w:rPr>
          <w:rFonts w:hint="eastAsia" w:ascii="仿宋" w:hAnsi="仿宋" w:eastAsia="仿宋" w:cs="仿宋"/>
          <w:color w:val="auto"/>
          <w:sz w:val="28"/>
          <w:szCs w:val="28"/>
        </w:rPr>
        <w:t>书一式</w:t>
      </w:r>
      <w:r>
        <w:rPr>
          <w:rFonts w:hint="eastAsia" w:ascii="仿宋" w:hAnsi="仿宋" w:eastAsia="仿宋" w:cs="仿宋"/>
          <w:color w:val="auto"/>
          <w:sz w:val="28"/>
          <w:szCs w:val="28"/>
          <w:lang w:eastAsia="zh-CN"/>
        </w:rPr>
        <w:t>两</w:t>
      </w:r>
      <w:r>
        <w:rPr>
          <w:rFonts w:hint="eastAsia" w:ascii="仿宋" w:hAnsi="仿宋" w:eastAsia="仿宋" w:cs="仿宋"/>
          <w:color w:val="auto"/>
          <w:sz w:val="28"/>
          <w:szCs w:val="28"/>
        </w:rPr>
        <w:t>份，市文广</w:t>
      </w:r>
      <w:r>
        <w:rPr>
          <w:rFonts w:hint="eastAsia" w:ascii="仿宋" w:hAnsi="仿宋" w:eastAsia="仿宋" w:cs="仿宋"/>
          <w:color w:val="auto"/>
          <w:sz w:val="28"/>
          <w:szCs w:val="28"/>
          <w:lang w:eastAsia="zh-CN"/>
        </w:rPr>
        <w:t>旅</w:t>
      </w:r>
      <w:r>
        <w:rPr>
          <w:rFonts w:hint="eastAsia" w:ascii="仿宋" w:hAnsi="仿宋" w:eastAsia="仿宋" w:cs="仿宋"/>
          <w:color w:val="auto"/>
          <w:sz w:val="28"/>
          <w:szCs w:val="28"/>
        </w:rPr>
        <w:t>局</w:t>
      </w:r>
      <w:r>
        <w:rPr>
          <w:rFonts w:hint="eastAsia" w:ascii="仿宋" w:hAnsi="仿宋" w:eastAsia="仿宋" w:cs="仿宋"/>
          <w:color w:val="auto"/>
          <w:sz w:val="28"/>
          <w:szCs w:val="28"/>
          <w:lang w:eastAsia="zh-CN"/>
        </w:rPr>
        <w:t>一份</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演出经纪机构一</w:t>
      </w:r>
      <w:r>
        <w:rPr>
          <w:rFonts w:hint="eastAsia" w:ascii="仿宋" w:hAnsi="仿宋" w:eastAsia="仿宋" w:cs="仿宋"/>
          <w:color w:val="auto"/>
          <w:sz w:val="28"/>
          <w:szCs w:val="28"/>
        </w:rPr>
        <w:t>份）</w:t>
      </w:r>
    </w:p>
    <w:p>
      <w:pPr>
        <w:jc w:val="center"/>
        <w:rPr>
          <w:rFonts w:hint="eastAsia" w:ascii="方正小标宋简体" w:hAnsi="方正小标宋简体" w:eastAsia="方正小标宋简体" w:cs="方正小标宋简体"/>
          <w:sz w:val="44"/>
          <w:szCs w:val="44"/>
          <w:lang w:eastAsia="zh-CN"/>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color w:val="auto"/>
          <w:sz w:val="44"/>
          <w:szCs w:val="44"/>
        </w:rPr>
        <w:t>守</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法</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经</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营</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责</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任</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lang w:eastAsia="zh-CN"/>
        </w:rPr>
        <w:t>书</w:t>
      </w:r>
    </w:p>
    <w:p>
      <w:pPr>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（演出经纪机构）</w:t>
      </w:r>
    </w:p>
    <w:p>
      <w:pPr>
        <w:jc w:val="both"/>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根据《营业性演出管理条例》《营业性演出管理条例实施细则》《演出经纪人员管理办法》《文化和旅游部关于规范演出经纪行为加强演员管理促进演出市场健康有序发展的通知》等法律、法规及文件的要求，演出经纪机构应严格规范演出经纪行为，重点履行以下职责：</w:t>
      </w:r>
    </w:p>
    <w:p>
      <w:pPr>
        <w:numPr>
          <w:ilvl w:val="0"/>
          <w:numId w:val="1"/>
        </w:numPr>
        <w:ind w:firstLine="64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严格演出资质管理</w:t>
      </w:r>
    </w:p>
    <w:p>
      <w:pPr>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eastAsia="zh-CN"/>
        </w:rPr>
        <w:t>（一）从事演员签约、推广、代理等演出经纪活动的演员、经纪公司工作室，应当严格按照《营业性演出管理条例》以及实施细则关于设立演出经纪机构的规定，向文化和旅游行政部门申请取得《营业性演出许可证》方可开展相关经纪活动。</w:t>
      </w:r>
    </w:p>
    <w:p>
      <w:pPr>
        <w:ind w:firstLine="640"/>
        <w:jc w:val="both"/>
        <w:rPr>
          <w:rFonts w:hint="eastAsia" w:ascii="仿宋" w:hAnsi="仿宋" w:eastAsia="仿宋" w:cs="仿宋"/>
          <w:sz w:val="32"/>
          <w:szCs w:val="32"/>
          <w:lang w:val="en-US" w:eastAsia="zh-CN"/>
        </w:rPr>
      </w:pPr>
      <w:r>
        <w:rPr>
          <w:rFonts w:hint="eastAsia" w:ascii="仿宋" w:hAnsi="仿宋" w:eastAsia="仿宋" w:cs="仿宋"/>
          <w:sz w:val="32"/>
          <w:szCs w:val="32"/>
          <w:lang w:eastAsia="zh-CN"/>
        </w:rPr>
        <w:t>（二）严格执行演出经纪人员资格认定制度，从事演员签约、推广、代理等演出经纪活动的从业人员，应当取得演出经纪人员资格证书，持证上岗。</w:t>
      </w:r>
      <w:r>
        <w:rPr>
          <w:rFonts w:hint="eastAsia" w:ascii="仿宋" w:hAnsi="仿宋" w:eastAsia="仿宋" w:cs="仿宋"/>
          <w:sz w:val="32"/>
          <w:szCs w:val="32"/>
          <w:lang w:val="en-US" w:eastAsia="zh-CN"/>
        </w:rPr>
        <w:t xml:space="preserve"> </w:t>
      </w:r>
    </w:p>
    <w:p>
      <w:pPr>
        <w:ind w:firstLine="64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（三）演员、经纪公司工作室未经批准，不得擅自从事演员签约、推广、代理等业务。</w:t>
      </w:r>
    </w:p>
    <w:p>
      <w:pPr>
        <w:ind w:firstLine="640"/>
        <w:jc w:val="both"/>
        <w:rPr>
          <w:rFonts w:hint="eastAsia" w:ascii="仿宋" w:hAnsi="仿宋" w:eastAsia="仿宋" w:cs="仿宋"/>
          <w:color w:val="auto"/>
          <w:sz w:val="32"/>
          <w:szCs w:val="32"/>
          <w:lang w:eastAsia="zh-CN"/>
        </w:rPr>
      </w:pPr>
      <w:r>
        <w:rPr>
          <w:rFonts w:hint="eastAsia" w:ascii="仿宋" w:hAnsi="仿宋" w:eastAsia="仿宋" w:cs="仿宋"/>
          <w:sz w:val="32"/>
          <w:szCs w:val="32"/>
          <w:lang w:eastAsia="zh-CN"/>
        </w:rPr>
        <w:t>（四）演出经纪人员在从业活动中不为含有《营业性演出管理条例》第二十五条禁止内容的演出</w:t>
      </w:r>
      <w:r>
        <w:rPr>
          <w:rFonts w:hint="eastAsia" w:ascii="仿宋" w:hAnsi="仿宋" w:eastAsia="仿宋" w:cs="仿宋"/>
          <w:color w:val="auto"/>
          <w:sz w:val="32"/>
          <w:szCs w:val="32"/>
          <w:lang w:eastAsia="zh-CN"/>
        </w:rPr>
        <w:t>提供经纪服务，不纵容所经纪演员违法失德。</w:t>
      </w:r>
    </w:p>
    <w:p>
      <w:pPr>
        <w:ind w:firstLine="640"/>
        <w:jc w:val="both"/>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二、规范演员从业行为</w:t>
      </w:r>
    </w:p>
    <w:p>
      <w:pPr>
        <w:ind w:firstLine="64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一）指导演员自觉践行社会主义核心价值观，主动承担起举旗帜、聚民心、育新人、新文化、展形象的使命任务，讲品位、讲格调、讲责任，不断提高思想品德修养，职业道德素养和人文艺术涵养，争做德艺双馨的文艺工作者。</w:t>
      </w:r>
    </w:p>
    <w:p>
      <w:pPr>
        <w:ind w:firstLine="64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维护演员合法权益，承担演员管理责任，将政治素养、道德品行作为演员任用和培养的重要标准，定期组织教育培训，增强演员守法意识和道德修养，建立演员自律自查工作制度，查找演员从业人员存在的问题及风险点，督促演员及时改正。</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（三）加强对演员的教育提醒，积极引导演员时刻敬畏法律红线，严守道德底线，提升职业操守，积极营造崇德尚艺、见贤思齐的良好风气。</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从事未成年人签约推广代理等演出经纪活动的，应当按照《中华人民共和国未成年人保护法》《中华人民共和国教育法》《中华人民共和国义务教育法》《中华人民共和国劳动法》有关规定，依法保障其接受并完成规定年限的义务教育的权利。不以招募“演艺练习生”等名义向未成年人灌输所谓“出名要趁早”等错误观念，误导未成年人价值观，侵害未成年人合法权益。</w:t>
      </w:r>
    </w:p>
    <w:p>
      <w:pPr>
        <w:ind w:firstLine="640"/>
        <w:jc w:val="both"/>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三、加强演出活动监管</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举办营业性演出活动时，安排专职演出经纪人员，承担演出活动的协调联络等工作，配合文化和旅游行政部门做好行业监管，履行依法纳税以及代扣代缴有关税务义务。举办涉外营业性演出活动，还应配合外事、公安等部门落实外籍人员日常管理工作。</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演出活动不使用造成恶劣社会影响的违法失德演员，不使用含有《营业性演出管理条例》第二十五条禁止内容的图形、画面、音视频和文字等进行演出宣传、售票和演出场地布置等活动；不组织演员假唱，不得为假唱提供条件。有未成年人参与的演出，应当经过未成年人父母或者其他监护人同意。</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（三）演出举办单位应当做好演出现场管理，维护演出现场秩序，不得</w:t>
      </w:r>
      <w:r>
        <w:rPr>
          <w:rFonts w:hint="eastAsia" w:ascii="仿宋" w:hAnsi="仿宋" w:eastAsia="仿宋" w:cs="仿宋"/>
          <w:sz w:val="32"/>
          <w:szCs w:val="32"/>
          <w:u w:val="none"/>
          <w:shd w:val="clear"/>
        </w:rPr>
        <w:t>囤票捂票炒票、虚假宣传</w:t>
      </w:r>
      <w:r>
        <w:rPr>
          <w:rFonts w:hint="eastAsia" w:ascii="仿宋" w:hAnsi="仿宋" w:eastAsia="仿宋" w:cs="仿宋"/>
          <w:sz w:val="32"/>
          <w:szCs w:val="32"/>
          <w:u w:val="none"/>
          <w:shd w:val="clear"/>
          <w:lang w:eastAsia="zh-CN"/>
        </w:rPr>
        <w:t>，</w:t>
      </w:r>
      <w:r>
        <w:rPr>
          <w:rFonts w:hint="eastAsia" w:ascii="仿宋" w:hAnsi="仿宋" w:eastAsia="仿宋" w:cs="仿宋"/>
          <w:sz w:val="32"/>
          <w:szCs w:val="32"/>
          <w:lang w:val="en-US" w:eastAsia="zh-CN"/>
        </w:rPr>
        <w:t>不设置场外应援、礼物应援、打榜投票等诱导粉丝消费的营销活动，不组织未成年人参与应援集会等活动，不组织未成年人进行正常观看演出之外的应援消费。</w:t>
      </w:r>
    </w:p>
    <w:p>
      <w:pPr>
        <w:jc w:val="left"/>
        <w:rPr>
          <w:rFonts w:hint="eastAsia" w:ascii="仿宋" w:hAnsi="仿宋" w:eastAsia="仿宋" w:cs="仿宋"/>
          <w:sz w:val="32"/>
          <w:szCs w:val="32"/>
          <w:lang w:eastAsia="zh-CN"/>
        </w:rPr>
      </w:pPr>
    </w:p>
    <w:p>
      <w:pPr>
        <w:jc w:val="left"/>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备注：相关法规摘要</w:t>
      </w:r>
    </w:p>
    <w:p>
      <w:pPr>
        <w:jc w:val="left"/>
        <w:rPr>
          <w:rFonts w:hint="eastAsia" w:ascii="仿宋" w:hAnsi="仿宋" w:eastAsia="仿宋" w:cs="仿宋"/>
          <w:color w:val="auto"/>
          <w:sz w:val="30"/>
          <w:szCs w:val="30"/>
          <w:u w:val="none"/>
        </w:rPr>
      </w:pPr>
      <w:r>
        <w:rPr>
          <w:rFonts w:hint="eastAsia" w:ascii="仿宋" w:hAnsi="仿宋" w:eastAsia="仿宋" w:cs="仿宋"/>
          <w:i w:val="0"/>
          <w:caps w:val="0"/>
          <w:color w:val="auto"/>
          <w:spacing w:val="0"/>
          <w:sz w:val="30"/>
          <w:szCs w:val="30"/>
          <w:u w:val="none"/>
          <w:shd w:val="clear"/>
        </w:rPr>
        <w:t>　　</w:t>
      </w:r>
      <w:r>
        <w:rPr>
          <w:rFonts w:hint="eastAsia" w:ascii="仿宋" w:hAnsi="仿宋" w:eastAsia="仿宋" w:cs="仿宋"/>
          <w:b/>
          <w:bCs/>
          <w:i w:val="0"/>
          <w:caps w:val="0"/>
          <w:color w:val="auto"/>
          <w:spacing w:val="0"/>
          <w:sz w:val="30"/>
          <w:szCs w:val="30"/>
          <w:u w:val="none"/>
          <w:shd w:val="clear"/>
          <w:lang w:eastAsia="zh-CN"/>
        </w:rPr>
        <w:t>一、</w:t>
      </w:r>
      <w:r>
        <w:rPr>
          <w:rFonts w:hint="eastAsia" w:ascii="仿宋" w:hAnsi="仿宋" w:eastAsia="仿宋" w:cs="仿宋"/>
          <w:b/>
          <w:bCs/>
          <w:color w:val="auto"/>
          <w:sz w:val="30"/>
          <w:szCs w:val="30"/>
          <w:u w:val="none"/>
        </w:rPr>
        <w:t>《营业性演出管理条例》</w:t>
      </w:r>
      <w:r>
        <w:rPr>
          <w:rFonts w:hint="eastAsia" w:ascii="仿宋" w:hAnsi="仿宋" w:eastAsia="仿宋" w:cs="仿宋"/>
          <w:color w:val="auto"/>
          <w:sz w:val="30"/>
          <w:szCs w:val="30"/>
          <w:u w:val="none"/>
        </w:rPr>
        <w:t>第五十三条：“因违反本条例规定被文化主管部门吊销营业性演出许可证，或者被工商行政管理部门吊销营业执照或者责令变更登记的，自受到行政处罚之日起，当事人为单位的，其法定代表人、主要负责人5年内不得担任文艺表演团体、演出经纪机构或者演出场所经营单位的法定代表人、主要负责人；当事人为个人的，个体演员1年内不得从事营业性演出，个体演出经纪人5年内不得从事营业性演出的居间、代理活动。</w:t>
      </w:r>
    </w:p>
    <w:p>
      <w:pPr>
        <w:ind w:firstLine="600"/>
        <w:jc w:val="left"/>
        <w:rPr>
          <w:rFonts w:hint="eastAsia" w:ascii="仿宋" w:hAnsi="仿宋" w:eastAsia="仿宋" w:cs="仿宋"/>
          <w:color w:val="auto"/>
          <w:sz w:val="30"/>
          <w:szCs w:val="30"/>
          <w:u w:val="none"/>
        </w:rPr>
      </w:pPr>
      <w:r>
        <w:rPr>
          <w:rFonts w:hint="eastAsia" w:ascii="仿宋" w:hAnsi="仿宋" w:eastAsia="仿宋" w:cs="仿宋"/>
          <w:color w:val="auto"/>
          <w:sz w:val="30"/>
          <w:szCs w:val="30"/>
          <w:u w:val="none"/>
        </w:rPr>
        <w:t>因营业性演出有本条例第二十五条禁止情形被文化主管部门吊销营业性演出许可证，或者被工商行政管理部门吊销营业执照或者责令变更登记的，不得再次从事营业性演出或者营业性演出的居间、代理、行纪活动。</w:t>
      </w:r>
    </w:p>
    <w:p>
      <w:pPr>
        <w:ind w:firstLine="600"/>
        <w:jc w:val="left"/>
        <w:rPr>
          <w:rFonts w:hint="eastAsia" w:ascii="仿宋" w:hAnsi="仿宋" w:eastAsia="仿宋" w:cs="仿宋"/>
          <w:color w:val="auto"/>
          <w:sz w:val="30"/>
          <w:szCs w:val="30"/>
          <w:u w:val="none"/>
          <w:lang w:eastAsia="zh-CN"/>
        </w:rPr>
      </w:pPr>
      <w:r>
        <w:rPr>
          <w:rFonts w:hint="eastAsia" w:ascii="仿宋" w:hAnsi="仿宋" w:eastAsia="仿宋" w:cs="仿宋"/>
          <w:i w:val="0"/>
          <w:caps w:val="0"/>
          <w:color w:val="auto"/>
          <w:spacing w:val="0"/>
          <w:sz w:val="30"/>
          <w:szCs w:val="30"/>
          <w:u w:val="none"/>
          <w:shd w:val="clear"/>
        </w:rPr>
        <w:t>因违反本条例规定2年内2次受到行政处罚又有应受本条例处罚的违法行为的，应当从重处罚。</w:t>
      </w:r>
      <w:r>
        <w:rPr>
          <w:rFonts w:hint="eastAsia" w:ascii="仿宋" w:hAnsi="仿宋" w:eastAsia="仿宋" w:cs="仿宋"/>
          <w:i w:val="0"/>
          <w:caps w:val="0"/>
          <w:color w:val="auto"/>
          <w:spacing w:val="0"/>
          <w:sz w:val="30"/>
          <w:szCs w:val="30"/>
          <w:u w:val="none"/>
          <w:shd w:val="clear"/>
          <w:lang w:eastAsia="zh-CN"/>
        </w:rPr>
        <w:t>”</w:t>
      </w:r>
    </w:p>
    <w:p>
      <w:pPr>
        <w:numPr>
          <w:ilvl w:val="0"/>
          <w:numId w:val="1"/>
        </w:numPr>
        <w:ind w:firstLine="640" w:firstLineChars="0"/>
        <w:rPr>
          <w:rFonts w:hint="eastAsia" w:ascii="仿宋" w:hAnsi="仿宋" w:eastAsia="仿宋" w:cs="仿宋"/>
          <w:snapToGrid/>
          <w:color w:val="auto"/>
          <w:sz w:val="30"/>
          <w:szCs w:val="30"/>
          <w:u w:val="none"/>
          <w:shd w:val="clear"/>
          <w:lang w:eastAsia="zh-CN"/>
        </w:rPr>
      </w:pPr>
      <w:r>
        <w:rPr>
          <w:rFonts w:hint="eastAsia" w:ascii="仿宋" w:hAnsi="仿宋" w:eastAsia="仿宋" w:cs="仿宋"/>
          <w:b/>
          <w:bCs/>
          <w:color w:val="auto"/>
          <w:sz w:val="30"/>
          <w:szCs w:val="30"/>
          <w:lang w:eastAsia="zh-CN"/>
        </w:rPr>
        <w:t>《演出经纪人员管理办法》第十三条</w:t>
      </w:r>
      <w:r>
        <w:rPr>
          <w:rFonts w:hint="eastAsia" w:ascii="仿宋" w:hAnsi="仿宋" w:eastAsia="仿宋" w:cs="仿宋"/>
          <w:color w:val="auto"/>
          <w:sz w:val="30"/>
          <w:szCs w:val="30"/>
          <w:lang w:eastAsia="zh-CN"/>
        </w:rPr>
        <w:t>：“</w:t>
      </w:r>
      <w:r>
        <w:rPr>
          <w:rFonts w:hint="eastAsia" w:ascii="仿宋" w:hAnsi="仿宋" w:eastAsia="仿宋" w:cs="仿宋"/>
          <w:snapToGrid/>
          <w:color w:val="auto"/>
          <w:sz w:val="30"/>
          <w:szCs w:val="30"/>
          <w:u w:val="none"/>
          <w:shd w:val="clear"/>
          <w:lang w:eastAsia="zh-CN"/>
        </w:rPr>
        <w:t>演出经纪人员不得有下列行为：（一）在演出经纪机构中从业的人员以个人名义从事演出经纪活动；（二）在两家以上（含两家）演出经纪机构从业；（三）隐瞒与经纪业务有关的重要事项，或者对经纪业务作虚假宣传；（四）为含有《条例》第二十六条禁止内容的演出提供经纪服务；（五）法律法规禁止的其他行为。”</w:t>
      </w: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keepNext w:val="0"/>
        <w:keepLines w:val="0"/>
        <w:pageBreakBefore w:val="0"/>
        <w:widowControl w:val="0"/>
        <w:kinsoku/>
        <w:wordWrap/>
        <w:overflowPunct/>
        <w:topLinePunct w:val="0"/>
        <w:autoSpaceDE/>
        <w:autoSpaceDN/>
        <w:bidi w:val="0"/>
        <w:adjustRightInd/>
        <w:snapToGrid/>
        <w:spacing w:line="360" w:lineRule="auto"/>
        <w:ind w:right="178" w:rightChars="85"/>
        <w:jc w:val="center"/>
        <w:textAlignment w:val="auto"/>
        <w:rPr>
          <w:rFonts w:hint="eastAsia" w:ascii="宋体" w:hAnsi="宋体" w:eastAsia="宋体" w:cs="宋体"/>
          <w:b/>
          <w:color w:val="auto"/>
          <w:sz w:val="72"/>
          <w:szCs w:val="72"/>
        </w:rPr>
      </w:pPr>
    </w:p>
    <w:p>
      <w:pPr>
        <w:keepNext w:val="0"/>
        <w:keepLines w:val="0"/>
        <w:pageBreakBefore w:val="0"/>
        <w:widowControl w:val="0"/>
        <w:kinsoku/>
        <w:wordWrap/>
        <w:overflowPunct/>
        <w:topLinePunct w:val="0"/>
        <w:autoSpaceDE/>
        <w:autoSpaceDN/>
        <w:bidi w:val="0"/>
        <w:adjustRightInd/>
        <w:snapToGrid/>
        <w:spacing w:line="360" w:lineRule="auto"/>
        <w:ind w:right="178" w:rightChars="85"/>
        <w:jc w:val="center"/>
        <w:textAlignment w:val="auto"/>
        <w:rPr>
          <w:rFonts w:hint="eastAsia" w:ascii="宋体" w:hAnsi="宋体" w:eastAsia="宋体" w:cs="宋体"/>
          <w:b/>
          <w:color w:val="auto"/>
          <w:sz w:val="72"/>
          <w:szCs w:val="72"/>
        </w:rPr>
      </w:pPr>
    </w:p>
    <w:p>
      <w:pPr>
        <w:keepNext w:val="0"/>
        <w:keepLines w:val="0"/>
        <w:pageBreakBefore w:val="0"/>
        <w:widowControl w:val="0"/>
        <w:kinsoku/>
        <w:wordWrap/>
        <w:overflowPunct/>
        <w:topLinePunct w:val="0"/>
        <w:autoSpaceDE/>
        <w:autoSpaceDN/>
        <w:bidi w:val="0"/>
        <w:adjustRightInd/>
        <w:snapToGrid/>
        <w:spacing w:after="312" w:afterLines="100" w:line="360" w:lineRule="auto"/>
        <w:ind w:right="178" w:rightChars="85"/>
        <w:jc w:val="center"/>
        <w:textAlignment w:val="auto"/>
        <w:rPr>
          <w:rFonts w:hint="eastAsia" w:ascii="华文中宋" w:hAnsi="华文中宋" w:eastAsia="华文中宋" w:cs="华文中宋"/>
          <w:b/>
          <w:bCs w:val="0"/>
          <w:color w:val="auto"/>
          <w:sz w:val="52"/>
          <w:szCs w:val="72"/>
        </w:rPr>
      </w:pPr>
      <w:r>
        <w:rPr>
          <w:rFonts w:hint="eastAsia" w:ascii="华文中宋" w:hAnsi="华文中宋" w:eastAsia="华文中宋" w:cs="华文中宋"/>
          <w:b/>
          <w:bCs w:val="0"/>
          <w:color w:val="auto"/>
          <w:sz w:val="52"/>
          <w:szCs w:val="72"/>
        </w:rPr>
        <w:t>中山市</w:t>
      </w:r>
      <w:r>
        <w:rPr>
          <w:rFonts w:hint="eastAsia" w:ascii="华文中宋" w:hAnsi="华文中宋" w:eastAsia="华文中宋" w:cs="华文中宋"/>
          <w:b/>
          <w:bCs w:val="0"/>
          <w:color w:val="auto"/>
          <w:sz w:val="52"/>
          <w:szCs w:val="72"/>
          <w:lang w:val="en-US" w:eastAsia="zh-CN"/>
        </w:rPr>
        <w:t>网络表演经纪机构</w:t>
      </w:r>
    </w:p>
    <w:p>
      <w:pPr>
        <w:keepNext w:val="0"/>
        <w:keepLines w:val="0"/>
        <w:pageBreakBefore w:val="0"/>
        <w:widowControl w:val="0"/>
        <w:kinsoku/>
        <w:wordWrap/>
        <w:overflowPunct/>
        <w:topLinePunct w:val="0"/>
        <w:autoSpaceDE/>
        <w:autoSpaceDN/>
        <w:bidi w:val="0"/>
        <w:adjustRightInd/>
        <w:snapToGrid/>
        <w:spacing w:after="312" w:afterLines="100" w:line="360" w:lineRule="auto"/>
        <w:ind w:right="178" w:rightChars="85"/>
        <w:jc w:val="center"/>
        <w:textAlignment w:val="auto"/>
        <w:rPr>
          <w:rFonts w:hint="eastAsia" w:ascii="华文中宋" w:hAnsi="华文中宋" w:eastAsia="华文中宋" w:cs="华文中宋"/>
          <w:b/>
          <w:bCs w:val="0"/>
          <w:color w:val="auto"/>
          <w:sz w:val="52"/>
          <w:szCs w:val="72"/>
        </w:rPr>
      </w:pPr>
      <w:r>
        <w:rPr>
          <w:rFonts w:hint="eastAsia" w:ascii="华文中宋" w:hAnsi="华文中宋" w:eastAsia="华文中宋" w:cs="华文中宋"/>
          <w:b/>
          <w:bCs w:val="0"/>
          <w:color w:val="auto"/>
          <w:sz w:val="52"/>
          <w:szCs w:val="72"/>
        </w:rPr>
        <w:t>守法经营</w:t>
      </w:r>
      <w:r>
        <w:rPr>
          <w:rFonts w:hint="eastAsia" w:ascii="华文中宋" w:hAnsi="华文中宋" w:eastAsia="华文中宋" w:cs="华文中宋"/>
          <w:b/>
          <w:bCs w:val="0"/>
          <w:color w:val="auto"/>
          <w:sz w:val="52"/>
          <w:szCs w:val="72"/>
          <w:lang w:eastAsia="zh-CN"/>
        </w:rPr>
        <w:t>承诺</w:t>
      </w:r>
      <w:r>
        <w:rPr>
          <w:rFonts w:hint="eastAsia" w:ascii="华文中宋" w:hAnsi="华文中宋" w:eastAsia="华文中宋" w:cs="华文中宋"/>
          <w:b/>
          <w:bCs w:val="0"/>
          <w:color w:val="auto"/>
          <w:sz w:val="52"/>
          <w:szCs w:val="72"/>
        </w:rPr>
        <w:t>书</w:t>
      </w:r>
    </w:p>
    <w:p>
      <w:pPr>
        <w:keepNext w:val="0"/>
        <w:keepLines w:val="0"/>
        <w:pageBreakBefore w:val="0"/>
        <w:widowControl w:val="0"/>
        <w:kinsoku/>
        <w:wordWrap/>
        <w:overflowPunct/>
        <w:topLinePunct w:val="0"/>
        <w:autoSpaceDE/>
        <w:autoSpaceDN/>
        <w:bidi w:val="0"/>
        <w:adjustRightInd/>
        <w:snapToGrid/>
        <w:spacing w:line="360" w:lineRule="auto"/>
        <w:ind w:right="178" w:rightChars="85"/>
        <w:jc w:val="center"/>
        <w:textAlignment w:val="auto"/>
        <w:rPr>
          <w:rFonts w:hint="eastAsia" w:ascii="宋体" w:hAnsi="宋体" w:eastAsia="宋体" w:cs="宋体"/>
          <w:b/>
          <w:color w:val="auto"/>
          <w:sz w:val="72"/>
          <w:szCs w:val="72"/>
        </w:rPr>
      </w:pPr>
    </w:p>
    <w:p>
      <w:pPr>
        <w:keepNext w:val="0"/>
        <w:keepLines w:val="0"/>
        <w:pageBreakBefore w:val="0"/>
        <w:widowControl w:val="0"/>
        <w:kinsoku/>
        <w:wordWrap/>
        <w:overflowPunct/>
        <w:topLinePunct w:val="0"/>
        <w:autoSpaceDE/>
        <w:autoSpaceDN/>
        <w:bidi w:val="0"/>
        <w:adjustRightInd/>
        <w:snapToGrid/>
        <w:spacing w:line="360" w:lineRule="auto"/>
        <w:ind w:right="178" w:rightChars="85"/>
        <w:jc w:val="center"/>
        <w:textAlignment w:val="auto"/>
        <w:rPr>
          <w:rFonts w:hint="eastAsia" w:ascii="宋体" w:hAnsi="宋体" w:eastAsia="宋体" w:cs="宋体"/>
          <w:b/>
          <w:color w:val="auto"/>
          <w:sz w:val="72"/>
          <w:szCs w:val="72"/>
        </w:rPr>
      </w:pPr>
    </w:p>
    <w:p>
      <w:pPr>
        <w:keepNext w:val="0"/>
        <w:keepLines w:val="0"/>
        <w:pageBreakBefore w:val="0"/>
        <w:widowControl w:val="0"/>
        <w:kinsoku/>
        <w:wordWrap/>
        <w:overflowPunct/>
        <w:topLinePunct w:val="0"/>
        <w:autoSpaceDE/>
        <w:autoSpaceDN/>
        <w:bidi w:val="0"/>
        <w:adjustRightInd/>
        <w:snapToGrid/>
        <w:spacing w:before="312" w:beforeLines="100" w:line="360" w:lineRule="auto"/>
        <w:ind w:left="449" w:leftChars="214"/>
        <w:textAlignment w:val="auto"/>
        <w:rPr>
          <w:rFonts w:hint="eastAsia" w:ascii="仿宋_GB2312"/>
          <w:b/>
          <w:bCs/>
          <w:color w:val="auto"/>
          <w:sz w:val="30"/>
          <w:szCs w:val="30"/>
        </w:rPr>
      </w:pPr>
      <w:r>
        <w:rPr>
          <w:rFonts w:hint="eastAsia" w:ascii="仿宋_GB2312"/>
          <w:b/>
          <w:bCs/>
          <w:color w:val="auto"/>
          <w:sz w:val="30"/>
          <w:szCs w:val="30"/>
          <w:lang w:eastAsia="zh-CN"/>
        </w:rPr>
        <w:t>单位</w:t>
      </w:r>
      <w:r>
        <w:rPr>
          <w:rFonts w:hint="eastAsia" w:ascii="仿宋_GB2312"/>
          <w:b/>
          <w:bCs/>
          <w:color w:val="auto"/>
          <w:sz w:val="30"/>
          <w:szCs w:val="30"/>
        </w:rPr>
        <w:t>名称：</w:t>
      </w:r>
      <w:r>
        <w:rPr>
          <w:rFonts w:hint="eastAsia" w:ascii="仿宋_GB2312"/>
          <w:b/>
          <w:bCs/>
          <w:color w:val="auto"/>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49" w:leftChars="214"/>
        <w:textAlignment w:val="auto"/>
        <w:rPr>
          <w:rFonts w:hint="eastAsia" w:ascii="仿宋_GB2312"/>
          <w:b/>
          <w:bCs/>
          <w:color w:val="auto"/>
          <w:sz w:val="30"/>
          <w:szCs w:val="30"/>
        </w:rPr>
      </w:pPr>
      <w:r>
        <w:rPr>
          <w:rFonts w:hint="eastAsia" w:ascii="仿宋_GB2312"/>
          <w:b/>
          <w:bCs/>
          <w:color w:val="auto"/>
          <w:sz w:val="30"/>
          <w:szCs w:val="30"/>
          <w:lang w:eastAsia="zh-CN"/>
        </w:rPr>
        <w:t>单位</w:t>
      </w:r>
      <w:r>
        <w:rPr>
          <w:rFonts w:hint="eastAsia" w:ascii="仿宋_GB2312"/>
          <w:b/>
          <w:bCs/>
          <w:color w:val="auto"/>
          <w:sz w:val="30"/>
          <w:szCs w:val="30"/>
        </w:rPr>
        <w:t>地址：</w:t>
      </w:r>
      <w:r>
        <w:rPr>
          <w:rFonts w:hint="eastAsia" w:ascii="仿宋_GB2312"/>
          <w:b/>
          <w:bCs/>
          <w:color w:val="auto"/>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49" w:leftChars="214"/>
        <w:textAlignment w:val="auto"/>
        <w:rPr>
          <w:rFonts w:hint="eastAsia" w:ascii="仿宋_GB2312"/>
          <w:b/>
          <w:bCs/>
          <w:color w:val="auto"/>
          <w:sz w:val="30"/>
          <w:szCs w:val="30"/>
        </w:rPr>
      </w:pPr>
      <w:r>
        <w:rPr>
          <w:rFonts w:hint="eastAsia" w:ascii="仿宋_GB2312"/>
          <w:b/>
          <w:bCs/>
          <w:color w:val="auto"/>
          <w:sz w:val="30"/>
          <w:szCs w:val="30"/>
        </w:rPr>
        <w:t>法定代表人/主要负责人姓名：</w:t>
      </w:r>
      <w:r>
        <w:rPr>
          <w:rFonts w:hint="eastAsia" w:ascii="仿宋_GB2312"/>
          <w:b/>
          <w:bCs/>
          <w:color w:val="auto"/>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49" w:leftChars="214"/>
        <w:textAlignment w:val="auto"/>
        <w:rPr>
          <w:rFonts w:hint="eastAsia" w:ascii="仿宋_GB2312"/>
          <w:b/>
          <w:bCs/>
          <w:color w:val="auto"/>
          <w:sz w:val="30"/>
          <w:szCs w:val="30"/>
        </w:rPr>
      </w:pPr>
      <w:r>
        <w:rPr>
          <w:rFonts w:hint="eastAsia" w:ascii="仿宋_GB2312"/>
          <w:b/>
          <w:bCs/>
          <w:color w:val="auto"/>
          <w:sz w:val="30"/>
          <w:szCs w:val="30"/>
        </w:rPr>
        <w:t>身份证件号码：</w:t>
      </w:r>
      <w:r>
        <w:rPr>
          <w:rFonts w:hint="eastAsia" w:ascii="仿宋_GB2312"/>
          <w:b/>
          <w:bCs/>
          <w:color w:val="auto"/>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before="312" w:beforeLines="100" w:line="360" w:lineRule="auto"/>
        <w:jc w:val="center"/>
        <w:textAlignment w:val="auto"/>
        <w:rPr>
          <w:rFonts w:hint="eastAsia" w:ascii="华文中宋" w:hAnsi="华文中宋" w:eastAsia="华文中宋" w:cs="华文中宋"/>
          <w:b/>
          <w:bCs/>
          <w:color w:val="auto"/>
          <w:sz w:val="36"/>
          <w:szCs w:val="36"/>
          <w:lang w:eastAsia="zh-CN"/>
        </w:rPr>
        <w:sectPr>
          <w:footerReference r:id="rId4" w:type="default"/>
          <w:pgSz w:w="11906" w:h="16838"/>
          <w:pgMar w:top="1440" w:right="1800" w:bottom="1440" w:left="1800" w:header="851" w:footer="992" w:gutter="0"/>
          <w:cols w:space="425" w:num="1"/>
          <w:docGrid w:type="lines" w:linePitch="312" w:charSpace="0"/>
        </w:sectPr>
      </w:pPr>
      <w:r>
        <w:rPr>
          <w:rFonts w:hint="eastAsia" w:ascii="仿宋_GB2312"/>
          <w:color w:val="auto"/>
          <w:sz w:val="30"/>
          <w:szCs w:val="30"/>
        </w:rPr>
        <w:t>中山市文化广电</w:t>
      </w:r>
      <w:r>
        <w:rPr>
          <w:rFonts w:hint="eastAsia" w:ascii="仿宋_GB2312"/>
          <w:color w:val="auto"/>
          <w:sz w:val="30"/>
          <w:szCs w:val="30"/>
          <w:lang w:eastAsia="zh-CN"/>
        </w:rPr>
        <w:t>旅游</w:t>
      </w:r>
      <w:r>
        <w:rPr>
          <w:rFonts w:hint="eastAsia" w:ascii="仿宋_GB2312"/>
          <w:color w:val="auto"/>
          <w:sz w:val="30"/>
          <w:szCs w:val="30"/>
        </w:rPr>
        <w:t xml:space="preserve">局  </w:t>
      </w:r>
      <w:r>
        <w:rPr>
          <w:rFonts w:hint="eastAsia" w:ascii="仿宋_GB2312"/>
          <w:color w:val="auto"/>
          <w:sz w:val="30"/>
          <w:szCs w:val="30"/>
          <w:lang w:eastAsia="zh-CN"/>
        </w:rPr>
        <w:t>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华文中宋" w:hAnsi="华文中宋" w:eastAsia="华文中宋" w:cs="华文中宋"/>
          <w:b/>
          <w:bCs/>
          <w:color w:val="auto"/>
          <w:sz w:val="36"/>
          <w:szCs w:val="36"/>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华文中宋" w:hAnsi="华文中宋" w:eastAsia="华文中宋" w:cs="华文中宋"/>
          <w:b/>
          <w:bCs/>
          <w:color w:val="auto"/>
          <w:sz w:val="44"/>
          <w:szCs w:val="44"/>
        </w:rPr>
      </w:pPr>
      <w:r>
        <w:rPr>
          <w:rFonts w:hint="eastAsia" w:ascii="华文中宋" w:hAnsi="华文中宋" w:eastAsia="华文中宋" w:cs="华文中宋"/>
          <w:b/>
          <w:bCs/>
          <w:color w:val="auto"/>
          <w:sz w:val="44"/>
          <w:szCs w:val="44"/>
          <w:lang w:eastAsia="zh-CN"/>
        </w:rPr>
        <w:t>承</w:t>
      </w:r>
      <w:r>
        <w:rPr>
          <w:rFonts w:hint="eastAsia" w:ascii="华文中宋" w:hAnsi="华文中宋" w:eastAsia="华文中宋" w:cs="华文中宋"/>
          <w:b/>
          <w:bCs/>
          <w:color w:val="auto"/>
          <w:sz w:val="44"/>
          <w:szCs w:val="44"/>
        </w:rPr>
        <w:t xml:space="preserve">         </w:t>
      </w:r>
      <w:r>
        <w:rPr>
          <w:rFonts w:hint="eastAsia" w:ascii="华文中宋" w:hAnsi="华文中宋" w:eastAsia="华文中宋" w:cs="华文中宋"/>
          <w:b/>
          <w:bCs/>
          <w:color w:val="auto"/>
          <w:sz w:val="44"/>
          <w:szCs w:val="44"/>
          <w:lang w:eastAsia="zh-CN"/>
        </w:rPr>
        <w:t>诺</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textAlignment w:val="auto"/>
        <w:rPr>
          <w:rFonts w:hint="eastAsia" w:ascii="仿宋" w:hAnsi="仿宋" w:eastAsia="仿宋" w:cs="仿宋"/>
          <w:b w:val="0"/>
          <w:bCs w:val="0"/>
          <w:color w:val="auto"/>
          <w:sz w:val="30"/>
          <w:szCs w:val="30"/>
          <w:lang w:eastAsia="zh-CN"/>
        </w:rPr>
      </w:pP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eastAsia="zh-CN"/>
        </w:rPr>
        <w:t>中山市文化广电旅游局：</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本单位郑重</w:t>
      </w:r>
      <w:r>
        <w:rPr>
          <w:rFonts w:hint="eastAsia" w:ascii="仿宋" w:hAnsi="仿宋" w:eastAsia="仿宋" w:cs="仿宋"/>
          <w:color w:val="auto"/>
          <w:sz w:val="30"/>
          <w:szCs w:val="30"/>
          <w:lang w:eastAsia="zh-CN"/>
        </w:rPr>
        <w:t>承诺</w:t>
      </w:r>
      <w:r>
        <w:rPr>
          <w:rFonts w:hint="eastAsia" w:ascii="仿宋" w:hAnsi="仿宋" w:eastAsia="仿宋" w:cs="仿宋"/>
          <w:color w:val="auto"/>
          <w:sz w:val="30"/>
          <w:szCs w:val="30"/>
        </w:rPr>
        <w:t>：本单位投资人、法人/主要负责人符合《</w:t>
      </w:r>
      <w:r>
        <w:rPr>
          <w:rFonts w:hint="eastAsia" w:ascii="仿宋" w:hAnsi="仿宋" w:eastAsia="仿宋" w:cs="仿宋"/>
          <w:color w:val="auto"/>
          <w:sz w:val="30"/>
          <w:szCs w:val="30"/>
          <w:lang w:eastAsia="zh-CN"/>
        </w:rPr>
        <w:t>营业性演出管理</w:t>
      </w:r>
      <w:r>
        <w:rPr>
          <w:rFonts w:hint="eastAsia" w:ascii="仿宋" w:hAnsi="仿宋" w:eastAsia="仿宋" w:cs="仿宋"/>
          <w:color w:val="auto"/>
          <w:sz w:val="30"/>
          <w:szCs w:val="30"/>
        </w:rPr>
        <w:t>条例》</w:t>
      </w:r>
      <w:r>
        <w:rPr>
          <w:rFonts w:hint="eastAsia" w:ascii="仿宋" w:hAnsi="仿宋" w:eastAsia="仿宋" w:cs="仿宋"/>
          <w:color w:val="auto"/>
          <w:sz w:val="30"/>
          <w:szCs w:val="30"/>
          <w:lang w:eastAsia="zh-CN"/>
        </w:rPr>
        <w:t>《营业性管理条例实施细则》《演出经纪人员管理办法》《网络表演经纪机构管理办法》</w:t>
      </w:r>
      <w:r>
        <w:rPr>
          <w:rFonts w:hint="eastAsia" w:ascii="仿宋" w:hAnsi="仿宋" w:eastAsia="仿宋" w:cs="仿宋"/>
          <w:color w:val="auto"/>
          <w:sz w:val="30"/>
          <w:szCs w:val="30"/>
        </w:rPr>
        <w:t>关于</w:t>
      </w:r>
      <w:r>
        <w:rPr>
          <w:rFonts w:hint="eastAsia" w:ascii="仿宋" w:hAnsi="仿宋" w:eastAsia="仿宋" w:cs="仿宋"/>
          <w:color w:val="auto"/>
          <w:sz w:val="30"/>
          <w:szCs w:val="30"/>
          <w:lang w:eastAsia="zh-CN"/>
        </w:rPr>
        <w:t>从事网络表演</w:t>
      </w:r>
      <w:r>
        <w:rPr>
          <w:rFonts w:hint="eastAsia" w:ascii="仿宋" w:hAnsi="仿宋" w:eastAsia="仿宋" w:cs="仿宋"/>
          <w:color w:val="auto"/>
          <w:sz w:val="30"/>
          <w:szCs w:val="30"/>
        </w:rPr>
        <w:t>经营活动以及</w:t>
      </w:r>
      <w:r>
        <w:rPr>
          <w:rFonts w:hint="eastAsia" w:ascii="仿宋" w:hAnsi="仿宋" w:eastAsia="仿宋" w:cs="仿宋"/>
          <w:color w:val="auto"/>
          <w:sz w:val="30"/>
          <w:szCs w:val="30"/>
          <w:lang w:eastAsia="zh-CN"/>
        </w:rPr>
        <w:t>从事网络表演经纪业务</w:t>
      </w:r>
      <w:r>
        <w:rPr>
          <w:rFonts w:hint="eastAsia" w:ascii="仿宋" w:hAnsi="仿宋" w:eastAsia="仿宋" w:cs="仿宋"/>
          <w:color w:val="auto"/>
          <w:sz w:val="30"/>
          <w:szCs w:val="30"/>
        </w:rPr>
        <w:t>的相关规定，无《</w:t>
      </w:r>
      <w:r>
        <w:rPr>
          <w:rFonts w:hint="eastAsia" w:ascii="仿宋" w:hAnsi="仿宋" w:eastAsia="仿宋" w:cs="仿宋"/>
          <w:color w:val="auto"/>
          <w:sz w:val="30"/>
          <w:szCs w:val="30"/>
          <w:lang w:eastAsia="zh-CN"/>
        </w:rPr>
        <w:t>营业性演出管理</w:t>
      </w:r>
      <w:r>
        <w:rPr>
          <w:rFonts w:hint="eastAsia" w:ascii="仿宋" w:hAnsi="仿宋" w:eastAsia="仿宋" w:cs="仿宋"/>
          <w:color w:val="auto"/>
          <w:sz w:val="30"/>
          <w:szCs w:val="30"/>
        </w:rPr>
        <w:t>条例》第五十</w:t>
      </w:r>
      <w:r>
        <w:rPr>
          <w:rFonts w:hint="eastAsia" w:ascii="仿宋" w:hAnsi="仿宋" w:eastAsia="仿宋" w:cs="仿宋"/>
          <w:color w:val="auto"/>
          <w:sz w:val="30"/>
          <w:szCs w:val="30"/>
          <w:lang w:eastAsia="zh-CN"/>
        </w:rPr>
        <w:t>三</w:t>
      </w:r>
      <w:r>
        <w:rPr>
          <w:rFonts w:hint="eastAsia" w:ascii="仿宋" w:hAnsi="仿宋" w:eastAsia="仿宋" w:cs="仿宋"/>
          <w:color w:val="auto"/>
          <w:sz w:val="30"/>
          <w:szCs w:val="30"/>
        </w:rPr>
        <w:t>条规定情形。</w:t>
      </w:r>
    </w:p>
    <w:p>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0" w:firstLineChars="0"/>
        <w:textAlignment w:val="auto"/>
        <w:rPr>
          <w:rFonts w:hint="eastAsia" w:ascii="仿宋" w:hAnsi="仿宋" w:eastAsia="仿宋" w:cs="仿宋"/>
          <w:b/>
          <w:color w:val="auto"/>
          <w:sz w:val="30"/>
          <w:szCs w:val="30"/>
        </w:rPr>
      </w:pPr>
      <w:r>
        <w:rPr>
          <w:rFonts w:hint="eastAsia" w:ascii="仿宋" w:hAnsi="仿宋" w:eastAsia="仿宋" w:cs="仿宋"/>
          <w:color w:val="auto"/>
          <w:spacing w:val="6"/>
          <w:sz w:val="30"/>
          <w:szCs w:val="30"/>
          <w:lang w:val="en-US" w:eastAsia="zh-CN"/>
        </w:rPr>
        <w:t xml:space="preserve">    </w:t>
      </w:r>
      <w:r>
        <w:rPr>
          <w:rFonts w:hint="eastAsia" w:ascii="仿宋" w:hAnsi="仿宋" w:eastAsia="仿宋" w:cs="仿宋"/>
          <w:color w:val="auto"/>
          <w:spacing w:val="6"/>
          <w:sz w:val="30"/>
          <w:szCs w:val="30"/>
        </w:rPr>
        <w:t>本单位</w:t>
      </w:r>
      <w:r>
        <w:rPr>
          <w:rFonts w:hint="eastAsia" w:ascii="仿宋" w:hAnsi="仿宋" w:eastAsia="仿宋" w:cs="仿宋"/>
          <w:color w:val="auto"/>
          <w:spacing w:val="6"/>
          <w:sz w:val="30"/>
          <w:szCs w:val="30"/>
          <w:lang w:eastAsia="zh-CN"/>
        </w:rPr>
        <w:t>所聘用的网络表演经纪人员及网络表演者符合相关</w:t>
      </w:r>
      <w:r>
        <w:rPr>
          <w:rFonts w:hint="eastAsia" w:ascii="仿宋" w:hAnsi="仿宋" w:eastAsia="仿宋" w:cs="仿宋"/>
          <w:bCs/>
          <w:color w:val="auto"/>
          <w:sz w:val="30"/>
          <w:szCs w:val="30"/>
        </w:rPr>
        <w:t>法律法规的</w:t>
      </w:r>
      <w:r>
        <w:rPr>
          <w:rFonts w:hint="eastAsia" w:ascii="仿宋" w:hAnsi="仿宋" w:eastAsia="仿宋" w:cs="仿宋"/>
          <w:bCs/>
          <w:color w:val="auto"/>
          <w:sz w:val="30"/>
          <w:szCs w:val="30"/>
          <w:lang w:eastAsia="zh-CN"/>
        </w:rPr>
        <w:t>有关规定，</w:t>
      </w:r>
      <w:r>
        <w:rPr>
          <w:rFonts w:hint="eastAsia" w:ascii="仿宋" w:hAnsi="仿宋" w:eastAsia="仿宋" w:cs="仿宋"/>
          <w:color w:val="auto"/>
          <w:spacing w:val="6"/>
          <w:sz w:val="30"/>
          <w:szCs w:val="30"/>
          <w:lang w:eastAsia="zh-CN"/>
        </w:rPr>
        <w:t>无</w:t>
      </w:r>
      <w:r>
        <w:rPr>
          <w:rFonts w:hint="eastAsia" w:ascii="仿宋" w:hAnsi="仿宋" w:eastAsia="仿宋" w:cs="仿宋"/>
          <w:color w:val="auto"/>
          <w:sz w:val="30"/>
          <w:szCs w:val="30"/>
          <w:lang w:eastAsia="zh-CN"/>
        </w:rPr>
        <w:t>《演出经纪人员管理办法》第十三条所列行为</w:t>
      </w:r>
      <w:r>
        <w:rPr>
          <w:rFonts w:hint="eastAsia" w:ascii="仿宋" w:hAnsi="仿宋" w:eastAsia="仿宋" w:cs="仿宋"/>
          <w:bCs/>
          <w:color w:val="auto"/>
          <w:sz w:val="30"/>
          <w:szCs w:val="30"/>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本单位投资人、法人/主要负责人均已充分知晓、明</w:t>
      </w:r>
      <w:r>
        <w:rPr>
          <w:rFonts w:hint="eastAsia" w:ascii="仿宋" w:hAnsi="仿宋" w:eastAsia="仿宋" w:cs="仿宋"/>
          <w:color w:val="auto"/>
          <w:sz w:val="30"/>
          <w:szCs w:val="30"/>
          <w:lang w:eastAsia="zh-CN"/>
        </w:rPr>
        <w:t>晰</w:t>
      </w:r>
      <w:r>
        <w:rPr>
          <w:rFonts w:hint="eastAsia" w:ascii="仿宋" w:hAnsi="仿宋" w:eastAsia="仿宋" w:cs="仿宋"/>
          <w:color w:val="auto"/>
          <w:sz w:val="30"/>
          <w:szCs w:val="30"/>
        </w:rPr>
        <w:t>以上及该</w:t>
      </w:r>
      <w:r>
        <w:rPr>
          <w:rFonts w:hint="eastAsia" w:ascii="仿宋" w:hAnsi="仿宋" w:eastAsia="仿宋" w:cs="仿宋"/>
          <w:color w:val="auto"/>
          <w:sz w:val="30"/>
          <w:szCs w:val="30"/>
          <w:lang w:eastAsia="zh-CN"/>
        </w:rPr>
        <w:t>承诺书</w:t>
      </w:r>
      <w:r>
        <w:rPr>
          <w:rFonts w:hint="eastAsia" w:ascii="仿宋" w:hAnsi="仿宋" w:eastAsia="仿宋" w:cs="仿宋"/>
          <w:color w:val="auto"/>
          <w:sz w:val="30"/>
          <w:szCs w:val="30"/>
          <w:u w:val="none" w:color="auto"/>
        </w:rPr>
        <w:t>中《</w:t>
      </w:r>
      <w:r>
        <w:rPr>
          <w:rFonts w:hint="eastAsia" w:ascii="仿宋" w:hAnsi="仿宋" w:eastAsia="仿宋" w:cs="仿宋"/>
          <w:color w:val="auto"/>
          <w:sz w:val="30"/>
          <w:szCs w:val="30"/>
        </w:rPr>
        <w:t>守法经营</w:t>
      </w:r>
      <w:r>
        <w:rPr>
          <w:rFonts w:hint="eastAsia" w:ascii="仿宋" w:hAnsi="仿宋" w:eastAsia="仿宋" w:cs="仿宋"/>
          <w:color w:val="auto"/>
          <w:sz w:val="30"/>
          <w:szCs w:val="30"/>
          <w:lang w:eastAsia="zh-CN"/>
        </w:rPr>
        <w:t>责任书</w:t>
      </w:r>
      <w:r>
        <w:rPr>
          <w:rFonts w:hint="eastAsia" w:ascii="仿宋" w:hAnsi="仿宋" w:eastAsia="仿宋" w:cs="仿宋"/>
          <w:color w:val="auto"/>
          <w:sz w:val="30"/>
          <w:szCs w:val="30"/>
        </w:rPr>
        <w:t>》所列内容，我单位将信守承诺，</w:t>
      </w:r>
      <w:r>
        <w:rPr>
          <w:rFonts w:hint="eastAsia" w:ascii="仿宋" w:hAnsi="仿宋" w:eastAsia="仿宋" w:cs="仿宋"/>
          <w:color w:val="auto"/>
          <w:sz w:val="30"/>
          <w:szCs w:val="30"/>
          <w:lang w:eastAsia="zh-CN"/>
        </w:rPr>
        <w:t>守法经营，</w:t>
      </w:r>
      <w:r>
        <w:rPr>
          <w:rFonts w:hint="eastAsia" w:ascii="仿宋" w:hAnsi="仿宋" w:eastAsia="仿宋" w:cs="仿宋"/>
          <w:color w:val="auto"/>
          <w:sz w:val="30"/>
          <w:szCs w:val="30"/>
        </w:rPr>
        <w:t>保证在经营活动中自觉遵守</w:t>
      </w:r>
      <w:r>
        <w:rPr>
          <w:rFonts w:hint="eastAsia" w:ascii="仿宋" w:hAnsi="仿宋" w:eastAsia="仿宋" w:cs="仿宋"/>
          <w:color w:val="auto"/>
          <w:sz w:val="30"/>
          <w:szCs w:val="30"/>
          <w:lang w:eastAsia="zh-CN"/>
        </w:rPr>
        <w:t>承诺</w:t>
      </w:r>
      <w:r>
        <w:rPr>
          <w:rFonts w:hint="eastAsia" w:ascii="仿宋" w:hAnsi="仿宋" w:eastAsia="仿宋" w:cs="仿宋"/>
          <w:color w:val="auto"/>
          <w:sz w:val="30"/>
          <w:szCs w:val="30"/>
        </w:rPr>
        <w:t>的内容</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若违反上述保证内容，愿承担相关的法律责任</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构成犯罪的，承担刑事责任。</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法人/主要负责人（签名）：</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center"/>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center"/>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 xml:space="preserve">                                   （单位盖章） </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4" w:rightChars="2"/>
        <w:jc w:val="righ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 xml:space="preserve">                           年    月   日</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（本</w:t>
      </w:r>
      <w:r>
        <w:rPr>
          <w:rFonts w:hint="eastAsia" w:ascii="仿宋" w:hAnsi="仿宋" w:eastAsia="仿宋" w:cs="仿宋"/>
          <w:sz w:val="28"/>
          <w:szCs w:val="28"/>
          <w:lang w:eastAsia="zh-CN"/>
        </w:rPr>
        <w:t>承诺</w:t>
      </w:r>
      <w:r>
        <w:rPr>
          <w:rFonts w:hint="eastAsia" w:ascii="仿宋" w:hAnsi="仿宋" w:eastAsia="仿宋" w:cs="仿宋"/>
          <w:color w:val="auto"/>
          <w:sz w:val="28"/>
          <w:szCs w:val="28"/>
        </w:rPr>
        <w:t>书一式</w:t>
      </w:r>
      <w:r>
        <w:rPr>
          <w:rFonts w:hint="eastAsia" w:ascii="仿宋" w:hAnsi="仿宋" w:eastAsia="仿宋" w:cs="仿宋"/>
          <w:color w:val="auto"/>
          <w:sz w:val="28"/>
          <w:szCs w:val="28"/>
          <w:lang w:eastAsia="zh-CN"/>
        </w:rPr>
        <w:t>两</w:t>
      </w:r>
      <w:r>
        <w:rPr>
          <w:rFonts w:hint="eastAsia" w:ascii="仿宋" w:hAnsi="仿宋" w:eastAsia="仿宋" w:cs="仿宋"/>
          <w:color w:val="auto"/>
          <w:sz w:val="28"/>
          <w:szCs w:val="28"/>
        </w:rPr>
        <w:t>份，市文广</w:t>
      </w:r>
      <w:r>
        <w:rPr>
          <w:rFonts w:hint="eastAsia" w:ascii="仿宋" w:hAnsi="仿宋" w:eastAsia="仿宋" w:cs="仿宋"/>
          <w:color w:val="auto"/>
          <w:sz w:val="28"/>
          <w:szCs w:val="28"/>
          <w:lang w:eastAsia="zh-CN"/>
        </w:rPr>
        <w:t>旅</w:t>
      </w:r>
      <w:r>
        <w:rPr>
          <w:rFonts w:hint="eastAsia" w:ascii="仿宋" w:hAnsi="仿宋" w:eastAsia="仿宋" w:cs="仿宋"/>
          <w:color w:val="auto"/>
          <w:sz w:val="28"/>
          <w:szCs w:val="28"/>
        </w:rPr>
        <w:t>局</w:t>
      </w:r>
      <w:r>
        <w:rPr>
          <w:rFonts w:hint="eastAsia" w:ascii="仿宋" w:hAnsi="仿宋" w:eastAsia="仿宋" w:cs="仿宋"/>
          <w:color w:val="auto"/>
          <w:sz w:val="28"/>
          <w:szCs w:val="28"/>
          <w:lang w:eastAsia="zh-CN"/>
        </w:rPr>
        <w:t>一份</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网络表演经纪机构一</w:t>
      </w:r>
      <w:r>
        <w:rPr>
          <w:rFonts w:hint="eastAsia" w:ascii="仿宋" w:hAnsi="仿宋" w:eastAsia="仿宋" w:cs="仿宋"/>
          <w:color w:val="auto"/>
          <w:sz w:val="28"/>
          <w:szCs w:val="28"/>
        </w:rPr>
        <w:t>份）</w:t>
      </w:r>
    </w:p>
    <w:p>
      <w:pPr>
        <w:jc w:val="center"/>
        <w:rPr>
          <w:rFonts w:hint="eastAsia" w:ascii="方正小标宋简体" w:hAnsi="方正小标宋简体" w:eastAsia="方正小标宋简体" w:cs="方正小标宋简体"/>
          <w:sz w:val="44"/>
          <w:szCs w:val="44"/>
          <w:lang w:eastAsia="zh-CN"/>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color w:val="auto"/>
          <w:sz w:val="44"/>
          <w:szCs w:val="44"/>
        </w:rPr>
        <w:t>守</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法</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经</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营</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责</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任</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lang w:eastAsia="zh-CN"/>
        </w:rPr>
        <w:t>书</w:t>
      </w:r>
    </w:p>
    <w:p>
      <w:pPr>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（网络表演经纪机构）</w:t>
      </w:r>
    </w:p>
    <w:p>
      <w:pPr>
        <w:jc w:val="both"/>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根据《营业性演出管理条例》《营业性演出管理条例实施细则》《演出经纪人员管理办法》</w:t>
      </w:r>
      <w:r>
        <w:rPr>
          <w:rFonts w:hint="eastAsia" w:ascii="仿宋" w:hAnsi="仿宋" w:eastAsia="仿宋" w:cs="仿宋"/>
          <w:color w:val="auto"/>
          <w:sz w:val="30"/>
          <w:szCs w:val="30"/>
          <w:lang w:eastAsia="zh-CN"/>
        </w:rPr>
        <w:t>《</w:t>
      </w:r>
      <w:r>
        <w:rPr>
          <w:rFonts w:hint="eastAsia" w:ascii="仿宋" w:hAnsi="仿宋" w:eastAsia="仿宋" w:cs="仿宋"/>
          <w:color w:val="auto"/>
          <w:sz w:val="32"/>
          <w:szCs w:val="32"/>
          <w:lang w:eastAsia="zh-CN"/>
        </w:rPr>
        <w:t>网络表演经纪机构管理办法》</w:t>
      </w:r>
      <w:r>
        <w:rPr>
          <w:rFonts w:hint="eastAsia" w:ascii="仿宋" w:hAnsi="仿宋" w:eastAsia="仿宋" w:cs="仿宋"/>
          <w:sz w:val="32"/>
          <w:szCs w:val="32"/>
          <w:lang w:eastAsia="zh-CN"/>
        </w:rPr>
        <w:t>《文化和旅游部关于规范演出经纪行为加强网络表演者管理促进演出市场健康有序发展的通知》等法律、法规及文件的要求，网络表演经纪机构应严格规范网络表演经纪行为，重点履行以下职责：</w:t>
      </w:r>
    </w:p>
    <w:p>
      <w:pPr>
        <w:numPr>
          <w:ilvl w:val="0"/>
          <w:numId w:val="1"/>
        </w:numPr>
        <w:ind w:firstLine="64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严格演出资质管理</w:t>
      </w:r>
    </w:p>
    <w:p>
      <w:pPr>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eastAsia="zh-CN"/>
        </w:rPr>
        <w:t>（一）从事网络表演者签约、推广、代理等网络表演经纪活动的网络表演者、经纪公司工作室，应当严格按照《营业性演出管理条例》《营业性演出管理条例实施细则》</w:t>
      </w:r>
      <w:r>
        <w:rPr>
          <w:rFonts w:hint="eastAsia" w:ascii="仿宋" w:hAnsi="仿宋" w:eastAsia="仿宋" w:cs="仿宋"/>
          <w:color w:val="auto"/>
          <w:sz w:val="30"/>
          <w:szCs w:val="30"/>
          <w:lang w:eastAsia="zh-CN"/>
        </w:rPr>
        <w:t>《</w:t>
      </w:r>
      <w:r>
        <w:rPr>
          <w:rFonts w:hint="eastAsia" w:ascii="仿宋" w:hAnsi="仿宋" w:eastAsia="仿宋" w:cs="仿宋"/>
          <w:sz w:val="32"/>
          <w:szCs w:val="32"/>
          <w:lang w:eastAsia="zh-CN"/>
        </w:rPr>
        <w:t>网络表演经纪机构管理办法》关于设立网络表演经纪机构的规定，向文化和旅游行政部门申请取得《营业性演出许可证》方可开展相关经纪活动。</w:t>
      </w:r>
    </w:p>
    <w:p>
      <w:pPr>
        <w:ind w:firstLine="640"/>
        <w:jc w:val="both"/>
        <w:rPr>
          <w:rFonts w:hint="eastAsia" w:ascii="仿宋" w:hAnsi="仿宋" w:eastAsia="仿宋" w:cs="仿宋"/>
          <w:sz w:val="32"/>
          <w:szCs w:val="32"/>
          <w:lang w:val="en-US" w:eastAsia="zh-CN"/>
        </w:rPr>
      </w:pPr>
      <w:r>
        <w:rPr>
          <w:rFonts w:hint="eastAsia" w:ascii="仿宋" w:hAnsi="仿宋" w:eastAsia="仿宋" w:cs="仿宋"/>
          <w:sz w:val="32"/>
          <w:szCs w:val="32"/>
          <w:lang w:eastAsia="zh-CN"/>
        </w:rPr>
        <w:t>（二）严格执行演出经纪人员资格认定制度，从事网络表演者签约、推广、代理等演出经纪活动的从业人员，应当取得演出经纪人员资格证书，持证上岗。</w:t>
      </w:r>
      <w:r>
        <w:rPr>
          <w:rFonts w:hint="eastAsia" w:ascii="仿宋" w:hAnsi="仿宋" w:eastAsia="仿宋" w:cs="仿宋"/>
          <w:sz w:val="32"/>
          <w:szCs w:val="32"/>
          <w:lang w:val="en-US" w:eastAsia="zh-CN"/>
        </w:rPr>
        <w:t xml:space="preserve"> </w:t>
      </w:r>
    </w:p>
    <w:p>
      <w:pPr>
        <w:ind w:firstLine="64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（三）网络表演者、经纪公司工作室未经批准，不得擅自从事网络表演者签约、推广、代理等业务。</w:t>
      </w:r>
    </w:p>
    <w:p>
      <w:pPr>
        <w:ind w:firstLine="640"/>
        <w:jc w:val="both"/>
        <w:rPr>
          <w:rFonts w:hint="eastAsia" w:ascii="仿宋" w:hAnsi="仿宋" w:eastAsia="仿宋" w:cs="仿宋"/>
          <w:color w:val="auto"/>
          <w:sz w:val="32"/>
          <w:szCs w:val="32"/>
          <w:lang w:eastAsia="zh-CN"/>
        </w:rPr>
      </w:pPr>
      <w:r>
        <w:rPr>
          <w:rFonts w:hint="eastAsia" w:ascii="仿宋" w:hAnsi="仿宋" w:eastAsia="仿宋" w:cs="仿宋"/>
          <w:sz w:val="32"/>
          <w:szCs w:val="32"/>
          <w:lang w:eastAsia="zh-CN"/>
        </w:rPr>
        <w:t>（四）网络表演经纪人员在从业活动中不为含有《营业性演出管理条例》第二十五条禁止内容的演出</w:t>
      </w:r>
      <w:r>
        <w:rPr>
          <w:rFonts w:hint="eastAsia" w:ascii="仿宋" w:hAnsi="仿宋" w:eastAsia="仿宋" w:cs="仿宋"/>
          <w:color w:val="auto"/>
          <w:sz w:val="32"/>
          <w:szCs w:val="32"/>
          <w:lang w:eastAsia="zh-CN"/>
        </w:rPr>
        <w:t>提供经纪服务，不纵容所经纪网络表演者违法失德。</w:t>
      </w:r>
    </w:p>
    <w:p>
      <w:pPr>
        <w:ind w:firstLine="64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（五）网络表演经纪机构应采取有效手段核实表演者身份，并与表演者签订协议。</w:t>
      </w:r>
    </w:p>
    <w:p>
      <w:pPr>
        <w:ind w:firstLine="640"/>
        <w:jc w:val="both"/>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二、规范网络表演者从业行为</w:t>
      </w:r>
    </w:p>
    <w:p>
      <w:pPr>
        <w:ind w:firstLine="64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一）指导网络表演者自觉践行社会主义核心价值观，主动承担起举旗帜、聚民心、育新人、新文化、展形象的使命任务，讲品位、讲格调、讲责任，不断提高思想品德修养，职业道德素养和人文艺术涵养，争做德艺双馨的文艺工作者。</w:t>
      </w:r>
    </w:p>
    <w:p>
      <w:pPr>
        <w:ind w:firstLine="64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维护网络表演者合法权益，承担网络表演者管理责任，将政治素养、道德品行作为网络表演者任用和培养的重要标准，定期组织教育培训，增强网络表演者守法意识和道德修养，建立网络表演者自律自查工作制度，查找网络表演者从业人员存在的问题及风险点，督促网络表演者及时改正。</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加强对签约网络表演者的管理，定期开展政策法规和职业道德培训，讲解网络表演相关法律法规，增强网络表演者守法意识，要求其不得以语言刺激、不合理特殊对待、承诺返利、线下接触或交往，或者赠送违法内容的图片或视频等方式诱导用户在网络表演直播平台消费，引导形成良好的职业道德。</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不得为未满十六周岁的未成年人提供网络表演经纪服务，为十六周岁以上的未成年人提供网络表演经纪服务的，应当对其身份信息进行认证，并经其监护人书面同意；不得向未成年人灌输所谓“出名要趁早”等错误观念，误导未成年人价值观；不得损害未成年人身心健康，不得侵犯未成年人权益。</w:t>
      </w:r>
    </w:p>
    <w:p>
      <w:pPr>
        <w:ind w:firstLine="640"/>
        <w:jc w:val="both"/>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三、加强演出活动监管</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（一）网络表演经纪机构不得组织、制作、营销含有《营业性演出管理条件》第二十五条、《网络表演经营活动管理办法》第六条禁止内容的网络表演。</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（二）网络表演经纪机构发现签约网络表演者所提供的网络表演含有违法违规内容，应当立即要求网络表演者停止网络表演活动，并及时通知相关网络表演经营单位。</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（三）网络表演经纪机构应当对签约网络表演者的违法违规处理结果、投诉举报处置情况等信息进行记录、保存，并根据不同情形采取限制服务、停止合作、提请行业协会进行联合抵制等措施。</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（四）网络表演经纪机构应当配合文化和旅游行政部门进行监督检查，提供真实、准确、完整的网络表演经营活动信息数据。</w:t>
      </w:r>
    </w:p>
    <w:p>
      <w:pPr>
        <w:jc w:val="left"/>
        <w:rPr>
          <w:rFonts w:hint="eastAsia" w:ascii="仿宋" w:hAnsi="仿宋" w:eastAsia="仿宋" w:cs="仿宋"/>
          <w:sz w:val="32"/>
          <w:szCs w:val="32"/>
          <w:lang w:eastAsia="zh-CN"/>
        </w:rPr>
      </w:pPr>
    </w:p>
    <w:p>
      <w:pPr>
        <w:jc w:val="left"/>
        <w:rPr>
          <w:rFonts w:hint="eastAsia" w:ascii="仿宋" w:hAnsi="仿宋" w:eastAsia="仿宋" w:cs="仿宋"/>
          <w:sz w:val="32"/>
          <w:szCs w:val="32"/>
          <w:lang w:eastAsia="zh-CN"/>
        </w:rPr>
      </w:pPr>
    </w:p>
    <w:p>
      <w:pPr>
        <w:jc w:val="left"/>
        <w:rPr>
          <w:rFonts w:hint="eastAsia" w:ascii="仿宋" w:hAnsi="仿宋" w:eastAsia="仿宋" w:cs="仿宋"/>
          <w:sz w:val="32"/>
          <w:szCs w:val="32"/>
          <w:lang w:eastAsia="zh-CN"/>
        </w:rPr>
      </w:pPr>
    </w:p>
    <w:p>
      <w:pPr>
        <w:jc w:val="left"/>
        <w:rPr>
          <w:rFonts w:hint="eastAsia" w:ascii="仿宋" w:hAnsi="仿宋" w:eastAsia="仿宋" w:cs="仿宋"/>
          <w:sz w:val="32"/>
          <w:szCs w:val="32"/>
          <w:lang w:eastAsia="zh-CN"/>
        </w:rPr>
      </w:pPr>
    </w:p>
    <w:p>
      <w:pPr>
        <w:jc w:val="left"/>
        <w:rPr>
          <w:rFonts w:hint="eastAsia" w:ascii="仿宋" w:hAnsi="仿宋" w:eastAsia="仿宋" w:cs="仿宋"/>
          <w:sz w:val="32"/>
          <w:szCs w:val="32"/>
          <w:lang w:eastAsia="zh-CN"/>
        </w:rPr>
      </w:pPr>
    </w:p>
    <w:p>
      <w:pPr>
        <w:jc w:val="left"/>
        <w:rPr>
          <w:rFonts w:hint="eastAsia" w:ascii="仿宋" w:hAnsi="仿宋" w:eastAsia="仿宋" w:cs="仿宋"/>
          <w:sz w:val="32"/>
          <w:szCs w:val="32"/>
          <w:lang w:eastAsia="zh-CN"/>
        </w:rPr>
      </w:pPr>
    </w:p>
    <w:p>
      <w:pPr>
        <w:jc w:val="left"/>
        <w:rPr>
          <w:rFonts w:hint="eastAsia" w:ascii="仿宋" w:hAnsi="仿宋" w:eastAsia="仿宋" w:cs="仿宋"/>
          <w:sz w:val="32"/>
          <w:szCs w:val="32"/>
          <w:lang w:eastAsia="zh-CN"/>
        </w:rPr>
      </w:pPr>
    </w:p>
    <w:p>
      <w:pPr>
        <w:jc w:val="left"/>
        <w:rPr>
          <w:rFonts w:hint="eastAsia" w:ascii="仿宋" w:hAnsi="仿宋" w:eastAsia="仿宋" w:cs="仿宋"/>
          <w:sz w:val="32"/>
          <w:szCs w:val="32"/>
          <w:lang w:eastAsia="zh-CN"/>
        </w:rPr>
      </w:pPr>
    </w:p>
    <w:p>
      <w:pPr>
        <w:jc w:val="left"/>
        <w:rPr>
          <w:rFonts w:hint="eastAsia" w:ascii="仿宋" w:hAnsi="仿宋" w:eastAsia="仿宋" w:cs="仿宋"/>
          <w:sz w:val="32"/>
          <w:szCs w:val="32"/>
          <w:lang w:eastAsia="zh-CN"/>
        </w:rPr>
      </w:pPr>
    </w:p>
    <w:p>
      <w:pPr>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相关法规摘要：</w:t>
      </w:r>
    </w:p>
    <w:p>
      <w:pPr>
        <w:jc w:val="left"/>
        <w:rPr>
          <w:rFonts w:hint="eastAsia" w:ascii="仿宋" w:hAnsi="仿宋" w:eastAsia="仿宋" w:cs="仿宋"/>
          <w:color w:val="auto"/>
          <w:sz w:val="30"/>
          <w:szCs w:val="30"/>
          <w:u w:val="none"/>
        </w:rPr>
      </w:pPr>
      <w:r>
        <w:rPr>
          <w:rFonts w:hint="eastAsia" w:ascii="仿宋" w:hAnsi="仿宋" w:eastAsia="仿宋" w:cs="仿宋"/>
          <w:i w:val="0"/>
          <w:caps w:val="0"/>
          <w:color w:val="auto"/>
          <w:spacing w:val="0"/>
          <w:sz w:val="30"/>
          <w:szCs w:val="30"/>
          <w:u w:val="none"/>
          <w:shd w:val="clear"/>
        </w:rPr>
        <w:t>　　</w:t>
      </w:r>
      <w:r>
        <w:rPr>
          <w:rFonts w:hint="eastAsia" w:ascii="仿宋" w:hAnsi="仿宋" w:eastAsia="仿宋" w:cs="仿宋"/>
          <w:color w:val="auto"/>
          <w:sz w:val="30"/>
          <w:szCs w:val="30"/>
          <w:u w:val="none"/>
        </w:rPr>
        <w:t>1.</w:t>
      </w:r>
      <w:r>
        <w:rPr>
          <w:rFonts w:hint="eastAsia" w:ascii="仿宋" w:hAnsi="仿宋" w:eastAsia="仿宋" w:cs="仿宋"/>
          <w:b/>
          <w:bCs/>
          <w:color w:val="auto"/>
          <w:sz w:val="30"/>
          <w:szCs w:val="30"/>
          <w:u w:val="none"/>
        </w:rPr>
        <w:t>《营业性演出管理条例》</w:t>
      </w:r>
      <w:r>
        <w:rPr>
          <w:rFonts w:hint="eastAsia" w:ascii="仿宋" w:hAnsi="仿宋" w:eastAsia="仿宋" w:cs="仿宋"/>
          <w:color w:val="auto"/>
          <w:sz w:val="30"/>
          <w:szCs w:val="30"/>
          <w:u w:val="none"/>
        </w:rPr>
        <w:t>第五十三条：“因违反本条例规定被文化主管部门吊销营业性演出许可证，或者被工商行政管理部门吊销营业执照或者责令变更登记的，自受到行政处罚之日起，当事人为单位的，其法定代表人、主要负责人5年内不得担任文艺表演团体、演出经纪机构或者演出场所经营单位的法定代表人、主要负责人；当事人为个人的，个体</w:t>
      </w:r>
      <w:r>
        <w:rPr>
          <w:rFonts w:hint="eastAsia" w:ascii="仿宋" w:hAnsi="仿宋" w:eastAsia="仿宋" w:cs="仿宋"/>
          <w:color w:val="auto"/>
          <w:sz w:val="30"/>
          <w:szCs w:val="30"/>
          <w:u w:val="none"/>
          <w:lang w:eastAsia="zh-CN"/>
        </w:rPr>
        <w:t>演员</w:t>
      </w:r>
      <w:r>
        <w:rPr>
          <w:rFonts w:hint="eastAsia" w:ascii="仿宋" w:hAnsi="仿宋" w:eastAsia="仿宋" w:cs="仿宋"/>
          <w:color w:val="auto"/>
          <w:sz w:val="30"/>
          <w:szCs w:val="30"/>
          <w:u w:val="none"/>
        </w:rPr>
        <w:t>1年内不得从事营业性演出，个体演出经纪人5年内不得从事营业性演出的居间、代理活动。</w:t>
      </w:r>
    </w:p>
    <w:p>
      <w:pPr>
        <w:ind w:firstLine="600"/>
        <w:jc w:val="left"/>
        <w:rPr>
          <w:rFonts w:hint="eastAsia" w:ascii="仿宋" w:hAnsi="仿宋" w:eastAsia="仿宋" w:cs="仿宋"/>
          <w:color w:val="auto"/>
          <w:sz w:val="30"/>
          <w:szCs w:val="30"/>
          <w:u w:val="none"/>
        </w:rPr>
      </w:pPr>
      <w:r>
        <w:rPr>
          <w:rFonts w:hint="eastAsia" w:ascii="仿宋" w:hAnsi="仿宋" w:eastAsia="仿宋" w:cs="仿宋"/>
          <w:color w:val="auto"/>
          <w:sz w:val="30"/>
          <w:szCs w:val="30"/>
          <w:u w:val="none"/>
        </w:rPr>
        <w:t>因营业性演出有本条例第二十五条禁止情形被文化主管部门吊销营业性演出许可证，或者被工商行政管理部门吊销营业执照或者责令变更登记的，不得再次从事营业性演出或者营业性演出的居间、代理、行纪活动。</w:t>
      </w:r>
    </w:p>
    <w:p>
      <w:pPr>
        <w:ind w:firstLine="600"/>
        <w:jc w:val="left"/>
        <w:rPr>
          <w:rFonts w:hint="eastAsia" w:ascii="仿宋" w:hAnsi="仿宋" w:eastAsia="仿宋" w:cs="仿宋"/>
          <w:color w:val="auto"/>
          <w:sz w:val="30"/>
          <w:szCs w:val="30"/>
          <w:u w:val="none"/>
          <w:lang w:eastAsia="zh-CN"/>
        </w:rPr>
      </w:pPr>
      <w:r>
        <w:rPr>
          <w:rFonts w:hint="eastAsia" w:ascii="仿宋" w:hAnsi="仿宋" w:eastAsia="仿宋" w:cs="仿宋"/>
          <w:i w:val="0"/>
          <w:caps w:val="0"/>
          <w:color w:val="auto"/>
          <w:spacing w:val="0"/>
          <w:sz w:val="30"/>
          <w:szCs w:val="30"/>
          <w:u w:val="none"/>
          <w:shd w:val="clear"/>
        </w:rPr>
        <w:t>因违反本条例规定2年内2次受到行政处罚又有应受本条例处罚的违法行为的，应当从重处罚。</w:t>
      </w:r>
      <w:r>
        <w:rPr>
          <w:rFonts w:hint="eastAsia" w:ascii="仿宋" w:hAnsi="仿宋" w:eastAsia="仿宋" w:cs="仿宋"/>
          <w:i w:val="0"/>
          <w:caps w:val="0"/>
          <w:color w:val="auto"/>
          <w:spacing w:val="0"/>
          <w:sz w:val="30"/>
          <w:szCs w:val="30"/>
          <w:u w:val="none"/>
          <w:shd w:val="clear"/>
          <w:lang w:eastAsia="zh-CN"/>
        </w:rPr>
        <w:t>”</w:t>
      </w:r>
    </w:p>
    <w:p>
      <w:pPr>
        <w:numPr>
          <w:ilvl w:val="0"/>
          <w:numId w:val="2"/>
        </w:numPr>
        <w:ind w:firstLine="602" w:firstLineChars="200"/>
        <w:jc w:val="left"/>
        <w:rPr>
          <w:rFonts w:hint="eastAsia" w:ascii="仿宋" w:hAnsi="仿宋" w:eastAsia="仿宋" w:cs="仿宋"/>
          <w:snapToGrid/>
          <w:color w:val="auto"/>
          <w:sz w:val="30"/>
          <w:szCs w:val="30"/>
          <w:u w:val="none"/>
          <w:shd w:val="clear"/>
          <w:lang w:eastAsia="zh-CN"/>
        </w:rPr>
      </w:pPr>
      <w:r>
        <w:rPr>
          <w:rFonts w:hint="eastAsia" w:ascii="仿宋" w:hAnsi="仿宋" w:eastAsia="仿宋" w:cs="仿宋"/>
          <w:b/>
          <w:bCs/>
          <w:color w:val="auto"/>
          <w:sz w:val="30"/>
          <w:szCs w:val="30"/>
          <w:lang w:eastAsia="zh-CN"/>
        </w:rPr>
        <w:t>《演出经纪人员管理办法》第十三条</w:t>
      </w:r>
      <w:r>
        <w:rPr>
          <w:rFonts w:hint="eastAsia" w:ascii="仿宋" w:hAnsi="仿宋" w:eastAsia="仿宋" w:cs="仿宋"/>
          <w:color w:val="auto"/>
          <w:sz w:val="30"/>
          <w:szCs w:val="30"/>
          <w:lang w:eastAsia="zh-CN"/>
        </w:rPr>
        <w:t>：“</w:t>
      </w:r>
      <w:r>
        <w:rPr>
          <w:rFonts w:hint="eastAsia" w:ascii="仿宋" w:hAnsi="仿宋" w:eastAsia="仿宋" w:cs="仿宋"/>
          <w:snapToGrid/>
          <w:color w:val="auto"/>
          <w:sz w:val="30"/>
          <w:szCs w:val="30"/>
          <w:u w:val="none"/>
          <w:shd w:val="clear"/>
          <w:lang w:eastAsia="zh-CN"/>
        </w:rPr>
        <w:t>演出经纪人员不得有下列行为：（一）在演出经纪机构中从业的人员以个人名义从事演出经纪活动；（二）在两家以上（含两家）演出经纪机构从业；（三）隐瞒与经纪业务有关的重要事项，或者对经纪业务作虚假宣传；（四）为含有《条例》第二十六条禁止内容的演出提供经纪服务；（五）法律法规禁止的其他行为。”</w:t>
      </w:r>
    </w:p>
    <w:p>
      <w:pPr>
        <w:numPr>
          <w:ilvl w:val="0"/>
          <w:numId w:val="2"/>
        </w:numPr>
        <w:ind w:firstLine="600" w:firstLineChars="200"/>
        <w:jc w:val="left"/>
        <w:rPr>
          <w:rFonts w:hint="eastAsia" w:ascii="仿宋" w:hAnsi="仿宋" w:eastAsia="仿宋" w:cs="仿宋"/>
          <w:color w:val="auto"/>
          <w:sz w:val="30"/>
          <w:szCs w:val="30"/>
          <w:u w:val="none"/>
          <w:lang w:eastAsia="zh-CN"/>
        </w:rPr>
      </w:pPr>
      <w:r>
        <w:rPr>
          <w:rFonts w:hint="eastAsia" w:ascii="仿宋" w:hAnsi="仿宋" w:eastAsia="仿宋" w:cs="仿宋"/>
          <w:color w:val="auto"/>
          <w:sz w:val="30"/>
          <w:szCs w:val="30"/>
          <w:u w:val="none"/>
          <w:lang w:eastAsia="zh-CN"/>
        </w:rPr>
        <w:t>《网络表演经纪机构管理办法》第四条：“网络表演经纪机构从事演出经纪活动，应当取得营业性演出许可证。”</w:t>
      </w:r>
    </w:p>
    <w:p>
      <w:pPr>
        <w:keepNext w:val="0"/>
        <w:keepLines w:val="0"/>
        <w:pageBreakBefore w:val="0"/>
        <w:widowControl w:val="0"/>
        <w:numPr>
          <w:ilvl w:val="0"/>
          <w:numId w:val="2"/>
        </w:numPr>
        <w:suppressLineNumbers w:val="0"/>
        <w:shd w:val="clear" w:fill="auto"/>
        <w:kinsoku/>
        <w:wordWrap/>
        <w:overflowPunct/>
        <w:topLinePunct w:val="0"/>
        <w:autoSpaceDE/>
        <w:autoSpaceDN/>
        <w:bidi w:val="0"/>
        <w:adjustRightInd/>
        <w:snapToGrid/>
        <w:spacing w:afterAutospacing="0" w:line="240" w:lineRule="auto"/>
        <w:ind w:left="0" w:leftChars="0" w:right="0" w:rightChars="0" w:firstLine="600" w:firstLineChars="200"/>
        <w:jc w:val="left"/>
        <w:textAlignment w:val="auto"/>
        <w:outlineLvl w:val="9"/>
        <w:rPr>
          <w:rFonts w:hint="eastAsia" w:ascii="仿宋" w:hAnsi="仿宋" w:eastAsia="仿宋" w:cs="仿宋"/>
          <w:i w:val="0"/>
          <w:caps w:val="0"/>
          <w:color w:val="333333"/>
          <w:spacing w:val="0"/>
          <w:sz w:val="30"/>
          <w:szCs w:val="30"/>
          <w:u w:val="none"/>
        </w:rPr>
      </w:pPr>
      <w:r>
        <w:rPr>
          <w:rFonts w:hint="eastAsia" w:ascii="仿宋" w:hAnsi="仿宋" w:eastAsia="仿宋" w:cs="仿宋"/>
          <w:color w:val="auto"/>
          <w:sz w:val="30"/>
          <w:szCs w:val="30"/>
          <w:u w:val="none"/>
          <w:lang w:eastAsia="zh-CN"/>
        </w:rPr>
        <w:t>《网络表演经营活动管理办法》第六条：“</w:t>
      </w:r>
      <w:r>
        <w:rPr>
          <w:rFonts w:hint="eastAsia" w:ascii="仿宋" w:hAnsi="仿宋" w:eastAsia="仿宋" w:cs="仿宋"/>
          <w:i w:val="0"/>
          <w:caps w:val="0"/>
          <w:color w:val="333333"/>
          <w:spacing w:val="0"/>
          <w:kern w:val="2"/>
          <w:sz w:val="30"/>
          <w:szCs w:val="30"/>
          <w:u w:val="none"/>
          <w:shd w:val="clear" w:fill="auto"/>
          <w:lang w:val="en-US" w:eastAsia="zh-CN" w:bidi="ar"/>
        </w:rPr>
        <w:t>网络表演不得含有以下内容：（一）含有《互联网文化管理暂行规定》第十六条规定的禁止内容的；（二）表演方式恐怖、残忍、暴力、低俗，摧残表演者身心健康的；（三）利用人体缺陷或者以展示人体变异等方式招徕用户的；（四）以偷拍偷录等方式，侵害他人合法权益的；（五）以虐待动物等方式进行</w:t>
      </w:r>
      <w:bookmarkStart w:id="0" w:name="_GoBack"/>
      <w:bookmarkEnd w:id="0"/>
      <w:r>
        <w:rPr>
          <w:rFonts w:hint="eastAsia" w:ascii="仿宋" w:hAnsi="仿宋" w:eastAsia="仿宋" w:cs="仿宋"/>
          <w:i w:val="0"/>
          <w:caps w:val="0"/>
          <w:color w:val="333333"/>
          <w:spacing w:val="0"/>
          <w:kern w:val="2"/>
          <w:sz w:val="30"/>
          <w:szCs w:val="30"/>
          <w:u w:val="none"/>
          <w:shd w:val="clear" w:fill="auto"/>
          <w:lang w:val="en-US" w:eastAsia="zh-CN" w:bidi="ar"/>
        </w:rPr>
        <w:t>表演的；（六）使用未取得文化行政部门内容审查批准文号或备案编号的网络游戏产品，进行网络游戏技法展示或解说的。</w:t>
      </w:r>
      <w:r>
        <w:rPr>
          <w:rFonts w:hint="eastAsia" w:ascii="仿宋" w:hAnsi="仿宋" w:eastAsia="仿宋" w:cs="仿宋"/>
          <w:i w:val="0"/>
          <w:caps w:val="0"/>
          <w:color w:val="auto"/>
          <w:spacing w:val="0"/>
          <w:kern w:val="2"/>
          <w:sz w:val="30"/>
          <w:szCs w:val="30"/>
          <w:u w:val="none"/>
          <w:shd w:val="clear"/>
          <w:lang w:val="en-US" w:eastAsia="zh-CN" w:bidi="ar"/>
        </w:rPr>
        <w:t>”</w:t>
      </w:r>
    </w:p>
    <w:p/>
    <w:sectPr>
      <w:footerReference r:id="rId5" w:type="default"/>
      <w:pgSz w:w="11906" w:h="16838"/>
      <w:pgMar w:top="820" w:right="1800" w:bottom="69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88A288"/>
    <w:multiLevelType w:val="singleLevel"/>
    <w:tmpl w:val="6188A288"/>
    <w:lvl w:ilvl="0" w:tentative="0">
      <w:start w:val="1"/>
      <w:numFmt w:val="chineseCounting"/>
      <w:suff w:val="nothing"/>
      <w:lvlText w:val="%1、"/>
      <w:lvlJc w:val="left"/>
    </w:lvl>
  </w:abstractNum>
  <w:abstractNum w:abstractNumId="1">
    <w:nsid w:val="62676078"/>
    <w:multiLevelType w:val="singleLevel"/>
    <w:tmpl w:val="62676078"/>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2858B6"/>
    <w:rsid w:val="05C03C8B"/>
    <w:rsid w:val="0C0870CD"/>
    <w:rsid w:val="0CB03013"/>
    <w:rsid w:val="0E48027D"/>
    <w:rsid w:val="17D50073"/>
    <w:rsid w:val="192B2350"/>
    <w:rsid w:val="1CE26C46"/>
    <w:rsid w:val="1D0A727E"/>
    <w:rsid w:val="259C195D"/>
    <w:rsid w:val="28B30FCA"/>
    <w:rsid w:val="334C6BC4"/>
    <w:rsid w:val="3A096274"/>
    <w:rsid w:val="3C6776FD"/>
    <w:rsid w:val="3CB6762D"/>
    <w:rsid w:val="3F3123EC"/>
    <w:rsid w:val="43943185"/>
    <w:rsid w:val="44355795"/>
    <w:rsid w:val="4CF62097"/>
    <w:rsid w:val="4CFE5D08"/>
    <w:rsid w:val="4D112B05"/>
    <w:rsid w:val="51C124DF"/>
    <w:rsid w:val="538F1F77"/>
    <w:rsid w:val="540F53A0"/>
    <w:rsid w:val="543D64CD"/>
    <w:rsid w:val="583C3C7A"/>
    <w:rsid w:val="5B2858B6"/>
    <w:rsid w:val="61B277FD"/>
    <w:rsid w:val="68B77386"/>
    <w:rsid w:val="69637FA7"/>
    <w:rsid w:val="69D9240A"/>
    <w:rsid w:val="6A8E68FC"/>
    <w:rsid w:val="6B1A1653"/>
    <w:rsid w:val="6F692545"/>
    <w:rsid w:val="7B5A42AD"/>
    <w:rsid w:val="7D3E0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 w:type="paragraph" w:customStyle="1" w:styleId="6">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市文化局</Company>
  <Pages>1</Pages>
  <Words>0</Words>
  <Characters>0</Characters>
  <Lines>0</Lines>
  <Paragraphs>0</Paragraphs>
  <TotalTime>2</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2020-05-28T07:27:00Z</dcterms:created>
  <dc:creator>Administrator</dc:creator>
  <cp:lastModifiedBy>李咏梅</cp:lastModifiedBy>
  <cp:lastPrinted>2023-01-30T01:21:00Z</cp:lastPrinted>
  <dcterms:modified xsi:type="dcterms:W3CDTF">2023-11-30T07:34:12Z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F65CA2A6152845CF8A7D49A519BB33D7</vt:lpwstr>
  </property>
</Properties>
</file>