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bCs/>
          <w:sz w:val="28"/>
          <w:szCs w:val="28"/>
        </w:rPr>
      </w:pPr>
      <w:r>
        <w:rPr>
          <w:rFonts w:hint="eastAsia" w:ascii="微软简标宋" w:hAnsi="微软简标宋" w:eastAsia="微软简标宋" w:cs="微软简标宋"/>
          <w:b w:val="0"/>
          <w:bCs w:val="0"/>
          <w:sz w:val="44"/>
          <w:szCs w:val="44"/>
        </w:rPr>
        <w:t>中山市石岐街道</w:t>
      </w:r>
      <w:r>
        <w:rPr>
          <w:rFonts w:hint="eastAsia" w:ascii="微软简标宋" w:hAnsi="微软简标宋" w:eastAsia="微软简标宋" w:cs="微软简标宋"/>
          <w:b w:val="0"/>
          <w:bCs w:val="0"/>
          <w:sz w:val="44"/>
          <w:szCs w:val="44"/>
          <w:lang w:eastAsia="zh-CN"/>
        </w:rPr>
        <w:t>2024</w:t>
      </w:r>
      <w:r>
        <w:rPr>
          <w:rFonts w:hint="eastAsia" w:ascii="微软简标宋" w:hAnsi="微软简标宋" w:eastAsia="微软简标宋" w:cs="微软简标宋"/>
          <w:b w:val="0"/>
          <w:bCs w:val="0"/>
          <w:sz w:val="44"/>
          <w:szCs w:val="44"/>
        </w:rPr>
        <w:t>年度</w:t>
      </w:r>
      <w:r>
        <w:rPr>
          <w:rFonts w:hint="eastAsia" w:ascii="微软简标宋" w:hAnsi="微软简标宋" w:eastAsia="微软简标宋" w:cs="微软简标宋"/>
          <w:b w:val="0"/>
          <w:bCs w:val="0"/>
          <w:sz w:val="44"/>
          <w:szCs w:val="44"/>
          <w:lang w:eastAsia="zh-CN"/>
        </w:rPr>
        <w:t>SQ15、SQ18~SQ29</w:t>
      </w:r>
      <w:r>
        <w:rPr>
          <w:rFonts w:hint="eastAsia" w:ascii="微软简标宋" w:hAnsi="微软简标宋" w:eastAsia="微软简标宋" w:cs="微软简标宋"/>
          <w:b w:val="0"/>
          <w:bCs w:val="0"/>
          <w:sz w:val="44"/>
          <w:szCs w:val="44"/>
        </w:rPr>
        <w:t>地块土地征收成片开发方案</w:t>
      </w:r>
    </w:p>
    <w:p>
      <w:pPr>
        <w:spacing w:line="360" w:lineRule="auto"/>
        <w:jc w:val="center"/>
        <w:rPr>
          <w:rFonts w:eastAsia="仿宋_GB2312"/>
          <w:b w:val="0"/>
          <w:bCs w:val="0"/>
          <w:sz w:val="28"/>
          <w:szCs w:val="28"/>
        </w:rPr>
      </w:pPr>
      <w:r>
        <w:rPr>
          <w:rFonts w:eastAsia="仿宋_GB2312"/>
          <w:b w:val="0"/>
          <w:bCs w:val="0"/>
          <w:sz w:val="28"/>
          <w:szCs w:val="28"/>
        </w:rPr>
        <w:t>（公示草案）</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一、编制依据</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560" w:firstLineChars="200"/>
        <w:textAlignment w:val="auto"/>
        <w:rPr>
          <w:rFonts w:eastAsia="仿宋_GB2312"/>
          <w:sz w:val="28"/>
          <w:szCs w:val="28"/>
        </w:rPr>
      </w:pPr>
      <w:r>
        <w:rPr>
          <w:rFonts w:eastAsia="仿宋_GB2312"/>
          <w:sz w:val="28"/>
          <w:szCs w:val="28"/>
        </w:rPr>
        <w:t>依据《中华人民共和国土地管理法》（2019年修正）、</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hint="eastAsia" w:eastAsia="仿宋_GB2312"/>
          <w:sz w:val="28"/>
          <w:szCs w:val="28"/>
        </w:rPr>
        <w:t>以及</w:t>
      </w:r>
      <w:r>
        <w:rPr>
          <w:rFonts w:eastAsia="仿宋_GB2312"/>
          <w:sz w:val="28"/>
          <w:szCs w:val="28"/>
        </w:rPr>
        <w:t>《自然资源部关于印发&lt;土地征收成片开发标准&gt;的通知》（自然资规〔202</w:t>
      </w:r>
      <w:r>
        <w:rPr>
          <w:rFonts w:hint="eastAsia" w:eastAsia="仿宋_GB2312"/>
          <w:sz w:val="28"/>
          <w:szCs w:val="28"/>
          <w:lang w:val="en-US" w:eastAsia="zh-CN"/>
        </w:rPr>
        <w:t>3</w:t>
      </w:r>
      <w:r>
        <w:rPr>
          <w:rFonts w:eastAsia="仿宋_GB2312"/>
          <w:sz w:val="28"/>
          <w:szCs w:val="28"/>
        </w:rPr>
        <w:t>〕</w:t>
      </w:r>
      <w:r>
        <w:rPr>
          <w:rFonts w:hint="eastAsia" w:eastAsia="仿宋_GB2312"/>
          <w:sz w:val="28"/>
          <w:szCs w:val="28"/>
          <w:lang w:val="en-US" w:eastAsia="zh-CN"/>
        </w:rPr>
        <w:t>7</w:t>
      </w:r>
      <w:r>
        <w:rPr>
          <w:rFonts w:eastAsia="仿宋_GB2312"/>
          <w:sz w:val="28"/>
          <w:szCs w:val="28"/>
        </w:rPr>
        <w:t>号）等相关文件，编制《</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地块土地征收成片开发方案</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二、基本情况</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本次成片开发范围共包含</w:t>
      </w:r>
      <w:r>
        <w:rPr>
          <w:rFonts w:hint="eastAsia" w:eastAsia="仿宋_GB2312"/>
          <w:sz w:val="28"/>
          <w:szCs w:val="28"/>
          <w:lang w:val="en-US" w:eastAsia="zh-CN"/>
        </w:rPr>
        <w:t>13</w:t>
      </w:r>
      <w:r>
        <w:rPr>
          <w:rFonts w:eastAsia="仿宋_GB2312"/>
          <w:sz w:val="28"/>
          <w:szCs w:val="28"/>
        </w:rPr>
        <w:t>个成片开发地块，面积共</w:t>
      </w:r>
      <w:r>
        <w:rPr>
          <w:rFonts w:hint="eastAsia" w:eastAsia="仿宋_GB2312"/>
          <w:sz w:val="28"/>
          <w:szCs w:val="28"/>
          <w:lang w:eastAsia="zh-CN"/>
        </w:rPr>
        <w:t>60.4515</w:t>
      </w:r>
      <w:r>
        <w:rPr>
          <w:rFonts w:eastAsia="仿宋_GB2312"/>
          <w:sz w:val="28"/>
          <w:szCs w:val="28"/>
        </w:rPr>
        <w:t>公顷，</w:t>
      </w:r>
      <w:r>
        <w:rPr>
          <w:rFonts w:hint="eastAsia" w:eastAsia="仿宋_GB2312"/>
          <w:sz w:val="28"/>
          <w:szCs w:val="28"/>
        </w:rPr>
        <w:t>位于莲员社区、</w:t>
      </w:r>
      <w:r>
        <w:rPr>
          <w:rFonts w:hint="eastAsia" w:eastAsia="仿宋_GB2312"/>
          <w:sz w:val="28"/>
          <w:szCs w:val="28"/>
          <w:lang w:val="en-US" w:eastAsia="zh-CN"/>
        </w:rPr>
        <w:t>仙湖社区、</w:t>
      </w:r>
      <w:r>
        <w:rPr>
          <w:rFonts w:hint="eastAsia" w:eastAsia="仿宋_GB2312"/>
          <w:sz w:val="28"/>
          <w:szCs w:val="28"/>
        </w:rPr>
        <w:t>康华社区、</w:t>
      </w:r>
      <w:r>
        <w:rPr>
          <w:rFonts w:hint="eastAsia" w:eastAsia="仿宋_GB2312"/>
          <w:sz w:val="28"/>
          <w:szCs w:val="28"/>
          <w:lang w:eastAsia="zh-CN"/>
        </w:rPr>
        <w:t>大信</w:t>
      </w:r>
      <w:r>
        <w:rPr>
          <w:rFonts w:hint="eastAsia" w:eastAsia="仿宋_GB2312"/>
          <w:sz w:val="28"/>
          <w:szCs w:val="28"/>
        </w:rPr>
        <w:t>社区</w:t>
      </w:r>
      <w:r>
        <w:rPr>
          <w:rFonts w:eastAsia="仿宋_GB2312"/>
          <w:sz w:val="28"/>
          <w:szCs w:val="28"/>
        </w:rPr>
        <w:t>。详细信息见下表。</w:t>
      </w:r>
    </w:p>
    <w:p>
      <w:pPr>
        <w:ind w:firstLine="482" w:firstLineChars="200"/>
        <w:jc w:val="center"/>
        <w:rPr>
          <w:rFonts w:eastAsia="仿宋_GB2312"/>
          <w:b/>
          <w:bCs/>
          <w:sz w:val="24"/>
        </w:rPr>
      </w:pPr>
      <w:r>
        <w:rPr>
          <w:rFonts w:eastAsia="仿宋_GB2312"/>
          <w:b/>
          <w:bCs/>
          <w:sz w:val="24"/>
        </w:rPr>
        <w:t>表1  成片开发区域详细信息一览表</w:t>
      </w:r>
    </w:p>
    <w:p>
      <w:pPr>
        <w:pStyle w:val="2"/>
        <w:spacing w:before="0" w:after="0" w:line="240" w:lineRule="atLeast"/>
        <w:jc w:val="right"/>
        <w:rPr>
          <w:rFonts w:eastAsia="仿宋_GB2312"/>
          <w:kern w:val="2"/>
          <w:sz w:val="24"/>
          <w:szCs w:val="24"/>
        </w:rPr>
      </w:pPr>
      <w:r>
        <w:rPr>
          <w:rFonts w:hint="eastAsia" w:eastAsia="仿宋_GB2312"/>
          <w:kern w:val="2"/>
          <w:sz w:val="24"/>
          <w:szCs w:val="24"/>
        </w:rPr>
        <w:t>单位：公顷</w:t>
      </w:r>
    </w:p>
    <w:tbl>
      <w:tblPr>
        <w:tblStyle w:val="12"/>
        <w:tblW w:w="5007" w:type="pct"/>
        <w:tblInd w:w="0" w:type="dxa"/>
        <w:tblLayout w:type="fixed"/>
        <w:tblCellMar>
          <w:top w:w="0" w:type="dxa"/>
          <w:left w:w="108" w:type="dxa"/>
          <w:bottom w:w="0" w:type="dxa"/>
          <w:right w:w="108" w:type="dxa"/>
        </w:tblCellMar>
      </w:tblPr>
      <w:tblGrid>
        <w:gridCol w:w="1406"/>
        <w:gridCol w:w="2277"/>
        <w:gridCol w:w="4061"/>
        <w:gridCol w:w="1330"/>
      </w:tblGrid>
      <w:tr>
        <w:tblPrEx>
          <w:tblCellMar>
            <w:top w:w="0" w:type="dxa"/>
            <w:left w:w="108" w:type="dxa"/>
            <w:bottom w:w="0" w:type="dxa"/>
            <w:right w:w="108" w:type="dxa"/>
          </w:tblCellMar>
        </w:tblPrEx>
        <w:trPr>
          <w:trHeight w:val="48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地块编号</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 xml:space="preserve"> 位置</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地块名称</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地块面积</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仿宋_GB2312"/>
                <w:color w:val="000000"/>
                <w:szCs w:val="21"/>
                <w:lang w:val="en-US" w:eastAsia="zh-CN"/>
              </w:rPr>
            </w:pPr>
            <w:r>
              <w:rPr>
                <w:rFonts w:hint="default" w:ascii="仿宋_GB2312" w:hAnsi="宋体" w:eastAsia="仿宋_GB2312" w:cs="仿宋_GB2312"/>
                <w:color w:val="000000"/>
                <w:szCs w:val="21"/>
                <w:lang w:val="en-US" w:eastAsia="zh-CN"/>
              </w:rPr>
              <w:t>SQ15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highlight w:val="none"/>
              </w:rPr>
            </w:pPr>
            <w:r>
              <w:rPr>
                <w:rFonts w:hint="eastAsia" w:ascii="仿宋_GB2312" w:hAnsi="宋体" w:eastAsia="仿宋_GB2312" w:cs="仿宋_GB2312"/>
                <w:color w:val="000000"/>
                <w:szCs w:val="21"/>
                <w:highlight w:val="none"/>
              </w:rPr>
              <w:t>莲员社区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color w:val="000000"/>
                <w:kern w:val="0"/>
                <w:szCs w:val="21"/>
                <w:lang w:bidi="ar"/>
              </w:rPr>
              <w:t>E</w:t>
            </w:r>
            <w:r>
              <w:rPr>
                <w:rFonts w:ascii="仿宋_GB2312" w:hAnsi="宋体" w:eastAsia="仿宋_GB2312" w:cs="仿宋_GB2312"/>
                <w:color w:val="000000"/>
                <w:kern w:val="0"/>
                <w:szCs w:val="21"/>
                <w:lang w:bidi="ar"/>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7.0665</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仿宋_GB2312"/>
                <w:color w:val="000000"/>
                <w:szCs w:val="21"/>
                <w:lang w:val="en-US" w:eastAsia="zh-CN"/>
              </w:rPr>
            </w:pPr>
            <w:r>
              <w:rPr>
                <w:rFonts w:hint="default" w:ascii="仿宋_GB2312" w:hAnsi="宋体" w:eastAsia="仿宋_GB2312" w:cs="仿宋_GB2312"/>
                <w:color w:val="000000"/>
                <w:szCs w:val="21"/>
                <w:lang w:val="en-US" w:eastAsia="zh-CN"/>
              </w:rPr>
              <w:t>SQ18</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highlight w:val="none"/>
              </w:rPr>
            </w:pPr>
            <w:r>
              <w:rPr>
                <w:rFonts w:hint="eastAsia" w:ascii="仿宋_GB2312" w:hAnsi="宋体" w:eastAsia="仿宋_GB2312" w:cs="仿宋_GB2312"/>
                <w:color w:val="000000"/>
                <w:szCs w:val="21"/>
                <w:highlight w:val="none"/>
              </w:rPr>
              <w:t>莲员社区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F</w:t>
            </w:r>
            <w:r>
              <w:rPr>
                <w:rFonts w:ascii="仿宋_GB2312" w:hAnsi="宋体" w:eastAsia="仿宋_GB2312" w:cs="仿宋_GB2312"/>
                <w:color w:val="000000"/>
                <w:kern w:val="0"/>
                <w:szCs w:val="21"/>
                <w:lang w:bidi="ar"/>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28.9546</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lang w:eastAsia="zh-CN"/>
              </w:rPr>
            </w:pPr>
            <w:r>
              <w:rPr>
                <w:rFonts w:hint="default" w:ascii="仿宋_GB2312" w:hAnsi="宋体" w:eastAsia="仿宋_GB2312" w:cs="仿宋_GB2312"/>
                <w:color w:val="000000"/>
                <w:szCs w:val="21"/>
                <w:lang w:val="en-US" w:eastAsia="zh-CN"/>
              </w:rPr>
              <w:t>SQ19</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莲员社区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G</w:t>
            </w:r>
            <w:r>
              <w:rPr>
                <w:rFonts w:ascii="仿宋_GB2312" w:hAnsi="宋体" w:eastAsia="仿宋_GB2312" w:cs="仿宋_GB2312"/>
                <w:color w:val="000000"/>
                <w:kern w:val="0"/>
                <w:szCs w:val="21"/>
                <w:lang w:bidi="ar"/>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4.5858</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highlight w:val="none"/>
              </w:rPr>
            </w:pPr>
            <w:r>
              <w:rPr>
                <w:rFonts w:hint="default" w:ascii="仿宋_GB2312" w:hAnsi="宋体" w:eastAsia="仿宋_GB2312" w:cs="仿宋_GB2312"/>
                <w:color w:val="000000"/>
                <w:szCs w:val="21"/>
                <w:highlight w:val="none"/>
                <w:lang w:val="en-US" w:eastAsia="zh-CN"/>
              </w:rPr>
              <w:t>SQ20</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sz w:val="22"/>
                <w:szCs w:val="22"/>
                <w:highlight w:val="none"/>
                <w:lang w:eastAsia="zh-CN"/>
              </w:rPr>
            </w:pPr>
            <w:r>
              <w:rPr>
                <w:rFonts w:hint="eastAsia" w:ascii="仿宋_GB2312" w:hAnsi="宋体" w:eastAsia="仿宋_GB2312" w:cs="仿宋_GB2312"/>
                <w:color w:val="000000"/>
                <w:szCs w:val="21"/>
                <w:highlight w:val="none"/>
                <w:lang w:val="en-US" w:eastAsia="zh-CN"/>
              </w:rPr>
              <w:t>仙湖</w:t>
            </w:r>
            <w:r>
              <w:rPr>
                <w:rFonts w:hint="eastAsia" w:ascii="仿宋_GB2312" w:hAnsi="宋体" w:eastAsia="仿宋_GB2312" w:cs="仿宋_GB2312"/>
                <w:color w:val="000000"/>
                <w:szCs w:val="21"/>
                <w:highlight w:val="none"/>
              </w:rPr>
              <w:t>社区</w:t>
            </w:r>
            <w:r>
              <w:rPr>
                <w:rFonts w:hint="eastAsia" w:ascii="仿宋_GB2312" w:hAnsi="宋体" w:eastAsia="仿宋_GB2312" w:cs="仿宋_GB2312"/>
                <w:color w:val="000000"/>
                <w:szCs w:val="21"/>
                <w:highlight w:val="none"/>
                <w:lang w:eastAsia="zh-CN"/>
              </w:rPr>
              <w:t>、</w:t>
            </w:r>
            <w:r>
              <w:rPr>
                <w:rFonts w:hint="eastAsia" w:ascii="仿宋_GB2312" w:hAnsi="仿宋_GB2312" w:eastAsia="仿宋_GB2312" w:cs="仿宋_GB2312"/>
                <w:sz w:val="22"/>
                <w:szCs w:val="22"/>
                <w:highlight w:val="none"/>
                <w:lang w:val="en-US" w:eastAsia="zh-CN"/>
              </w:rPr>
              <w:t>莲员社区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H</w:t>
            </w:r>
            <w:r>
              <w:rPr>
                <w:rFonts w:ascii="仿宋_GB2312" w:hAnsi="宋体" w:eastAsia="仿宋_GB2312" w:cs="仿宋_GB2312"/>
                <w:color w:val="000000"/>
                <w:kern w:val="0"/>
                <w:szCs w:val="21"/>
                <w:lang w:bidi="ar"/>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11.5</w:t>
            </w:r>
            <w:bookmarkStart w:id="6" w:name="_GoBack"/>
            <w:bookmarkEnd w:id="6"/>
            <w:r>
              <w:rPr>
                <w:rFonts w:hint="default" w:ascii="Times New Roman" w:hAnsi="Times New Roman" w:eastAsia="仿宋_GB2312" w:cs="Times New Roman"/>
                <w:color w:val="000000"/>
                <w:kern w:val="0"/>
                <w:szCs w:val="21"/>
                <w:lang w:val="en-US" w:eastAsia="zh-CN" w:bidi="ar"/>
              </w:rPr>
              <w:t>834</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SQ21</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仿宋_GB2312" w:eastAsia="仿宋_GB2312" w:cs="仿宋_GB2312"/>
                <w:sz w:val="22"/>
                <w:szCs w:val="22"/>
                <w:highlight w:val="none"/>
                <w:lang w:val="en-US" w:eastAsia="zh-CN"/>
              </w:rPr>
              <w:t>莲员社区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I</w:t>
            </w:r>
            <w:r>
              <w:rPr>
                <w:rFonts w:ascii="仿宋_GB2312" w:hAnsi="宋体" w:eastAsia="仿宋_GB2312" w:cs="仿宋_GB2312"/>
                <w:color w:val="000000"/>
                <w:kern w:val="0"/>
                <w:szCs w:val="21"/>
                <w:lang w:bidi="ar"/>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6.545</w:t>
            </w:r>
            <w:r>
              <w:rPr>
                <w:rFonts w:hint="eastAsia" w:eastAsia="仿宋_GB2312" w:cs="Times New Roman"/>
                <w:color w:val="000000"/>
                <w:kern w:val="0"/>
                <w:szCs w:val="21"/>
                <w:lang w:val="en-US" w:eastAsia="zh-CN" w:bidi="ar"/>
              </w:rPr>
              <w:t>6</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SQ22</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中山欢乐海岸二期</w:t>
            </w:r>
            <w:r>
              <w:rPr>
                <w:rFonts w:hint="eastAsia" w:eastAsia="仿宋_GB2312"/>
                <w:bCs/>
                <w:sz w:val="21"/>
                <w:szCs w:val="21"/>
                <w:lang w:val="en-US" w:eastAsia="zh-CN"/>
              </w:rPr>
              <w:t>E</w:t>
            </w:r>
            <w:r>
              <w:rPr>
                <w:rFonts w:hint="eastAsia" w:eastAsia="仿宋_GB2312"/>
                <w:bCs/>
                <w:sz w:val="21"/>
                <w:szCs w:val="21"/>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0.0101</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SQ23</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中山欢乐海岸二期</w:t>
            </w:r>
            <w:r>
              <w:rPr>
                <w:rFonts w:hint="eastAsia" w:eastAsia="仿宋_GB2312"/>
                <w:bCs/>
                <w:sz w:val="21"/>
                <w:szCs w:val="21"/>
                <w:lang w:val="en-US" w:eastAsia="zh-CN"/>
              </w:rPr>
              <w:t>F</w:t>
            </w:r>
            <w:r>
              <w:rPr>
                <w:rFonts w:hint="eastAsia" w:eastAsia="仿宋_GB2312"/>
                <w:bCs/>
                <w:sz w:val="21"/>
                <w:szCs w:val="21"/>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0.0902</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SQ24</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中山欢乐海岸二期</w:t>
            </w:r>
            <w:r>
              <w:rPr>
                <w:rFonts w:hint="eastAsia" w:eastAsia="仿宋_GB2312"/>
                <w:bCs/>
                <w:sz w:val="21"/>
                <w:szCs w:val="21"/>
                <w:lang w:val="en-US" w:eastAsia="zh-CN"/>
              </w:rPr>
              <w:t>G</w:t>
            </w:r>
            <w:r>
              <w:rPr>
                <w:rFonts w:hint="eastAsia" w:eastAsia="仿宋_GB2312"/>
                <w:bCs/>
                <w:sz w:val="21"/>
                <w:szCs w:val="21"/>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0.0823</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中山北站综合开发片区</w:t>
            </w:r>
            <w:r>
              <w:rPr>
                <w:rFonts w:hint="eastAsia" w:eastAsia="仿宋_GB2312"/>
                <w:bCs/>
                <w:sz w:val="21"/>
                <w:szCs w:val="21"/>
                <w:lang w:val="en-US" w:eastAsia="zh-CN"/>
              </w:rPr>
              <w:t>D</w:t>
            </w:r>
            <w:r>
              <w:rPr>
                <w:rFonts w:hint="eastAsia" w:eastAsia="仿宋_GB2312"/>
                <w:bCs/>
                <w:sz w:val="21"/>
                <w:szCs w:val="21"/>
              </w:rPr>
              <w:t>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0.0692</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SQ26</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Cs w:val="21"/>
                <w:highlight w:val="none"/>
                <w:lang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lang w:val="en-US" w:eastAsia="zh-CN"/>
              </w:rPr>
            </w:pPr>
            <w:r>
              <w:rPr>
                <w:rFonts w:hint="eastAsia" w:eastAsia="仿宋_GB2312"/>
                <w:bCs/>
                <w:sz w:val="21"/>
                <w:szCs w:val="21"/>
              </w:rPr>
              <w:t>岐江新城高品质居住地块</w:t>
            </w:r>
            <w:r>
              <w:rPr>
                <w:rFonts w:hint="eastAsia" w:eastAsia="仿宋_GB2312"/>
                <w:bCs/>
                <w:sz w:val="21"/>
                <w:szCs w:val="21"/>
                <w:lang w:val="en-US" w:eastAsia="zh-CN"/>
              </w:rPr>
              <w:t>-1</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0.0756</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SQ27</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highlight w:val="none"/>
                <w:lang w:val="en-US"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lang w:val="en-US"/>
              </w:rPr>
            </w:pPr>
            <w:r>
              <w:rPr>
                <w:rFonts w:hint="eastAsia" w:eastAsia="仿宋_GB2312"/>
                <w:bCs/>
                <w:sz w:val="21"/>
                <w:szCs w:val="21"/>
              </w:rPr>
              <w:t>岐江新城高品质居住地块</w:t>
            </w:r>
            <w:r>
              <w:rPr>
                <w:rFonts w:hint="eastAsia" w:eastAsia="仿宋_GB2312"/>
                <w:bCs/>
                <w:sz w:val="21"/>
                <w:szCs w:val="21"/>
                <w:lang w:val="en-US" w:eastAsia="zh-CN"/>
              </w:rPr>
              <w:t>-2</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1.0491</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SQ28</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highlight w:val="none"/>
                <w:lang w:val="en-US" w:eastAsia="zh-CN"/>
              </w:rPr>
            </w:pPr>
            <w:r>
              <w:rPr>
                <w:rFonts w:hint="eastAsia" w:ascii="仿宋_GB2312" w:hAnsi="宋体" w:eastAsia="仿宋_GB2312" w:cs="仿宋_GB2312"/>
                <w:color w:val="000000"/>
                <w:szCs w:val="21"/>
                <w:highlight w:val="none"/>
                <w:lang w:val="en-US" w:eastAsia="zh-CN"/>
              </w:rPr>
              <w:t>康华社区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lang w:val="en-US" w:eastAsia="zh-CN"/>
              </w:rPr>
            </w:pPr>
            <w:r>
              <w:rPr>
                <w:rFonts w:hint="eastAsia" w:eastAsia="仿宋_GB2312"/>
                <w:bCs/>
                <w:sz w:val="21"/>
                <w:szCs w:val="21"/>
              </w:rPr>
              <w:t>岐江新城配套公园地块</w:t>
            </w:r>
            <w:r>
              <w:rPr>
                <w:rFonts w:hint="eastAsia" w:eastAsia="仿宋_GB2312"/>
                <w:bCs/>
                <w:sz w:val="21"/>
                <w:szCs w:val="21"/>
                <w:lang w:val="en-US" w:eastAsia="zh-CN"/>
              </w:rPr>
              <w:t>-1</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0.0004</w:t>
            </w:r>
          </w:p>
        </w:tc>
      </w:tr>
      <w:tr>
        <w:tblPrEx>
          <w:tblCellMar>
            <w:top w:w="0" w:type="dxa"/>
            <w:left w:w="108" w:type="dxa"/>
            <w:bottom w:w="0" w:type="dxa"/>
            <w:right w:w="108" w:type="dxa"/>
          </w:tblCellMar>
        </w:tblPrEx>
        <w:trPr>
          <w:trHeight w:val="39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Cs w:val="21"/>
              </w:rPr>
            </w:pPr>
            <w:r>
              <w:rPr>
                <w:rFonts w:hint="default" w:ascii="仿宋_GB2312" w:hAnsi="宋体" w:eastAsia="仿宋_GB2312" w:cs="仿宋_GB2312"/>
                <w:color w:val="000000"/>
                <w:szCs w:val="21"/>
                <w:lang w:val="en-US" w:eastAsia="zh-CN"/>
              </w:rPr>
              <w:t>SQ29</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highlight w:val="none"/>
                <w:lang w:val="en-US" w:eastAsia="zh-CN"/>
              </w:rPr>
            </w:pPr>
            <w:r>
              <w:rPr>
                <w:rFonts w:hint="eastAsia" w:ascii="仿宋_GB2312" w:hAnsi="宋体" w:eastAsia="仿宋_GB2312" w:cs="仿宋_GB2312"/>
                <w:color w:val="000000"/>
                <w:szCs w:val="21"/>
                <w:highlight w:val="none"/>
                <w:lang w:val="en-US" w:eastAsia="zh-CN"/>
              </w:rPr>
              <w:t>大信社区</w:t>
            </w:r>
          </w:p>
        </w:tc>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TOD综合开发地块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0.3387</w:t>
            </w:r>
          </w:p>
        </w:tc>
      </w:tr>
      <w:tr>
        <w:tblPrEx>
          <w:tblCellMar>
            <w:top w:w="0" w:type="dxa"/>
            <w:left w:w="108" w:type="dxa"/>
            <w:bottom w:w="0" w:type="dxa"/>
            <w:right w:w="108" w:type="dxa"/>
          </w:tblCellMar>
        </w:tblPrEx>
        <w:trPr>
          <w:trHeight w:val="397" w:hRule="atLeast"/>
        </w:trPr>
        <w:tc>
          <w:tcPr>
            <w:tcW w:w="42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仿宋_GB2312" w:hAnsi="仿宋_GB2312" w:eastAsia="仿宋_GB2312" w:cs="仿宋_GB2312"/>
                <w:b/>
                <w:bCs/>
                <w:kern w:val="0"/>
                <w:sz w:val="22"/>
                <w:szCs w:val="22"/>
                <w:lang w:bidi="ar"/>
              </w:rPr>
              <w:t>合计</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sz w:val="22"/>
                <w:szCs w:val="22"/>
                <w:lang w:eastAsia="zh-CN"/>
              </w:rPr>
            </w:pPr>
            <w:r>
              <w:rPr>
                <w:rFonts w:hint="eastAsia" w:eastAsia="仿宋_GB2312"/>
                <w:b/>
                <w:bCs/>
                <w:color w:val="000000" w:themeColor="text1"/>
                <w:kern w:val="0"/>
                <w:szCs w:val="21"/>
                <w:lang w:val="en-US" w:eastAsia="zh-CN"/>
                <w14:textFill>
                  <w14:solidFill>
                    <w14:schemeClr w14:val="tx1"/>
                  </w14:solidFill>
                </w14:textFill>
              </w:rPr>
              <w:t>60.4515</w:t>
            </w:r>
          </w:p>
        </w:tc>
      </w:tr>
    </w:tbl>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三、成片开发条件分析</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（一）必要性分析</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本次成片开发是落实中山市国民经济和社会发展第十四个五年规划定位的需要，是推进区域开发建设的需要，是</w:t>
      </w:r>
      <w:r>
        <w:rPr>
          <w:rFonts w:hint="eastAsia" w:eastAsia="仿宋_GB2312"/>
          <w:sz w:val="28"/>
          <w:szCs w:val="28"/>
        </w:rPr>
        <w:t>保障重点项目建设，</w:t>
      </w:r>
      <w:r>
        <w:rPr>
          <w:rFonts w:eastAsia="仿宋_GB2312"/>
          <w:sz w:val="28"/>
          <w:szCs w:val="28"/>
        </w:rPr>
        <w:t>是</w:t>
      </w:r>
      <w:r>
        <w:rPr>
          <w:rFonts w:hint="eastAsia" w:eastAsia="仿宋_GB2312"/>
          <w:sz w:val="28"/>
          <w:szCs w:val="28"/>
        </w:rPr>
        <w:t>优化城镇功能布局，是提升土地利用效益的需要</w:t>
      </w:r>
      <w:r>
        <w:rPr>
          <w:rFonts w:eastAsia="仿宋_GB2312"/>
          <w:sz w:val="28"/>
          <w:szCs w:val="28"/>
        </w:rPr>
        <w:t>，</w:t>
      </w:r>
      <w:r>
        <w:rPr>
          <w:rFonts w:hint="eastAsia" w:eastAsia="仿宋_GB2312"/>
          <w:sz w:val="28"/>
          <w:szCs w:val="28"/>
        </w:rPr>
        <w:t>是完善区域公共配套设施与基础设施建设的需要</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（二）合规性分析</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成片开发</w:t>
      </w:r>
      <w:r>
        <w:rPr>
          <w:rFonts w:hint="eastAsia" w:eastAsia="仿宋_GB2312"/>
          <w:sz w:val="28"/>
          <w:szCs w:val="28"/>
        </w:rPr>
        <w:t>拟征收</w:t>
      </w:r>
      <w:r>
        <w:rPr>
          <w:rFonts w:eastAsia="仿宋_GB2312"/>
          <w:sz w:val="28"/>
          <w:szCs w:val="28"/>
        </w:rPr>
        <w:t>地块不涉及占用永久基本农田和生态保护红线，</w:t>
      </w:r>
      <w:r>
        <w:rPr>
          <w:rFonts w:hint="eastAsia" w:eastAsia="仿宋_GB2312"/>
          <w:sz w:val="28"/>
          <w:szCs w:val="28"/>
          <w:lang w:val="en-US" w:eastAsia="zh-CN"/>
        </w:rPr>
        <w:t>片区</w:t>
      </w:r>
      <w:r>
        <w:rPr>
          <w:rFonts w:eastAsia="仿宋_GB2312"/>
          <w:sz w:val="28"/>
          <w:szCs w:val="28"/>
        </w:rPr>
        <w:t>内</w:t>
      </w:r>
      <w:r>
        <w:rPr>
          <w:rFonts w:hint="eastAsia" w:eastAsia="仿宋_GB2312"/>
          <w:sz w:val="28"/>
          <w:szCs w:val="28"/>
          <w:lang w:val="en-US" w:eastAsia="zh-CN"/>
        </w:rPr>
        <w:t>方案整体</w:t>
      </w:r>
      <w:r>
        <w:rPr>
          <w:rFonts w:eastAsia="仿宋_GB2312"/>
          <w:sz w:val="28"/>
          <w:szCs w:val="28"/>
        </w:rPr>
        <w:t>公益性用地比例在40%以上。本次土地征收成片开发方案符合</w:t>
      </w:r>
      <w:r>
        <w:rPr>
          <w:rFonts w:hint="eastAsia" w:eastAsia="仿宋_GB2312"/>
          <w:sz w:val="28"/>
          <w:szCs w:val="28"/>
        </w:rPr>
        <w:t>中山市</w:t>
      </w:r>
      <w:r>
        <w:rPr>
          <w:rFonts w:eastAsia="仿宋_GB2312"/>
          <w:sz w:val="28"/>
          <w:szCs w:val="28"/>
        </w:rPr>
        <w:t>国民经济和社会发展规划、城乡规划和专项规划，做到了节约集约用地、保护生态环境，能够促进经济社会可持续发展。</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四、拟安排项目及实施计划</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本方案由</w:t>
      </w:r>
      <w:r>
        <w:rPr>
          <w:rFonts w:hint="eastAsia" w:eastAsia="仿宋_GB2312"/>
          <w:sz w:val="28"/>
          <w:szCs w:val="28"/>
          <w:lang w:val="en-US" w:eastAsia="zh-CN"/>
        </w:rPr>
        <w:t>13</w:t>
      </w:r>
      <w:r>
        <w:rPr>
          <w:rFonts w:eastAsia="仿宋_GB2312"/>
          <w:sz w:val="28"/>
          <w:szCs w:val="28"/>
        </w:rPr>
        <w:t>个</w:t>
      </w:r>
      <w:r>
        <w:rPr>
          <w:rFonts w:hint="eastAsia" w:eastAsia="仿宋_GB2312"/>
          <w:sz w:val="28"/>
          <w:szCs w:val="28"/>
        </w:rPr>
        <w:t>地块</w:t>
      </w:r>
      <w:r>
        <w:rPr>
          <w:rFonts w:eastAsia="仿宋_GB2312"/>
          <w:sz w:val="28"/>
          <w:szCs w:val="28"/>
        </w:rPr>
        <w:t>组成，总面积为</w:t>
      </w:r>
      <w:r>
        <w:rPr>
          <w:rFonts w:hint="eastAsia" w:eastAsia="仿宋_GB2312"/>
          <w:sz w:val="28"/>
          <w:szCs w:val="28"/>
          <w:lang w:eastAsia="zh-CN"/>
        </w:rPr>
        <w:t>60.4515</w:t>
      </w:r>
      <w:r>
        <w:rPr>
          <w:rFonts w:eastAsia="仿宋_GB2312"/>
          <w:sz w:val="28"/>
          <w:szCs w:val="28"/>
        </w:rPr>
        <w:t>公顷。结合规划建设计划、被征地单位意愿、征地资金情况、土地审批信息情况等因素，综合分析论证后制定拟建项目开发时序为</w:t>
      </w:r>
      <w:r>
        <w:rPr>
          <w:rFonts w:hint="eastAsia" w:eastAsia="仿宋_GB2312"/>
          <w:sz w:val="28"/>
          <w:szCs w:val="28"/>
          <w:lang w:val="en-US" w:eastAsia="zh-CN"/>
        </w:rPr>
        <w:t>3</w:t>
      </w:r>
      <w:r>
        <w:rPr>
          <w:rFonts w:eastAsia="仿宋_GB2312"/>
          <w:sz w:val="28"/>
          <w:szCs w:val="28"/>
        </w:rPr>
        <w:t>年（即</w:t>
      </w:r>
      <w:r>
        <w:rPr>
          <w:rFonts w:hint="eastAsia" w:eastAsia="仿宋_GB2312"/>
          <w:sz w:val="28"/>
          <w:szCs w:val="28"/>
          <w:lang w:eastAsia="zh-CN"/>
        </w:rPr>
        <w:t>2024</w:t>
      </w:r>
      <w:r>
        <w:rPr>
          <w:rFonts w:hint="eastAsia" w:eastAsia="仿宋_GB2312"/>
          <w:sz w:val="28"/>
          <w:szCs w:val="28"/>
        </w:rPr>
        <w:t>~20</w:t>
      </w:r>
      <w:r>
        <w:rPr>
          <w:rFonts w:eastAsia="仿宋_GB2312"/>
          <w:sz w:val="28"/>
          <w:szCs w:val="28"/>
        </w:rPr>
        <w:t>2</w:t>
      </w:r>
      <w:r>
        <w:rPr>
          <w:rFonts w:hint="eastAsia" w:eastAsia="仿宋_GB2312"/>
          <w:sz w:val="28"/>
          <w:szCs w:val="28"/>
          <w:lang w:val="en-US" w:eastAsia="zh-CN"/>
        </w:rPr>
        <w:t>6</w:t>
      </w:r>
      <w:r>
        <w:rPr>
          <w:rFonts w:eastAsia="仿宋_GB2312"/>
          <w:sz w:val="28"/>
          <w:szCs w:val="28"/>
        </w:rPr>
        <w:t>年）。</w:t>
      </w:r>
    </w:p>
    <w:p>
      <w:pPr>
        <w:ind w:firstLine="482" w:firstLineChars="200"/>
        <w:jc w:val="center"/>
        <w:rPr>
          <w:rFonts w:eastAsia="仿宋_GB2312"/>
          <w:b/>
          <w:bCs/>
          <w:sz w:val="24"/>
        </w:rPr>
      </w:pPr>
      <w:r>
        <w:rPr>
          <w:rFonts w:eastAsia="仿宋_GB2312"/>
          <w:b/>
          <w:bCs/>
          <w:sz w:val="24"/>
        </w:rPr>
        <w:t>表2  成片开发项目一览表</w:t>
      </w:r>
    </w:p>
    <w:p>
      <w:pPr>
        <w:pStyle w:val="2"/>
        <w:spacing w:before="0" w:after="0" w:line="240" w:lineRule="atLeast"/>
        <w:jc w:val="right"/>
      </w:pPr>
      <w:r>
        <w:rPr>
          <w:rFonts w:hint="eastAsia" w:eastAsia="仿宋_GB2312"/>
          <w:kern w:val="2"/>
          <w:sz w:val="24"/>
          <w:szCs w:val="24"/>
        </w:rPr>
        <w:t>单位：公顷</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3047"/>
        <w:gridCol w:w="1372"/>
        <w:gridCol w:w="2506"/>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612" w:type="pct"/>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成片开发地块编号</w:t>
            </w:r>
          </w:p>
        </w:tc>
        <w:tc>
          <w:tcPr>
            <w:tcW w:w="1681" w:type="pct"/>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kern w:val="0"/>
                <w:sz w:val="22"/>
                <w:szCs w:val="22"/>
                <w:lang w:bidi="ar"/>
              </w:rPr>
              <w:t>成片开发地块</w:t>
            </w:r>
            <w:r>
              <w:rPr>
                <w:rFonts w:hint="eastAsia" w:ascii="仿宋_GB2312" w:hAnsi="仿宋_GB2312" w:eastAsia="仿宋_GB2312" w:cs="仿宋_GB2312"/>
                <w:b/>
                <w:bCs/>
                <w:kern w:val="0"/>
                <w:sz w:val="22"/>
                <w:szCs w:val="22"/>
              </w:rPr>
              <w:t>名称</w:t>
            </w:r>
          </w:p>
        </w:tc>
        <w:tc>
          <w:tcPr>
            <w:tcW w:w="757" w:type="pct"/>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成片开发地块面积</w:t>
            </w:r>
          </w:p>
        </w:tc>
        <w:tc>
          <w:tcPr>
            <w:tcW w:w="1383" w:type="pct"/>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主要用途</w:t>
            </w:r>
          </w:p>
        </w:tc>
        <w:tc>
          <w:tcPr>
            <w:tcW w:w="564" w:type="pct"/>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取得批文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12" w:type="pct"/>
            <w:vMerge w:val="continue"/>
            <w:vAlign w:val="center"/>
          </w:tcPr>
          <w:p>
            <w:pPr>
              <w:widowControl/>
              <w:jc w:val="center"/>
              <w:rPr>
                <w:rFonts w:eastAsia="仿宋"/>
                <w:kern w:val="0"/>
                <w:sz w:val="22"/>
                <w:szCs w:val="22"/>
              </w:rPr>
            </w:pPr>
          </w:p>
        </w:tc>
        <w:tc>
          <w:tcPr>
            <w:tcW w:w="1681" w:type="pct"/>
            <w:vMerge w:val="continue"/>
            <w:vAlign w:val="center"/>
          </w:tcPr>
          <w:p>
            <w:pPr>
              <w:widowControl/>
              <w:jc w:val="center"/>
              <w:rPr>
                <w:rFonts w:eastAsia="仿宋"/>
                <w:kern w:val="0"/>
                <w:sz w:val="22"/>
                <w:szCs w:val="22"/>
              </w:rPr>
            </w:pPr>
          </w:p>
        </w:tc>
        <w:tc>
          <w:tcPr>
            <w:tcW w:w="757" w:type="pct"/>
            <w:vMerge w:val="continue"/>
            <w:vAlign w:val="center"/>
          </w:tcPr>
          <w:p>
            <w:pPr>
              <w:widowControl/>
              <w:jc w:val="center"/>
              <w:rPr>
                <w:rFonts w:eastAsia="仿宋"/>
                <w:kern w:val="0"/>
                <w:sz w:val="22"/>
                <w:szCs w:val="22"/>
              </w:rPr>
            </w:pPr>
          </w:p>
        </w:tc>
        <w:tc>
          <w:tcPr>
            <w:tcW w:w="1383" w:type="pct"/>
            <w:vMerge w:val="continue"/>
            <w:vAlign w:val="center"/>
          </w:tcPr>
          <w:p>
            <w:pPr>
              <w:widowControl/>
              <w:jc w:val="center"/>
              <w:rPr>
                <w:rFonts w:eastAsia="仿宋"/>
                <w:kern w:val="0"/>
                <w:sz w:val="22"/>
                <w:szCs w:val="22"/>
              </w:rPr>
            </w:pPr>
          </w:p>
        </w:tc>
        <w:tc>
          <w:tcPr>
            <w:tcW w:w="564"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12" w:type="pct"/>
            <w:vMerge w:val="continue"/>
            <w:vAlign w:val="center"/>
          </w:tcPr>
          <w:p>
            <w:pPr>
              <w:widowControl/>
              <w:jc w:val="center"/>
              <w:rPr>
                <w:rFonts w:eastAsia="仿宋"/>
                <w:kern w:val="0"/>
                <w:sz w:val="22"/>
                <w:szCs w:val="22"/>
              </w:rPr>
            </w:pPr>
          </w:p>
        </w:tc>
        <w:tc>
          <w:tcPr>
            <w:tcW w:w="1681" w:type="pct"/>
            <w:vMerge w:val="continue"/>
            <w:vAlign w:val="center"/>
          </w:tcPr>
          <w:p>
            <w:pPr>
              <w:widowControl/>
              <w:jc w:val="center"/>
              <w:rPr>
                <w:rFonts w:eastAsia="仿宋"/>
                <w:kern w:val="0"/>
                <w:sz w:val="22"/>
                <w:szCs w:val="22"/>
              </w:rPr>
            </w:pPr>
          </w:p>
        </w:tc>
        <w:tc>
          <w:tcPr>
            <w:tcW w:w="757" w:type="pct"/>
            <w:vMerge w:val="continue"/>
            <w:vAlign w:val="center"/>
          </w:tcPr>
          <w:p>
            <w:pPr>
              <w:widowControl/>
              <w:jc w:val="center"/>
              <w:rPr>
                <w:rFonts w:eastAsia="仿宋"/>
                <w:kern w:val="0"/>
                <w:sz w:val="22"/>
                <w:szCs w:val="22"/>
              </w:rPr>
            </w:pPr>
          </w:p>
        </w:tc>
        <w:tc>
          <w:tcPr>
            <w:tcW w:w="1383" w:type="pct"/>
            <w:vMerge w:val="continue"/>
            <w:vAlign w:val="center"/>
          </w:tcPr>
          <w:p>
            <w:pPr>
              <w:widowControl/>
              <w:jc w:val="center"/>
              <w:rPr>
                <w:rFonts w:eastAsia="仿宋"/>
                <w:kern w:val="0"/>
                <w:sz w:val="22"/>
                <w:szCs w:val="22"/>
              </w:rPr>
            </w:pPr>
          </w:p>
        </w:tc>
        <w:tc>
          <w:tcPr>
            <w:tcW w:w="564"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eastAsia="仿宋"/>
                <w:kern w:val="0"/>
                <w:sz w:val="24"/>
              </w:rPr>
            </w:pPr>
            <w:r>
              <w:rPr>
                <w:rFonts w:hint="default" w:ascii="仿宋_GB2312" w:hAnsi="宋体" w:eastAsia="仿宋_GB2312" w:cs="仿宋_GB2312"/>
                <w:color w:val="000000"/>
                <w:szCs w:val="21"/>
                <w:lang w:val="en-US" w:eastAsia="zh-CN"/>
              </w:rPr>
              <w:t>SQ15</w:t>
            </w:r>
          </w:p>
        </w:tc>
        <w:tc>
          <w:tcPr>
            <w:tcW w:w="1681" w:type="pct"/>
            <w:vAlign w:val="center"/>
          </w:tcPr>
          <w:p>
            <w:pPr>
              <w:widowControl/>
              <w:jc w:val="center"/>
              <w:textAlignment w:val="center"/>
              <w:rPr>
                <w:rFonts w:ascii="仿宋_GB2312" w:hAnsi="仿宋_GB2312" w:eastAsia="仿宋_GB2312" w:cs="仿宋_GB2312"/>
                <w:kern w:val="0"/>
                <w:sz w:val="22"/>
                <w:szCs w:val="22"/>
              </w:rPr>
            </w:pPr>
            <w:r>
              <w:rPr>
                <w:rFonts w:ascii="仿宋_GB2312" w:hAnsi="宋体" w:eastAsia="仿宋_GB2312" w:cs="仿宋_GB2312"/>
                <w:color w:val="000000"/>
                <w:kern w:val="0"/>
                <w:szCs w:val="21"/>
                <w:lang w:bidi="ar"/>
              </w:rPr>
              <w:t>岐港片区</w:t>
            </w:r>
            <w:r>
              <w:rPr>
                <w:color w:val="000000"/>
                <w:kern w:val="0"/>
                <w:szCs w:val="21"/>
                <w:lang w:bidi="ar"/>
              </w:rPr>
              <w:t>E</w:t>
            </w:r>
            <w:r>
              <w:rPr>
                <w:rFonts w:ascii="仿宋_GB2312" w:hAnsi="宋体" w:eastAsia="仿宋_GB2312" w:cs="仿宋_GB2312"/>
                <w:color w:val="000000"/>
                <w:kern w:val="0"/>
                <w:szCs w:val="21"/>
                <w:lang w:bidi="ar"/>
              </w:rPr>
              <w:t>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kern w:val="0"/>
                <w:sz w:val="22"/>
                <w:szCs w:val="22"/>
              </w:rPr>
            </w:pPr>
            <w:r>
              <w:rPr>
                <w:rFonts w:hint="default" w:ascii="Times New Roman" w:hAnsi="Times New Roman" w:eastAsia="宋体" w:cs="Times New Roman"/>
                <w:i w:val="0"/>
                <w:iCs w:val="0"/>
                <w:color w:val="000000"/>
                <w:kern w:val="0"/>
                <w:sz w:val="20"/>
                <w:szCs w:val="20"/>
                <w:u w:val="none"/>
                <w:lang w:val="en-US" w:eastAsia="zh-CN" w:bidi="ar"/>
              </w:rPr>
              <w:t>7.0665</w:t>
            </w:r>
          </w:p>
        </w:tc>
        <w:tc>
          <w:tcPr>
            <w:tcW w:w="1383" w:type="pct"/>
            <w:vAlign w:val="center"/>
          </w:tcPr>
          <w:p>
            <w:pPr>
              <w:widowControl/>
              <w:jc w:val="center"/>
              <w:textAlignment w:val="center"/>
              <w:rPr>
                <w:rFonts w:hint="default" w:ascii="仿宋_GB2312" w:hAnsi="仿宋_GB2312" w:eastAsia="仿宋_GB2312" w:cs="仿宋_GB2312"/>
                <w:kern w:val="0"/>
                <w:sz w:val="22"/>
                <w:szCs w:val="22"/>
                <w:lang w:val="en-US" w:eastAsia="zh-CN" w:bidi="ar"/>
              </w:rPr>
            </w:pPr>
            <w:r>
              <w:rPr>
                <w:rFonts w:hint="eastAsia" w:eastAsia="仿宋_GB2312"/>
                <w:color w:val="000000" w:themeColor="text1"/>
                <w:kern w:val="0"/>
                <w:szCs w:val="21"/>
                <w:lang w:val="en-US" w:eastAsia="zh-CN"/>
                <w14:textFill>
                  <w14:solidFill>
                    <w14:schemeClr w14:val="tx1"/>
                  </w14:solidFill>
                </w14:textFill>
              </w:rPr>
              <w:t>城镇住宅用地</w:t>
            </w:r>
          </w:p>
        </w:tc>
        <w:tc>
          <w:tcPr>
            <w:tcW w:w="564" w:type="pct"/>
            <w:vAlign w:val="center"/>
          </w:tcPr>
          <w:p>
            <w:pPr>
              <w:widowControl/>
              <w:jc w:val="center"/>
              <w:rPr>
                <w:rFonts w:eastAsia="仿宋"/>
                <w:kern w:val="0"/>
                <w:sz w:val="22"/>
                <w:szCs w:val="22"/>
              </w:rPr>
            </w:pPr>
            <w:r>
              <w:rPr>
                <w:rFonts w:hint="eastAsia" w:eastAsia="仿宋_GB2312"/>
                <w:kern w:val="0"/>
                <w:sz w:val="22"/>
                <w:szCs w:val="22"/>
                <w:lang w:eastAsia="zh-CN"/>
              </w:rPr>
              <w:t>2024</w:t>
            </w:r>
            <w:r>
              <w:rPr>
                <w:rFonts w:hint="eastAsia"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eastAsia="仿宋"/>
                <w:kern w:val="0"/>
                <w:sz w:val="24"/>
              </w:rPr>
            </w:pPr>
            <w:r>
              <w:rPr>
                <w:rFonts w:hint="default" w:ascii="仿宋_GB2312" w:hAnsi="宋体" w:eastAsia="仿宋_GB2312" w:cs="仿宋_GB2312"/>
                <w:color w:val="000000"/>
                <w:szCs w:val="21"/>
                <w:lang w:val="en-US" w:eastAsia="zh-CN"/>
              </w:rPr>
              <w:t>SQ18</w:t>
            </w:r>
          </w:p>
        </w:tc>
        <w:tc>
          <w:tcPr>
            <w:tcW w:w="1681" w:type="pct"/>
            <w:vAlign w:val="center"/>
          </w:tcPr>
          <w:p>
            <w:pPr>
              <w:widowControl/>
              <w:jc w:val="center"/>
              <w:textAlignment w:val="center"/>
              <w:rPr>
                <w:rFonts w:ascii="仿宋_GB2312" w:hAnsi="仿宋_GB2312" w:eastAsia="仿宋_GB2312" w:cs="仿宋_GB2312"/>
                <w:kern w:val="0"/>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F</w:t>
            </w:r>
            <w:r>
              <w:rPr>
                <w:rFonts w:ascii="仿宋_GB2312" w:hAnsi="宋体" w:eastAsia="仿宋_GB2312" w:cs="仿宋_GB2312"/>
                <w:color w:val="000000"/>
                <w:kern w:val="0"/>
                <w:szCs w:val="21"/>
                <w:lang w:bidi="ar"/>
              </w:rPr>
              <w:t>地块</w:t>
            </w:r>
          </w:p>
        </w:tc>
        <w:tc>
          <w:tcPr>
            <w:tcW w:w="757" w:type="pct"/>
            <w:vAlign w:val="center"/>
          </w:tcPr>
          <w:p>
            <w:pPr>
              <w:keepNext w:val="0"/>
              <w:keepLines w:val="0"/>
              <w:widowControl/>
              <w:suppressLineNumbers w:val="0"/>
              <w:jc w:val="center"/>
              <w:textAlignment w:val="bottom"/>
              <w:rPr>
                <w:rFonts w:hint="default" w:ascii="Times New Roman" w:hAnsi="Times New Roman" w:eastAsia="仿宋" w:cs="Times New Roman"/>
                <w:kern w:val="0"/>
                <w:sz w:val="22"/>
                <w:szCs w:val="22"/>
              </w:rPr>
            </w:pPr>
            <w:r>
              <w:rPr>
                <w:rFonts w:hint="default" w:ascii="Times New Roman" w:hAnsi="Times New Roman" w:eastAsia="宋体" w:cs="Times New Roman"/>
                <w:i w:val="0"/>
                <w:iCs w:val="0"/>
                <w:color w:val="000000"/>
                <w:kern w:val="0"/>
                <w:sz w:val="20"/>
                <w:szCs w:val="20"/>
                <w:u w:val="none"/>
                <w:lang w:val="en-US" w:eastAsia="zh-CN" w:bidi="ar"/>
              </w:rPr>
              <w:t>28.9546</w:t>
            </w:r>
          </w:p>
        </w:tc>
        <w:tc>
          <w:tcPr>
            <w:tcW w:w="1383" w:type="pct"/>
            <w:vAlign w:val="center"/>
          </w:tcPr>
          <w:p>
            <w:pPr>
              <w:widowControl/>
              <w:jc w:val="center"/>
              <w:textAlignment w:val="center"/>
              <w:rPr>
                <w:rFonts w:hint="default" w:ascii="仿宋_GB2312" w:hAnsi="仿宋_GB2312" w:eastAsia="仿宋_GB2312" w:cs="仿宋_GB2312"/>
                <w:kern w:val="0"/>
                <w:sz w:val="22"/>
                <w:szCs w:val="22"/>
                <w:lang w:val="en-US" w:eastAsia="zh-CN" w:bidi="ar"/>
              </w:rPr>
            </w:pPr>
            <w:r>
              <w:rPr>
                <w:rFonts w:hint="eastAsia" w:eastAsia="仿宋_GB2312"/>
                <w:color w:val="000000" w:themeColor="text1"/>
                <w:kern w:val="0"/>
                <w:szCs w:val="21"/>
                <w:lang w:val="en-US" w:eastAsia="zh-CN"/>
                <w14:textFill>
                  <w14:solidFill>
                    <w14:schemeClr w14:val="tx1"/>
                  </w14:solidFill>
                </w14:textFill>
              </w:rPr>
              <w:t>城镇住宅用地、商业用地、绿地与开敞空间用地</w:t>
            </w:r>
          </w:p>
        </w:tc>
        <w:tc>
          <w:tcPr>
            <w:tcW w:w="564" w:type="pct"/>
            <w:vAlign w:val="center"/>
          </w:tcPr>
          <w:p>
            <w:pPr>
              <w:widowControl/>
              <w:jc w:val="center"/>
              <w:rPr>
                <w:rFonts w:eastAsia="仿宋"/>
                <w:kern w:val="0"/>
                <w:sz w:val="22"/>
                <w:szCs w:val="22"/>
              </w:rPr>
            </w:pPr>
            <w:r>
              <w:rPr>
                <w:rFonts w:eastAsia="仿宋_GB2312"/>
                <w:kern w:val="0"/>
                <w:sz w:val="22"/>
                <w:szCs w:val="22"/>
              </w:rPr>
              <w:t>202</w:t>
            </w:r>
            <w:r>
              <w:rPr>
                <w:rFonts w:hint="eastAsia" w:eastAsia="仿宋_GB2312"/>
                <w:kern w:val="0"/>
                <w:sz w:val="22"/>
                <w:szCs w:val="22"/>
                <w:lang w:val="en-US" w:eastAsia="zh-CN"/>
              </w:rPr>
              <w:t>6</w:t>
            </w:r>
            <w:r>
              <w:rPr>
                <w:rFonts w:hint="eastAsia"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eastAsia="仿宋"/>
                <w:kern w:val="0"/>
                <w:sz w:val="24"/>
              </w:rPr>
            </w:pPr>
            <w:r>
              <w:rPr>
                <w:rFonts w:hint="default" w:ascii="仿宋_GB2312" w:hAnsi="宋体" w:eastAsia="仿宋_GB2312" w:cs="仿宋_GB2312"/>
                <w:color w:val="000000"/>
                <w:szCs w:val="21"/>
                <w:lang w:val="en-US" w:eastAsia="zh-CN"/>
              </w:rPr>
              <w:t>SQ19</w:t>
            </w:r>
          </w:p>
        </w:tc>
        <w:tc>
          <w:tcPr>
            <w:tcW w:w="1681" w:type="pct"/>
            <w:vAlign w:val="center"/>
          </w:tcPr>
          <w:p>
            <w:pPr>
              <w:widowControl/>
              <w:jc w:val="center"/>
              <w:textAlignment w:val="center"/>
              <w:rPr>
                <w:rFonts w:ascii="仿宋_GB2312" w:hAnsi="仿宋_GB2312" w:eastAsia="仿宋_GB2312" w:cs="仿宋_GB2312"/>
                <w:kern w:val="0"/>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G</w:t>
            </w:r>
            <w:r>
              <w:rPr>
                <w:rFonts w:ascii="仿宋_GB2312" w:hAnsi="宋体" w:eastAsia="仿宋_GB2312" w:cs="仿宋_GB2312"/>
                <w:color w:val="000000"/>
                <w:kern w:val="0"/>
                <w:szCs w:val="21"/>
                <w:lang w:bidi="ar"/>
              </w:rPr>
              <w:t>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kern w:val="0"/>
                <w:sz w:val="22"/>
                <w:szCs w:val="22"/>
              </w:rPr>
            </w:pPr>
            <w:r>
              <w:rPr>
                <w:rFonts w:hint="default" w:ascii="Times New Roman" w:hAnsi="Times New Roman" w:eastAsia="宋体" w:cs="Times New Roman"/>
                <w:i w:val="0"/>
                <w:iCs w:val="0"/>
                <w:color w:val="000000"/>
                <w:kern w:val="0"/>
                <w:sz w:val="20"/>
                <w:szCs w:val="20"/>
                <w:u w:val="none"/>
                <w:lang w:val="en-US" w:eastAsia="zh-CN" w:bidi="ar"/>
              </w:rPr>
              <w:t>4.5858</w:t>
            </w:r>
          </w:p>
        </w:tc>
        <w:tc>
          <w:tcPr>
            <w:tcW w:w="1383" w:type="pct"/>
            <w:vAlign w:val="center"/>
          </w:tcPr>
          <w:p>
            <w:pPr>
              <w:widowControl/>
              <w:jc w:val="center"/>
              <w:textAlignment w:val="center"/>
              <w:rPr>
                <w:rFonts w:hint="eastAsia" w:ascii="仿宋_GB2312" w:hAnsi="仿宋_GB2312" w:eastAsia="仿宋_GB2312" w:cs="仿宋_GB2312"/>
                <w:kern w:val="0"/>
                <w:sz w:val="22"/>
                <w:szCs w:val="22"/>
                <w:lang w:eastAsia="zh-CN" w:bidi="ar"/>
              </w:rPr>
            </w:pPr>
            <w:r>
              <w:rPr>
                <w:rFonts w:hint="eastAsia" w:eastAsia="仿宋_GB2312"/>
                <w:color w:val="000000" w:themeColor="text1"/>
                <w:kern w:val="0"/>
                <w:szCs w:val="21"/>
                <w:lang w:val="en-US" w:eastAsia="zh-CN"/>
                <w14:textFill>
                  <w14:solidFill>
                    <w14:schemeClr w14:val="tx1"/>
                  </w14:solidFill>
                </w14:textFill>
              </w:rPr>
              <w:t>商业用地</w:t>
            </w:r>
          </w:p>
        </w:tc>
        <w:tc>
          <w:tcPr>
            <w:tcW w:w="564" w:type="pct"/>
            <w:vAlign w:val="center"/>
          </w:tcPr>
          <w:p>
            <w:pPr>
              <w:widowControl/>
              <w:jc w:val="center"/>
              <w:rPr>
                <w:rFonts w:eastAsia="仿宋"/>
                <w:kern w:val="0"/>
                <w:sz w:val="22"/>
                <w:szCs w:val="22"/>
              </w:rPr>
            </w:pPr>
            <w:r>
              <w:rPr>
                <w:rFonts w:hint="eastAsia" w:eastAsia="仿宋_GB2312"/>
                <w:kern w:val="0"/>
                <w:sz w:val="22"/>
                <w:szCs w:val="22"/>
              </w:rPr>
              <w:t>202</w:t>
            </w:r>
            <w:r>
              <w:rPr>
                <w:rFonts w:hint="eastAsia" w:eastAsia="仿宋_GB2312"/>
                <w:kern w:val="0"/>
                <w:sz w:val="22"/>
                <w:szCs w:val="22"/>
                <w:lang w:val="en-US" w:eastAsia="zh-CN"/>
              </w:rPr>
              <w:t>6</w:t>
            </w:r>
            <w:r>
              <w:rPr>
                <w:rFonts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eastAsia="仿宋"/>
                <w:kern w:val="0"/>
                <w:sz w:val="24"/>
              </w:rPr>
            </w:pPr>
            <w:r>
              <w:rPr>
                <w:rFonts w:hint="default" w:ascii="仿宋_GB2312" w:hAnsi="宋体" w:eastAsia="仿宋_GB2312" w:cs="仿宋_GB2312"/>
                <w:color w:val="000000"/>
                <w:szCs w:val="21"/>
                <w:lang w:val="en-US" w:eastAsia="zh-CN"/>
              </w:rPr>
              <w:t>SQ20</w:t>
            </w:r>
          </w:p>
        </w:tc>
        <w:tc>
          <w:tcPr>
            <w:tcW w:w="1681" w:type="pct"/>
            <w:vAlign w:val="center"/>
          </w:tcPr>
          <w:p>
            <w:pPr>
              <w:widowControl/>
              <w:jc w:val="center"/>
              <w:textAlignment w:val="center"/>
              <w:rPr>
                <w:rFonts w:ascii="仿宋_GB2312" w:hAnsi="仿宋_GB2312" w:eastAsia="仿宋_GB2312" w:cs="仿宋_GB2312"/>
                <w:kern w:val="0"/>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H</w:t>
            </w:r>
            <w:r>
              <w:rPr>
                <w:rFonts w:ascii="仿宋_GB2312" w:hAnsi="宋体" w:eastAsia="仿宋_GB2312" w:cs="仿宋_GB2312"/>
                <w:color w:val="000000"/>
                <w:kern w:val="0"/>
                <w:szCs w:val="21"/>
                <w:lang w:bidi="ar"/>
              </w:rPr>
              <w:t>地块</w:t>
            </w:r>
          </w:p>
        </w:tc>
        <w:tc>
          <w:tcPr>
            <w:tcW w:w="757" w:type="pct"/>
            <w:vAlign w:val="center"/>
          </w:tcPr>
          <w:p>
            <w:pPr>
              <w:keepNext w:val="0"/>
              <w:keepLines w:val="0"/>
              <w:widowControl/>
              <w:suppressLineNumbers w:val="0"/>
              <w:jc w:val="center"/>
              <w:textAlignment w:val="bottom"/>
              <w:rPr>
                <w:rFonts w:hint="default" w:ascii="Times New Roman" w:hAnsi="Times New Roman" w:eastAsia="仿宋" w:cs="Times New Roman"/>
                <w:kern w:val="0"/>
                <w:sz w:val="22"/>
                <w:szCs w:val="22"/>
              </w:rPr>
            </w:pPr>
            <w:r>
              <w:rPr>
                <w:rFonts w:hint="default" w:ascii="Times New Roman" w:hAnsi="Times New Roman" w:eastAsia="宋体" w:cs="Times New Roman"/>
                <w:i w:val="0"/>
                <w:iCs w:val="0"/>
                <w:color w:val="000000"/>
                <w:kern w:val="0"/>
                <w:sz w:val="20"/>
                <w:szCs w:val="20"/>
                <w:u w:val="none"/>
                <w:lang w:val="en-US" w:eastAsia="zh-CN" w:bidi="ar"/>
              </w:rPr>
              <w:t>11.5834</w:t>
            </w:r>
          </w:p>
        </w:tc>
        <w:tc>
          <w:tcPr>
            <w:tcW w:w="1383" w:type="pct"/>
            <w:vAlign w:val="center"/>
          </w:tcPr>
          <w:p>
            <w:pPr>
              <w:widowControl/>
              <w:jc w:val="center"/>
              <w:textAlignment w:val="center"/>
              <w:rPr>
                <w:rFonts w:hint="eastAsia" w:ascii="仿宋_GB2312" w:hAnsi="仿宋_GB2312" w:eastAsia="仿宋_GB2312" w:cs="仿宋_GB2312"/>
                <w:kern w:val="0"/>
                <w:sz w:val="22"/>
                <w:szCs w:val="22"/>
                <w:lang w:eastAsia="zh-CN" w:bidi="ar"/>
              </w:rPr>
            </w:pPr>
            <w:r>
              <w:rPr>
                <w:rFonts w:hint="eastAsia" w:eastAsia="仿宋_GB2312"/>
                <w:color w:val="000000" w:themeColor="text1"/>
                <w:kern w:val="0"/>
                <w:szCs w:val="21"/>
                <w14:textFill>
                  <w14:solidFill>
                    <w14:schemeClr w14:val="tx1"/>
                  </w14:solidFill>
                </w14:textFill>
              </w:rPr>
              <w:t>居住用地</w:t>
            </w:r>
            <w:r>
              <w:rPr>
                <w:rFonts w:hint="eastAsia" w:eastAsia="仿宋_GB2312"/>
                <w:color w:val="000000" w:themeColor="text1"/>
                <w:kern w:val="0"/>
                <w:szCs w:val="21"/>
                <w:lang w:eastAsia="zh-CN"/>
                <w14:textFill>
                  <w14:solidFill>
                    <w14:schemeClr w14:val="tx1"/>
                  </w14:solidFill>
                </w14:textFill>
              </w:rPr>
              <w:t>、</w:t>
            </w:r>
            <w:r>
              <w:rPr>
                <w:rFonts w:hint="eastAsia" w:eastAsia="仿宋_GB2312"/>
                <w:color w:val="000000" w:themeColor="text1"/>
                <w:kern w:val="0"/>
                <w:szCs w:val="21"/>
                <w:lang w:val="en-US" w:eastAsia="zh-CN"/>
                <w14:textFill>
                  <w14:solidFill>
                    <w14:schemeClr w14:val="tx1"/>
                  </w14:solidFill>
                </w14:textFill>
              </w:rPr>
              <w:t>公园绿地</w:t>
            </w:r>
          </w:p>
        </w:tc>
        <w:tc>
          <w:tcPr>
            <w:tcW w:w="564" w:type="pct"/>
            <w:vAlign w:val="center"/>
          </w:tcPr>
          <w:p>
            <w:pPr>
              <w:widowControl/>
              <w:jc w:val="center"/>
              <w:rPr>
                <w:rFonts w:eastAsia="仿宋"/>
                <w:kern w:val="0"/>
                <w:sz w:val="22"/>
                <w:szCs w:val="22"/>
              </w:rPr>
            </w:pPr>
            <w:r>
              <w:rPr>
                <w:rFonts w:eastAsia="仿宋_GB2312"/>
                <w:kern w:val="0"/>
                <w:sz w:val="22"/>
                <w:szCs w:val="22"/>
              </w:rPr>
              <w:t>202</w:t>
            </w:r>
            <w:r>
              <w:rPr>
                <w:rFonts w:hint="eastAsia" w:eastAsia="仿宋_GB2312"/>
                <w:kern w:val="0"/>
                <w:sz w:val="22"/>
                <w:szCs w:val="22"/>
                <w:lang w:val="en-US" w:eastAsia="zh-CN"/>
              </w:rPr>
              <w:t>4</w:t>
            </w:r>
            <w:r>
              <w:rPr>
                <w:rFonts w:hint="eastAsia"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SQ21</w:t>
            </w:r>
          </w:p>
        </w:tc>
        <w:tc>
          <w:tcPr>
            <w:tcW w:w="1681" w:type="pct"/>
            <w:vAlign w:val="center"/>
          </w:tcPr>
          <w:p>
            <w:pPr>
              <w:widowControl/>
              <w:jc w:val="center"/>
              <w:textAlignment w:val="center"/>
              <w:rPr>
                <w:rFonts w:hint="eastAsia" w:ascii="仿宋_GB2312" w:hAnsi="宋体" w:eastAsia="仿宋_GB2312" w:cs="仿宋_GB2312"/>
                <w:color w:val="000000"/>
                <w:szCs w:val="21"/>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I</w:t>
            </w:r>
            <w:r>
              <w:rPr>
                <w:rFonts w:ascii="仿宋_GB2312" w:hAnsi="宋体" w:eastAsia="仿宋_GB2312" w:cs="仿宋_GB2312"/>
                <w:color w:val="000000"/>
                <w:kern w:val="0"/>
                <w:szCs w:val="21"/>
                <w:lang w:bidi="ar"/>
              </w:rPr>
              <w:t>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6.5456</w:t>
            </w:r>
          </w:p>
        </w:tc>
        <w:tc>
          <w:tcPr>
            <w:tcW w:w="1383" w:type="pct"/>
            <w:vAlign w:val="center"/>
          </w:tcPr>
          <w:p>
            <w:pPr>
              <w:widowControl/>
              <w:jc w:val="center"/>
              <w:textAlignment w:val="center"/>
              <w:rPr>
                <w:rFonts w:hint="default"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商业用地</w:t>
            </w:r>
          </w:p>
        </w:tc>
        <w:tc>
          <w:tcPr>
            <w:tcW w:w="564" w:type="pct"/>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SQ22</w:t>
            </w:r>
          </w:p>
        </w:tc>
        <w:tc>
          <w:tcPr>
            <w:tcW w:w="1681" w:type="pct"/>
            <w:vAlign w:val="center"/>
          </w:tcPr>
          <w:p>
            <w:pPr>
              <w:widowControl/>
              <w:jc w:val="center"/>
              <w:textAlignment w:val="center"/>
              <w:rPr>
                <w:rFonts w:hint="eastAsia" w:ascii="仿宋_GB2312" w:hAnsi="宋体" w:eastAsia="仿宋_GB2312" w:cs="仿宋_GB2312"/>
                <w:color w:val="000000"/>
                <w:szCs w:val="21"/>
                <w:highlight w:val="none"/>
              </w:rPr>
            </w:pPr>
            <w:r>
              <w:rPr>
                <w:rFonts w:hint="eastAsia" w:eastAsia="仿宋_GB2312"/>
                <w:bCs/>
                <w:sz w:val="21"/>
                <w:szCs w:val="21"/>
                <w:highlight w:val="none"/>
                <w:lang w:val="en-US" w:eastAsia="zh-CN"/>
              </w:rPr>
              <w:t>岐江新城文旅地块-1</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0.0101</w:t>
            </w:r>
          </w:p>
        </w:tc>
        <w:tc>
          <w:tcPr>
            <w:tcW w:w="1383" w:type="pct"/>
            <w:vAlign w:val="center"/>
          </w:tcPr>
          <w:p>
            <w:pPr>
              <w:widowControl/>
              <w:jc w:val="center"/>
              <w:textAlignment w:val="center"/>
              <w:rPr>
                <w:rFonts w:hint="default"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娱乐康体用地</w:t>
            </w:r>
          </w:p>
        </w:tc>
        <w:tc>
          <w:tcPr>
            <w:tcW w:w="564" w:type="pct"/>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SQ23</w:t>
            </w:r>
          </w:p>
        </w:tc>
        <w:tc>
          <w:tcPr>
            <w:tcW w:w="1681" w:type="pct"/>
            <w:vAlign w:val="center"/>
          </w:tcPr>
          <w:p>
            <w:pPr>
              <w:widowControl/>
              <w:jc w:val="center"/>
              <w:textAlignment w:val="center"/>
              <w:rPr>
                <w:rFonts w:hint="default" w:ascii="仿宋_GB2312" w:hAnsi="宋体" w:eastAsia="仿宋_GB2312" w:cs="仿宋_GB2312"/>
                <w:color w:val="000000"/>
                <w:szCs w:val="21"/>
                <w:highlight w:val="none"/>
                <w:lang w:val="en-US"/>
              </w:rPr>
            </w:pPr>
            <w:r>
              <w:rPr>
                <w:rFonts w:hint="eastAsia" w:eastAsia="仿宋_GB2312"/>
                <w:bCs/>
                <w:sz w:val="21"/>
                <w:szCs w:val="21"/>
                <w:highlight w:val="none"/>
                <w:lang w:val="en-US" w:eastAsia="zh-CN"/>
              </w:rPr>
              <w:t>岐江新城文旅地块-2</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0.0902</w:t>
            </w:r>
          </w:p>
        </w:tc>
        <w:tc>
          <w:tcPr>
            <w:tcW w:w="1383" w:type="pct"/>
            <w:vAlign w:val="center"/>
          </w:tcPr>
          <w:p>
            <w:pPr>
              <w:widowControl/>
              <w:jc w:val="center"/>
              <w:textAlignment w:val="center"/>
              <w:rPr>
                <w:rFonts w:hint="eastAsia"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娱乐康体用地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SQ24</w:t>
            </w:r>
          </w:p>
        </w:tc>
        <w:tc>
          <w:tcPr>
            <w:tcW w:w="1681" w:type="pct"/>
            <w:vAlign w:val="center"/>
          </w:tcPr>
          <w:p>
            <w:pPr>
              <w:widowControl/>
              <w:jc w:val="center"/>
              <w:textAlignment w:val="center"/>
              <w:rPr>
                <w:rFonts w:hint="eastAsia" w:ascii="仿宋_GB2312" w:hAnsi="宋体" w:eastAsia="仿宋_GB2312" w:cs="仿宋_GB2312"/>
                <w:color w:val="000000"/>
                <w:szCs w:val="21"/>
                <w:highlight w:val="none"/>
              </w:rPr>
            </w:pPr>
            <w:r>
              <w:rPr>
                <w:rFonts w:hint="eastAsia" w:eastAsia="仿宋_GB2312"/>
                <w:bCs/>
                <w:sz w:val="21"/>
                <w:szCs w:val="21"/>
                <w:highlight w:val="none"/>
                <w:lang w:val="en-US" w:eastAsia="zh-CN"/>
              </w:rPr>
              <w:t>民营科技园片区商服地块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0.0823</w:t>
            </w:r>
          </w:p>
        </w:tc>
        <w:tc>
          <w:tcPr>
            <w:tcW w:w="1383" w:type="pct"/>
            <w:vAlign w:val="center"/>
          </w:tcPr>
          <w:p>
            <w:pPr>
              <w:widowControl/>
              <w:jc w:val="center"/>
              <w:textAlignment w:val="center"/>
              <w:rPr>
                <w:rFonts w:hint="default"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商业用地、公园绿地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SQ25</w:t>
            </w:r>
          </w:p>
        </w:tc>
        <w:tc>
          <w:tcPr>
            <w:tcW w:w="1681" w:type="pct"/>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中山北站综合开发片区</w:t>
            </w:r>
            <w:r>
              <w:rPr>
                <w:rFonts w:hint="eastAsia" w:eastAsia="仿宋_GB2312"/>
                <w:bCs/>
                <w:sz w:val="21"/>
                <w:szCs w:val="21"/>
                <w:lang w:val="en-US" w:eastAsia="zh-CN"/>
              </w:rPr>
              <w:t>D</w:t>
            </w:r>
            <w:r>
              <w:rPr>
                <w:rFonts w:hint="eastAsia" w:eastAsia="仿宋_GB2312"/>
                <w:bCs/>
                <w:sz w:val="21"/>
                <w:szCs w:val="21"/>
              </w:rPr>
              <w:t>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0.0692</w:t>
            </w:r>
          </w:p>
        </w:tc>
        <w:tc>
          <w:tcPr>
            <w:tcW w:w="1383" w:type="pct"/>
            <w:vAlign w:val="center"/>
          </w:tcPr>
          <w:p>
            <w:pPr>
              <w:widowControl/>
              <w:jc w:val="center"/>
              <w:textAlignment w:val="center"/>
              <w:rPr>
                <w:rFonts w:hint="default"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商务金融用地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SQ26</w:t>
            </w:r>
          </w:p>
        </w:tc>
        <w:tc>
          <w:tcPr>
            <w:tcW w:w="1681" w:type="pct"/>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岐江新城高品质居住地块</w:t>
            </w:r>
            <w:r>
              <w:rPr>
                <w:rFonts w:hint="eastAsia" w:eastAsia="仿宋_GB2312"/>
                <w:bCs/>
                <w:sz w:val="21"/>
                <w:szCs w:val="21"/>
                <w:lang w:val="en-US" w:eastAsia="zh-CN"/>
              </w:rPr>
              <w:t>-1</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0.0756</w:t>
            </w:r>
          </w:p>
        </w:tc>
        <w:tc>
          <w:tcPr>
            <w:tcW w:w="1383" w:type="pct"/>
            <w:vAlign w:val="center"/>
          </w:tcPr>
          <w:p>
            <w:pPr>
              <w:widowControl/>
              <w:jc w:val="center"/>
              <w:textAlignment w:val="center"/>
              <w:rPr>
                <w:rFonts w:hint="eastAsia"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城镇住宅用地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SQ27</w:t>
            </w:r>
          </w:p>
        </w:tc>
        <w:tc>
          <w:tcPr>
            <w:tcW w:w="1681" w:type="pct"/>
            <w:vAlign w:val="center"/>
          </w:tcPr>
          <w:p>
            <w:pPr>
              <w:widowControl/>
              <w:jc w:val="center"/>
              <w:textAlignment w:val="center"/>
              <w:rPr>
                <w:rFonts w:hint="eastAsia" w:ascii="仿宋_GB2312" w:hAnsi="宋体" w:eastAsia="仿宋_GB2312" w:cs="仿宋_GB2312"/>
                <w:color w:val="000000"/>
                <w:szCs w:val="21"/>
              </w:rPr>
            </w:pPr>
            <w:r>
              <w:rPr>
                <w:rFonts w:hint="eastAsia" w:eastAsia="仿宋_GB2312"/>
                <w:bCs/>
                <w:sz w:val="21"/>
                <w:szCs w:val="21"/>
              </w:rPr>
              <w:t>岐江新城高品质居住地块</w:t>
            </w:r>
            <w:r>
              <w:rPr>
                <w:rFonts w:hint="eastAsia" w:eastAsia="仿宋_GB2312"/>
                <w:bCs/>
                <w:sz w:val="21"/>
                <w:szCs w:val="21"/>
                <w:lang w:val="en-US" w:eastAsia="zh-CN"/>
              </w:rPr>
              <w:t>-2</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1.0491</w:t>
            </w:r>
          </w:p>
        </w:tc>
        <w:tc>
          <w:tcPr>
            <w:tcW w:w="1383" w:type="pct"/>
            <w:vAlign w:val="center"/>
          </w:tcPr>
          <w:p>
            <w:pPr>
              <w:widowControl/>
              <w:jc w:val="center"/>
              <w:textAlignment w:val="center"/>
              <w:rPr>
                <w:rFonts w:hint="eastAsia"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城镇住宅用地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SQ28</w:t>
            </w:r>
          </w:p>
        </w:tc>
        <w:tc>
          <w:tcPr>
            <w:tcW w:w="1681" w:type="pct"/>
            <w:vAlign w:val="center"/>
          </w:tcPr>
          <w:p>
            <w:pPr>
              <w:widowControl/>
              <w:jc w:val="center"/>
              <w:textAlignment w:val="center"/>
              <w:rPr>
                <w:rFonts w:hint="default" w:ascii="仿宋_GB2312" w:hAnsi="宋体" w:eastAsia="仿宋_GB2312" w:cs="仿宋_GB2312"/>
                <w:color w:val="000000"/>
                <w:szCs w:val="21"/>
                <w:lang w:val="en-US"/>
              </w:rPr>
            </w:pPr>
            <w:r>
              <w:rPr>
                <w:rFonts w:hint="eastAsia" w:eastAsia="仿宋_GB2312"/>
                <w:bCs/>
                <w:sz w:val="21"/>
                <w:szCs w:val="21"/>
              </w:rPr>
              <w:t>岐江新城高品质居住地块</w:t>
            </w:r>
            <w:r>
              <w:rPr>
                <w:rFonts w:hint="eastAsia" w:eastAsia="仿宋_GB2312"/>
                <w:bCs/>
                <w:sz w:val="21"/>
                <w:szCs w:val="21"/>
                <w:lang w:val="en-US" w:eastAsia="zh-CN"/>
              </w:rPr>
              <w:t>-3</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1383" w:type="pct"/>
            <w:vAlign w:val="center"/>
          </w:tcPr>
          <w:p>
            <w:pPr>
              <w:widowControl/>
              <w:jc w:val="center"/>
              <w:textAlignment w:val="center"/>
              <w:rPr>
                <w:rFonts w:hint="eastAsia"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城镇住宅用地</w:t>
            </w:r>
          </w:p>
        </w:tc>
        <w:tc>
          <w:tcPr>
            <w:tcW w:w="564" w:type="pct"/>
            <w:vAlign w:val="center"/>
          </w:tcPr>
          <w:p>
            <w:pPr>
              <w:widowControl/>
              <w:jc w:val="center"/>
              <w:rPr>
                <w:rFonts w:eastAsia="仿宋_GB2312"/>
                <w:kern w:val="0"/>
                <w:sz w:val="22"/>
                <w:szCs w:val="22"/>
              </w:rPr>
            </w:pPr>
            <w:r>
              <w:rPr>
                <w:rFonts w:hint="eastAsia" w:eastAsia="仿宋_GB2312"/>
                <w:kern w:val="0"/>
                <w:sz w:val="22"/>
                <w:szCs w:val="22"/>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2" w:type="pct"/>
            <w:vAlign w:val="center"/>
          </w:tcPr>
          <w:p>
            <w:pPr>
              <w:widowControl/>
              <w:jc w:val="center"/>
              <w:textAlignment w:val="center"/>
              <w:rPr>
                <w:rFonts w:hint="eastAsia" w:ascii="仿宋_GB2312" w:hAnsi="宋体" w:eastAsia="仿宋_GB2312" w:cs="仿宋_GB2312"/>
                <w:color w:val="000000"/>
                <w:sz w:val="22"/>
                <w:szCs w:val="22"/>
              </w:rPr>
            </w:pPr>
            <w:r>
              <w:rPr>
                <w:rFonts w:hint="default" w:ascii="仿宋_GB2312" w:hAnsi="宋体" w:eastAsia="仿宋_GB2312" w:cs="仿宋_GB2312"/>
                <w:color w:val="000000"/>
                <w:szCs w:val="21"/>
                <w:lang w:val="en-US" w:eastAsia="zh-CN"/>
              </w:rPr>
              <w:t>SQ29</w:t>
            </w:r>
          </w:p>
        </w:tc>
        <w:tc>
          <w:tcPr>
            <w:tcW w:w="1681" w:type="pct"/>
            <w:vAlign w:val="center"/>
          </w:tcPr>
          <w:p>
            <w:pPr>
              <w:widowControl/>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TOD综合开发地块</w:t>
            </w:r>
          </w:p>
        </w:tc>
        <w:tc>
          <w:tcPr>
            <w:tcW w:w="757" w:type="pct"/>
            <w:vAlign w:val="center"/>
          </w:tcPr>
          <w:p>
            <w:pPr>
              <w:keepNext w:val="0"/>
              <w:keepLines w:val="0"/>
              <w:widowControl/>
              <w:suppressLineNumbers w:val="0"/>
              <w:jc w:val="center"/>
              <w:textAlignment w:val="bottom"/>
              <w:rPr>
                <w:rFonts w:hint="default" w:ascii="Times New Roman" w:hAnsi="Times New Roman" w:cs="Times New Roman"/>
                <w:color w:val="000000"/>
                <w:kern w:val="0"/>
                <w:szCs w:val="21"/>
                <w:lang w:bidi="ar"/>
              </w:rPr>
            </w:pPr>
            <w:r>
              <w:rPr>
                <w:rFonts w:hint="default" w:ascii="Times New Roman" w:hAnsi="Times New Roman" w:eastAsia="宋体" w:cs="Times New Roman"/>
                <w:i w:val="0"/>
                <w:iCs w:val="0"/>
                <w:color w:val="000000"/>
                <w:kern w:val="0"/>
                <w:sz w:val="20"/>
                <w:szCs w:val="20"/>
                <w:u w:val="none"/>
                <w:lang w:val="en-US" w:eastAsia="zh-CN" w:bidi="ar"/>
              </w:rPr>
              <w:t>0.3387</w:t>
            </w:r>
          </w:p>
        </w:tc>
        <w:tc>
          <w:tcPr>
            <w:tcW w:w="1383" w:type="pct"/>
            <w:vAlign w:val="center"/>
          </w:tcPr>
          <w:p>
            <w:pPr>
              <w:widowControl/>
              <w:jc w:val="center"/>
              <w:textAlignment w:val="center"/>
              <w:rPr>
                <w:rFonts w:hint="default" w:eastAsia="仿宋_GB2312"/>
                <w:color w:val="000000" w:themeColor="text1"/>
                <w:kern w:val="0"/>
                <w:szCs w:val="21"/>
                <w:lang w:val="en-US"/>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城镇住宅用地、公园绿地</w:t>
            </w:r>
          </w:p>
        </w:tc>
        <w:tc>
          <w:tcPr>
            <w:tcW w:w="564" w:type="pct"/>
            <w:vAlign w:val="center"/>
          </w:tcPr>
          <w:p>
            <w:pPr>
              <w:widowControl/>
              <w:jc w:val="center"/>
              <w:rPr>
                <w:rFonts w:hint="default" w:eastAsia="仿宋_GB2312"/>
                <w:kern w:val="0"/>
                <w:sz w:val="22"/>
                <w:szCs w:val="22"/>
                <w:lang w:val="en-US" w:eastAsia="zh-CN"/>
              </w:rPr>
            </w:pPr>
            <w:r>
              <w:rPr>
                <w:rFonts w:hint="eastAsia" w:eastAsia="仿宋_GB2312"/>
                <w:kern w:val="0"/>
                <w:sz w:val="22"/>
                <w:szCs w:val="22"/>
                <w:lang w:val="en-US" w:eastAsia="zh-CN"/>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294" w:type="pct"/>
            <w:gridSpan w:val="2"/>
            <w:vAlign w:val="center"/>
          </w:tcPr>
          <w:p>
            <w:pPr>
              <w:widowControl/>
              <w:jc w:val="center"/>
              <w:rPr>
                <w:rFonts w:eastAsia="仿宋"/>
                <w:b/>
                <w:bCs/>
                <w:kern w:val="0"/>
                <w:sz w:val="22"/>
                <w:szCs w:val="22"/>
              </w:rPr>
            </w:pPr>
            <w:r>
              <w:rPr>
                <w:rFonts w:hint="eastAsia" w:ascii="仿宋_GB2312" w:hAnsi="仿宋_GB2312" w:eastAsia="仿宋_GB2312" w:cs="仿宋_GB2312"/>
                <w:b/>
                <w:bCs/>
                <w:kern w:val="0"/>
                <w:sz w:val="22"/>
                <w:szCs w:val="22"/>
              </w:rPr>
              <w:t>合计</w:t>
            </w:r>
          </w:p>
        </w:tc>
        <w:tc>
          <w:tcPr>
            <w:tcW w:w="757" w:type="pct"/>
            <w:vAlign w:val="center"/>
          </w:tcPr>
          <w:p>
            <w:pPr>
              <w:widowControl/>
              <w:jc w:val="center"/>
              <w:textAlignment w:val="center"/>
              <w:rPr>
                <w:rFonts w:hint="eastAsia" w:eastAsia="宋体"/>
                <w:b/>
                <w:bCs/>
                <w:kern w:val="0"/>
                <w:sz w:val="22"/>
                <w:szCs w:val="22"/>
                <w:lang w:eastAsia="zh-CN"/>
              </w:rPr>
            </w:pPr>
            <w:r>
              <w:rPr>
                <w:rFonts w:hint="eastAsia" w:eastAsia="仿宋_GB2312"/>
                <w:b/>
                <w:bCs/>
                <w:color w:val="000000" w:themeColor="text1"/>
                <w:kern w:val="0"/>
                <w:szCs w:val="21"/>
                <w:lang w:val="en-US" w:eastAsia="zh-CN"/>
                <w14:textFill>
                  <w14:solidFill>
                    <w14:schemeClr w14:val="tx1"/>
                  </w14:solidFill>
                </w14:textFill>
              </w:rPr>
              <w:t>60.4515</w:t>
            </w:r>
          </w:p>
        </w:tc>
        <w:tc>
          <w:tcPr>
            <w:tcW w:w="1383" w:type="pct"/>
            <w:vAlign w:val="center"/>
          </w:tcPr>
          <w:p>
            <w:pPr>
              <w:widowControl/>
              <w:jc w:val="center"/>
              <w:rPr>
                <w:rFonts w:eastAsia="仿宋"/>
                <w:b/>
                <w:bCs/>
                <w:kern w:val="0"/>
                <w:sz w:val="22"/>
                <w:szCs w:val="22"/>
              </w:rPr>
            </w:pPr>
            <w:r>
              <w:rPr>
                <w:rFonts w:eastAsia="仿宋_GB2312"/>
                <w:b/>
                <w:bCs/>
                <w:kern w:val="0"/>
                <w:sz w:val="22"/>
                <w:szCs w:val="22"/>
              </w:rPr>
              <w:t>——</w:t>
            </w:r>
          </w:p>
        </w:tc>
        <w:tc>
          <w:tcPr>
            <w:tcW w:w="564" w:type="pct"/>
            <w:vAlign w:val="center"/>
          </w:tcPr>
          <w:p>
            <w:pPr>
              <w:widowControl/>
              <w:jc w:val="center"/>
              <w:rPr>
                <w:rFonts w:eastAsia="仿宋"/>
                <w:b/>
                <w:bCs/>
                <w:kern w:val="0"/>
                <w:sz w:val="22"/>
                <w:szCs w:val="22"/>
              </w:rPr>
            </w:pPr>
            <w:r>
              <w:rPr>
                <w:rFonts w:eastAsia="仿宋_GB2312"/>
                <w:b/>
                <w:bCs/>
                <w:kern w:val="0"/>
                <w:sz w:val="22"/>
                <w:szCs w:val="22"/>
              </w:rPr>
              <w:t>——</w:t>
            </w:r>
          </w:p>
        </w:tc>
      </w:tr>
    </w:tbl>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五、公益性用地情况</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成片开发区域内公益性用地主要为</w:t>
      </w:r>
      <w:r>
        <w:rPr>
          <w:rFonts w:hint="eastAsia" w:eastAsia="仿宋_GB2312"/>
          <w:sz w:val="28"/>
          <w:szCs w:val="28"/>
        </w:rPr>
        <w:t>公园绿地</w:t>
      </w:r>
      <w:r>
        <w:rPr>
          <w:rFonts w:eastAsia="仿宋_GB2312"/>
          <w:sz w:val="28"/>
          <w:szCs w:val="28"/>
        </w:rPr>
        <w:t>、城市道路用地和</w:t>
      </w:r>
      <w:r>
        <w:rPr>
          <w:rFonts w:hint="eastAsia" w:eastAsia="仿宋_GB2312"/>
          <w:sz w:val="28"/>
          <w:szCs w:val="28"/>
        </w:rPr>
        <w:t>文化设施用地、教育科研用地等</w:t>
      </w:r>
      <w:r>
        <w:rPr>
          <w:rFonts w:eastAsia="仿宋_GB2312"/>
          <w:sz w:val="28"/>
          <w:szCs w:val="28"/>
        </w:rPr>
        <w:t>。经核查，成片开发范围符合《自然资源部关于印发&lt;土地征收成片开发标准&gt;的通知》（自然资规〔202</w:t>
      </w:r>
      <w:r>
        <w:rPr>
          <w:rFonts w:hint="eastAsia" w:eastAsia="仿宋_GB2312"/>
          <w:sz w:val="28"/>
          <w:szCs w:val="28"/>
          <w:lang w:val="en-US" w:eastAsia="zh-CN"/>
        </w:rPr>
        <w:t>3</w:t>
      </w:r>
      <w:r>
        <w:rPr>
          <w:rFonts w:eastAsia="仿宋_GB2312"/>
          <w:sz w:val="28"/>
          <w:szCs w:val="28"/>
        </w:rPr>
        <w:t>〕</w:t>
      </w:r>
      <w:r>
        <w:rPr>
          <w:rFonts w:hint="eastAsia" w:eastAsia="仿宋_GB2312"/>
          <w:sz w:val="28"/>
          <w:szCs w:val="28"/>
          <w:lang w:val="en-US" w:eastAsia="zh-CN"/>
        </w:rPr>
        <w:t>7</w:t>
      </w:r>
      <w:r>
        <w:rPr>
          <w:rFonts w:eastAsia="仿宋_GB2312"/>
          <w:sz w:val="28"/>
          <w:szCs w:val="28"/>
        </w:rPr>
        <w:t>号）公益性用地</w:t>
      </w:r>
      <w:r>
        <w:rPr>
          <w:rFonts w:hint="eastAsia" w:eastAsia="仿宋_GB2312"/>
          <w:sz w:val="28"/>
          <w:szCs w:val="28"/>
          <w:lang w:val="en-US" w:eastAsia="zh-CN"/>
        </w:rPr>
        <w:t>整体</w:t>
      </w:r>
      <w:r>
        <w:rPr>
          <w:rFonts w:eastAsia="仿宋_GB2312"/>
          <w:sz w:val="28"/>
          <w:szCs w:val="28"/>
        </w:rPr>
        <w:t>比例不低于40%的要求。</w:t>
      </w:r>
    </w:p>
    <w:p>
      <w:pPr>
        <w:ind w:firstLine="482" w:firstLineChars="200"/>
        <w:jc w:val="center"/>
        <w:rPr>
          <w:rFonts w:eastAsia="仿宋_GB2312"/>
          <w:b/>
          <w:bCs/>
          <w:sz w:val="24"/>
        </w:rPr>
      </w:pPr>
      <w:r>
        <w:rPr>
          <w:rFonts w:eastAsia="仿宋_GB2312"/>
          <w:b/>
          <w:bCs/>
          <w:sz w:val="24"/>
        </w:rPr>
        <w:t>表3  公益性用地情况一览表</w:t>
      </w:r>
    </w:p>
    <w:p>
      <w:pPr>
        <w:jc w:val="right"/>
        <w:rPr>
          <w:rFonts w:eastAsia="仿宋_GB2312"/>
        </w:rPr>
      </w:pPr>
      <w:r>
        <w:rPr>
          <w:rFonts w:eastAsia="仿宋_GB2312"/>
        </w:rPr>
        <w:t>单位：公顷、%</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9"/>
        <w:gridCol w:w="1996"/>
        <w:gridCol w:w="1699"/>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blHeader/>
        </w:trPr>
        <w:tc>
          <w:tcPr>
            <w:tcW w:w="1694" w:type="pct"/>
            <w:vAlign w:val="center"/>
          </w:tcPr>
          <w:p>
            <w:pPr>
              <w:spacing w:line="300" w:lineRule="exact"/>
              <w:ind w:left="-38" w:leftChars="-18"/>
              <w:jc w:val="center"/>
              <w:rPr>
                <w:rFonts w:eastAsia="仿宋_GB2312"/>
                <w:b/>
                <w:bCs/>
                <w:sz w:val="22"/>
                <w:szCs w:val="22"/>
              </w:rPr>
            </w:pPr>
            <w:r>
              <w:rPr>
                <w:rFonts w:hint="eastAsia" w:eastAsia="仿宋_GB2312"/>
                <w:b/>
                <w:bCs/>
                <w:sz w:val="22"/>
                <w:szCs w:val="22"/>
              </w:rPr>
              <w:t>地块</w:t>
            </w:r>
            <w:r>
              <w:rPr>
                <w:rFonts w:eastAsia="仿宋_GB2312"/>
                <w:b/>
                <w:bCs/>
                <w:sz w:val="22"/>
                <w:szCs w:val="22"/>
              </w:rPr>
              <w:t>名称</w:t>
            </w:r>
          </w:p>
        </w:tc>
        <w:tc>
          <w:tcPr>
            <w:tcW w:w="1102"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公益性用地面积</w:t>
            </w:r>
          </w:p>
        </w:tc>
        <w:tc>
          <w:tcPr>
            <w:tcW w:w="938" w:type="pct"/>
            <w:vAlign w:val="center"/>
          </w:tcPr>
          <w:p>
            <w:pPr>
              <w:spacing w:line="300" w:lineRule="exact"/>
              <w:ind w:left="-38" w:leftChars="-18"/>
              <w:jc w:val="center"/>
              <w:rPr>
                <w:rFonts w:eastAsia="仿宋_GB2312"/>
                <w:b/>
                <w:bCs/>
                <w:sz w:val="22"/>
                <w:szCs w:val="22"/>
              </w:rPr>
            </w:pPr>
            <w:r>
              <w:rPr>
                <w:rFonts w:eastAsia="仿宋_GB2312"/>
                <w:b/>
                <w:bCs/>
                <w:sz w:val="22"/>
                <w:szCs w:val="22"/>
              </w:rPr>
              <w:t>总用地面积</w:t>
            </w:r>
          </w:p>
        </w:tc>
        <w:tc>
          <w:tcPr>
            <w:tcW w:w="1265"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blHeader/>
        </w:trPr>
        <w:tc>
          <w:tcPr>
            <w:tcW w:w="1694" w:type="pct"/>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color w:val="000000"/>
                <w:kern w:val="0"/>
                <w:szCs w:val="21"/>
                <w:lang w:bidi="ar"/>
              </w:rPr>
              <w:t>E</w:t>
            </w:r>
            <w:r>
              <w:rPr>
                <w:rFonts w:ascii="仿宋_GB2312" w:hAnsi="宋体" w:eastAsia="仿宋_GB2312" w:cs="仿宋_GB2312"/>
                <w:color w:val="000000"/>
                <w:kern w:val="0"/>
                <w:szCs w:val="21"/>
                <w:lang w:bidi="ar"/>
              </w:rPr>
              <w:t>地块</w:t>
            </w:r>
          </w:p>
        </w:tc>
        <w:tc>
          <w:tcPr>
            <w:tcW w:w="1102"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2.9047</w:t>
            </w:r>
          </w:p>
        </w:tc>
        <w:tc>
          <w:tcPr>
            <w:tcW w:w="938"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7.0665</w:t>
            </w:r>
          </w:p>
        </w:tc>
        <w:tc>
          <w:tcPr>
            <w:tcW w:w="1265"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94" w:type="pct"/>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F</w:t>
            </w:r>
            <w:r>
              <w:rPr>
                <w:rFonts w:ascii="仿宋_GB2312" w:hAnsi="宋体" w:eastAsia="仿宋_GB2312" w:cs="仿宋_GB2312"/>
                <w:color w:val="000000"/>
                <w:kern w:val="0"/>
                <w:szCs w:val="21"/>
                <w:lang w:bidi="ar"/>
              </w:rPr>
              <w:t>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11.3696</w:t>
            </w:r>
          </w:p>
        </w:tc>
        <w:tc>
          <w:tcPr>
            <w:tcW w:w="938"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28.9546</w:t>
            </w:r>
          </w:p>
        </w:tc>
        <w:tc>
          <w:tcPr>
            <w:tcW w:w="1265"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94" w:type="pct"/>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G</w:t>
            </w:r>
            <w:r>
              <w:rPr>
                <w:rFonts w:ascii="仿宋_GB2312" w:hAnsi="宋体" w:eastAsia="仿宋_GB2312" w:cs="仿宋_GB2312"/>
                <w:color w:val="000000"/>
                <w:kern w:val="0"/>
                <w:szCs w:val="21"/>
                <w:lang w:bidi="ar"/>
              </w:rPr>
              <w:t>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1.5872</w:t>
            </w:r>
          </w:p>
        </w:tc>
        <w:tc>
          <w:tcPr>
            <w:tcW w:w="938"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4.5858</w:t>
            </w:r>
          </w:p>
        </w:tc>
        <w:tc>
          <w:tcPr>
            <w:tcW w:w="1265"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H</w:t>
            </w:r>
            <w:r>
              <w:rPr>
                <w:rFonts w:ascii="仿宋_GB2312" w:hAnsi="宋体" w:eastAsia="仿宋_GB2312" w:cs="仿宋_GB2312"/>
                <w:color w:val="000000"/>
                <w:kern w:val="0"/>
                <w:szCs w:val="21"/>
                <w:lang w:bidi="ar"/>
              </w:rPr>
              <w:t>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2.2826</w:t>
            </w:r>
          </w:p>
        </w:tc>
        <w:tc>
          <w:tcPr>
            <w:tcW w:w="938"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11.5834</w:t>
            </w:r>
          </w:p>
        </w:tc>
        <w:tc>
          <w:tcPr>
            <w:tcW w:w="1265" w:type="pct"/>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bookmarkStart w:id="0" w:name="_Toc72190178"/>
            <w:r>
              <w:rPr>
                <w:rFonts w:ascii="仿宋_GB2312" w:hAnsi="宋体" w:eastAsia="仿宋_GB2312" w:cs="仿宋_GB2312"/>
                <w:color w:val="000000"/>
                <w:kern w:val="0"/>
                <w:szCs w:val="21"/>
                <w:lang w:bidi="ar"/>
              </w:rPr>
              <w:t>岐港片区</w:t>
            </w:r>
            <w:r>
              <w:rPr>
                <w:rFonts w:hint="eastAsia" w:eastAsia="仿宋_GB2312"/>
                <w:color w:val="000000"/>
                <w:kern w:val="0"/>
                <w:szCs w:val="21"/>
                <w:lang w:val="en-US" w:eastAsia="zh-CN" w:bidi="ar"/>
              </w:rPr>
              <w:t>I</w:t>
            </w:r>
            <w:r>
              <w:rPr>
                <w:rFonts w:ascii="仿宋_GB2312" w:hAnsi="宋体" w:eastAsia="仿宋_GB2312" w:cs="仿宋_GB2312"/>
                <w:color w:val="000000"/>
                <w:kern w:val="0"/>
                <w:szCs w:val="21"/>
                <w:lang w:bidi="ar"/>
              </w:rPr>
              <w:t>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5.0918</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6.5456</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default" w:ascii="仿宋_GB2312" w:hAnsi="仿宋_GB2312" w:eastAsia="仿宋_GB2312" w:cs="仿宋_GB2312"/>
                <w:color w:val="000000" w:themeColor="text1"/>
                <w:kern w:val="0"/>
                <w:szCs w:val="21"/>
                <w:highlight w:val="none"/>
                <w:lang w:val="en-US" w:eastAsia="zh-CN"/>
                <w14:textFill>
                  <w14:solidFill>
                    <w14:schemeClr w14:val="tx1"/>
                  </w14:solidFill>
                </w14:textFill>
              </w:rPr>
            </w:pPr>
            <w:r>
              <w:rPr>
                <w:rFonts w:hint="eastAsia" w:eastAsia="仿宋_GB2312"/>
                <w:bCs/>
                <w:sz w:val="21"/>
                <w:szCs w:val="21"/>
                <w:highlight w:val="none"/>
                <w:lang w:val="en-US" w:eastAsia="zh-CN"/>
              </w:rPr>
              <w:t>岐江新城文旅地块-1</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0.0040</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0.0101</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highlight w:val="none"/>
                <w14:textFill>
                  <w14:solidFill>
                    <w14:schemeClr w14:val="tx1"/>
                  </w14:solidFill>
                </w14:textFill>
              </w:rPr>
            </w:pPr>
            <w:r>
              <w:rPr>
                <w:rFonts w:hint="eastAsia" w:eastAsia="仿宋_GB2312"/>
                <w:bCs/>
                <w:sz w:val="21"/>
                <w:szCs w:val="21"/>
                <w:highlight w:val="none"/>
                <w:lang w:val="en-US" w:eastAsia="zh-CN"/>
              </w:rPr>
              <w:t>岐江新城文旅地块-2</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0.0361</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0.0902</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highlight w:val="none"/>
                <w14:textFill>
                  <w14:solidFill>
                    <w14:schemeClr w14:val="tx1"/>
                  </w14:solidFill>
                </w14:textFill>
              </w:rPr>
            </w:pPr>
            <w:r>
              <w:rPr>
                <w:rFonts w:hint="eastAsia" w:eastAsia="仿宋_GB2312"/>
                <w:bCs/>
                <w:sz w:val="21"/>
                <w:szCs w:val="21"/>
                <w:highlight w:val="none"/>
                <w:lang w:val="en-US" w:eastAsia="zh-CN"/>
              </w:rPr>
              <w:t>民营科技园片区商服地块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0.0329</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0.0823</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eastAsia="仿宋_GB2312"/>
                <w:bCs/>
                <w:sz w:val="21"/>
                <w:szCs w:val="21"/>
              </w:rPr>
              <w:t>中山北站综合开发片区</w:t>
            </w:r>
            <w:r>
              <w:rPr>
                <w:rFonts w:hint="eastAsia" w:eastAsia="仿宋_GB2312"/>
                <w:bCs/>
                <w:sz w:val="21"/>
                <w:szCs w:val="21"/>
                <w:lang w:val="en-US" w:eastAsia="zh-CN"/>
              </w:rPr>
              <w:t>D</w:t>
            </w:r>
            <w:r>
              <w:rPr>
                <w:rFonts w:hint="eastAsia" w:eastAsia="仿宋_GB2312"/>
                <w:bCs/>
                <w:sz w:val="21"/>
                <w:szCs w:val="21"/>
              </w:rPr>
              <w:t>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0.0277</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0.0692</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eastAsia="仿宋_GB2312"/>
                <w:bCs/>
                <w:sz w:val="21"/>
                <w:szCs w:val="21"/>
              </w:rPr>
              <w:t>岐江新城高品质居住地块</w:t>
            </w:r>
            <w:r>
              <w:rPr>
                <w:rFonts w:hint="eastAsia" w:eastAsia="仿宋_GB2312"/>
                <w:bCs/>
                <w:sz w:val="21"/>
                <w:szCs w:val="21"/>
                <w:lang w:val="en-US" w:eastAsia="zh-CN"/>
              </w:rPr>
              <w:t>-1</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0.0749</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0.0756</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eastAsia="仿宋_GB2312"/>
                <w:bCs/>
                <w:sz w:val="21"/>
                <w:szCs w:val="21"/>
              </w:rPr>
              <w:t>岐江新城高品质居住地块</w:t>
            </w:r>
            <w:r>
              <w:rPr>
                <w:rFonts w:hint="eastAsia" w:eastAsia="仿宋_GB2312"/>
                <w:bCs/>
                <w:sz w:val="21"/>
                <w:szCs w:val="21"/>
                <w:lang w:val="en-US" w:eastAsia="zh-CN"/>
              </w:rPr>
              <w:t>-2</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0.6973</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1.0491</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eastAsia="仿宋_GB2312"/>
                <w:bCs/>
                <w:sz w:val="21"/>
                <w:szCs w:val="21"/>
              </w:rPr>
              <w:t>岐江新城高品质居住地块</w:t>
            </w:r>
            <w:r>
              <w:rPr>
                <w:rFonts w:hint="eastAsia" w:eastAsia="仿宋_GB2312"/>
                <w:bCs/>
                <w:sz w:val="21"/>
                <w:szCs w:val="21"/>
                <w:lang w:val="en-US" w:eastAsia="zh-CN"/>
              </w:rPr>
              <w:t>-3</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0.0002</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pct"/>
            <w:vAlign w:val="center"/>
          </w:tcPr>
          <w:p>
            <w:pPr>
              <w:widowControl/>
              <w:jc w:val="center"/>
              <w:textAlignment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宋体" w:eastAsia="仿宋_GB2312" w:cs="仿宋_GB2312"/>
                <w:color w:val="000000"/>
                <w:szCs w:val="21"/>
                <w:lang w:val="en-US" w:eastAsia="zh-CN"/>
              </w:rPr>
              <w:t>TOD综合开发地块</w:t>
            </w:r>
          </w:p>
        </w:tc>
        <w:tc>
          <w:tcPr>
            <w:tcW w:w="1102"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0.1355</w:t>
            </w:r>
          </w:p>
        </w:tc>
        <w:tc>
          <w:tcPr>
            <w:tcW w:w="938"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0.3387</w:t>
            </w:r>
          </w:p>
        </w:tc>
        <w:tc>
          <w:tcPr>
            <w:tcW w:w="1265" w:type="pct"/>
            <w:vAlign w:val="center"/>
          </w:tcPr>
          <w:p>
            <w:pPr>
              <w:keepNext w:val="0"/>
              <w:keepLines w:val="0"/>
              <w:widowControl/>
              <w:suppressLineNumbers w:val="0"/>
              <w:jc w:val="center"/>
              <w:textAlignment w:val="bottom"/>
              <w:rPr>
                <w:rFonts w:hint="eastAsia"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94" w:type="pct"/>
            <w:vAlign w:val="center"/>
          </w:tcPr>
          <w:p>
            <w:pPr>
              <w:widowControl/>
              <w:jc w:val="center"/>
              <w:textAlignment w:val="center"/>
              <w:rPr>
                <w:rFonts w:ascii="仿宋_GB2312" w:hAnsi="仿宋_GB2312" w:eastAsia="仿宋_GB2312" w:cs="仿宋_GB2312"/>
                <w:b/>
                <w:bCs/>
                <w:kern w:val="0"/>
                <w:sz w:val="22"/>
                <w:szCs w:val="22"/>
                <w:lang w:bidi="ar"/>
              </w:rPr>
            </w:pPr>
            <w:r>
              <w:rPr>
                <w:rFonts w:hint="eastAsia" w:ascii="仿宋_GB2312" w:hAnsi="仿宋_GB2312" w:eastAsia="仿宋_GB2312" w:cs="仿宋_GB2312"/>
                <w:b/>
                <w:bCs/>
                <w:kern w:val="0"/>
                <w:sz w:val="22"/>
                <w:szCs w:val="22"/>
                <w:lang w:bidi="ar"/>
              </w:rPr>
              <w:t>合计</w:t>
            </w:r>
          </w:p>
        </w:tc>
        <w:tc>
          <w:tcPr>
            <w:tcW w:w="1102" w:type="pct"/>
            <w:vAlign w:val="center"/>
          </w:tcPr>
          <w:p>
            <w:pPr>
              <w:widowControl/>
              <w:jc w:val="center"/>
              <w:textAlignment w:val="center"/>
              <w:rPr>
                <w:rFonts w:hint="default" w:eastAsia="仿宋_GB2312"/>
                <w:color w:val="000000" w:themeColor="text1"/>
                <w:kern w:val="0"/>
                <w:szCs w:val="21"/>
                <w:lang w:val="en-US" w:eastAsia="zh-CN"/>
                <w14:textFill>
                  <w14:solidFill>
                    <w14:schemeClr w14:val="tx1"/>
                  </w14:solidFill>
                </w14:textFill>
              </w:rPr>
            </w:pPr>
            <w:r>
              <w:rPr>
                <w:rFonts w:hint="default" w:eastAsia="仿宋_GB2312"/>
                <w:b/>
                <w:bCs/>
                <w:color w:val="000000" w:themeColor="text1"/>
                <w:kern w:val="0"/>
                <w:szCs w:val="21"/>
                <w:lang w:val="en-US" w:eastAsia="zh-CN"/>
                <w14:textFill>
                  <w14:solidFill>
                    <w14:schemeClr w14:val="tx1"/>
                  </w14:solidFill>
                </w14:textFill>
              </w:rPr>
              <w:t>24.2</w:t>
            </w:r>
            <w:r>
              <w:rPr>
                <w:rFonts w:hint="eastAsia" w:eastAsia="仿宋_GB2312"/>
                <w:b/>
                <w:bCs/>
                <w:color w:val="000000" w:themeColor="text1"/>
                <w:kern w:val="0"/>
                <w:szCs w:val="21"/>
                <w:lang w:val="en-US" w:eastAsia="zh-CN"/>
                <w14:textFill>
                  <w14:solidFill>
                    <w14:schemeClr w14:val="tx1"/>
                  </w14:solidFill>
                </w14:textFill>
              </w:rPr>
              <w:t>444</w:t>
            </w:r>
          </w:p>
        </w:tc>
        <w:tc>
          <w:tcPr>
            <w:tcW w:w="938" w:type="pct"/>
            <w:vAlign w:val="center"/>
          </w:tcPr>
          <w:p>
            <w:pPr>
              <w:widowControl/>
              <w:jc w:val="center"/>
              <w:textAlignment w:val="center"/>
              <w:rPr>
                <w:rFonts w:hint="eastAsia" w:eastAsia="宋体"/>
                <w:b/>
                <w:bCs/>
                <w:kern w:val="0"/>
                <w:sz w:val="22"/>
                <w:szCs w:val="22"/>
                <w:lang w:eastAsia="zh-CN" w:bidi="ar"/>
              </w:rPr>
            </w:pPr>
            <w:r>
              <w:rPr>
                <w:rFonts w:hint="eastAsia" w:eastAsia="仿宋_GB2312"/>
                <w:b/>
                <w:bCs/>
                <w:color w:val="000000" w:themeColor="text1"/>
                <w:kern w:val="0"/>
                <w:szCs w:val="21"/>
                <w:lang w:eastAsia="zh-CN"/>
                <w14:textFill>
                  <w14:solidFill>
                    <w14:schemeClr w14:val="tx1"/>
                  </w14:solidFill>
                </w14:textFill>
              </w:rPr>
              <w:t>60.4515</w:t>
            </w:r>
          </w:p>
        </w:tc>
        <w:tc>
          <w:tcPr>
            <w:tcW w:w="1265" w:type="pct"/>
            <w:vAlign w:val="center"/>
          </w:tcPr>
          <w:p>
            <w:pPr>
              <w:widowControl/>
              <w:jc w:val="center"/>
              <w:textAlignment w:val="center"/>
              <w:rPr>
                <w:rFonts w:hint="default" w:eastAsia="仿宋_GB2312"/>
                <w:b/>
                <w:bCs/>
                <w:color w:val="000000"/>
                <w:kern w:val="0"/>
                <w:sz w:val="22"/>
                <w:szCs w:val="22"/>
                <w:lang w:val="en-US" w:eastAsia="zh-CN" w:bidi="ar"/>
              </w:rPr>
            </w:pPr>
            <w:r>
              <w:rPr>
                <w:rFonts w:hint="eastAsia" w:eastAsia="仿宋_GB2312"/>
                <w:b/>
                <w:bCs/>
                <w:color w:val="000000" w:themeColor="text1"/>
                <w:kern w:val="0"/>
                <w:szCs w:val="21"/>
                <w:lang w:val="en-US" w:eastAsia="zh-CN"/>
                <w14:textFill>
                  <w14:solidFill>
                    <w14:schemeClr w14:val="tx1"/>
                  </w14:solidFill>
                </w14:textFill>
              </w:rPr>
              <w:t>40.11</w:t>
            </w:r>
          </w:p>
        </w:tc>
      </w:tr>
    </w:tbl>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六、综合效益评估</w:t>
      </w:r>
      <w:bookmarkEnd w:id="0"/>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bookmarkStart w:id="1" w:name="_Toc72190179"/>
      <w:r>
        <w:rPr>
          <w:rFonts w:hint="eastAsia" w:ascii="楷体_GB2312" w:hAnsi="楷体_GB2312" w:eastAsia="楷体_GB2312" w:cs="楷体_GB2312"/>
          <w:b w:val="0"/>
          <w:bCs w:val="0"/>
          <w:sz w:val="32"/>
          <w:szCs w:val="32"/>
        </w:rPr>
        <w:t>（一）土地利用效益评估</w:t>
      </w:r>
      <w:bookmarkEnd w:id="1"/>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hint="eastAsia" w:eastAsia="仿宋_GB2312"/>
          <w:sz w:val="28"/>
          <w:szCs w:val="28"/>
        </w:rPr>
        <w:t>通过土地征收成片开发，将有效推进用地节约集约利用，避免用地浪费，实现土地资源的合理配置。在布局优化方面，成片开发范围规划用地符合《中山市城市控制性详细规划实施办法》等相关规范导则要求，能够科学合理布局各类用地、优化区域功能结构</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bookmarkStart w:id="2" w:name="_Toc72190180"/>
      <w:r>
        <w:rPr>
          <w:rFonts w:hint="eastAsia" w:ascii="楷体_GB2312" w:hAnsi="楷体_GB2312" w:eastAsia="楷体_GB2312" w:cs="楷体_GB2312"/>
          <w:b w:val="0"/>
          <w:bCs w:val="0"/>
          <w:sz w:val="32"/>
          <w:szCs w:val="32"/>
        </w:rPr>
        <w:t>（二）经济效益评估</w:t>
      </w:r>
      <w:bookmarkEnd w:id="2"/>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hint="eastAsia" w:eastAsia="仿宋_GB2312"/>
          <w:sz w:val="28"/>
          <w:szCs w:val="28"/>
        </w:rPr>
        <w:t>成片开发范围经济盈利能力和抗风险能力相对较强，预计可产生良好的经济效益。项目具有较强的辐射带动作用，能够与周边形成联动发展，改善投资环境促进规模化发展建设，推动经济社会高质量发展。</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bookmarkStart w:id="3" w:name="_Toc72190181"/>
      <w:r>
        <w:rPr>
          <w:rFonts w:hint="eastAsia" w:ascii="楷体_GB2312" w:hAnsi="楷体_GB2312" w:eastAsia="楷体_GB2312" w:cs="楷体_GB2312"/>
          <w:b w:val="0"/>
          <w:bCs w:val="0"/>
          <w:sz w:val="32"/>
          <w:szCs w:val="32"/>
        </w:rPr>
        <w:t>（三）社会效益评估</w:t>
      </w:r>
      <w:bookmarkEnd w:id="3"/>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outlineLvl w:val="2"/>
        <w:rPr>
          <w:rFonts w:eastAsia="仿宋_GB2312"/>
          <w:b w:val="0"/>
          <w:bCs w:val="0"/>
          <w:sz w:val="28"/>
          <w:szCs w:val="28"/>
        </w:rPr>
      </w:pPr>
      <w:r>
        <w:rPr>
          <w:rFonts w:hint="eastAsia" w:eastAsia="仿宋_GB2312"/>
          <w:b w:val="0"/>
          <w:bCs w:val="0"/>
          <w:sz w:val="28"/>
          <w:szCs w:val="28"/>
        </w:rPr>
        <w:t>1</w:t>
      </w:r>
      <w:r>
        <w:rPr>
          <w:rFonts w:eastAsia="仿宋_GB2312"/>
          <w:b w:val="0"/>
          <w:bCs w:val="0"/>
          <w:sz w:val="28"/>
          <w:szCs w:val="28"/>
        </w:rPr>
        <w:t>、公共产品供给</w:t>
      </w:r>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hint="eastAsia" w:eastAsia="仿宋_GB2312"/>
          <w:sz w:val="28"/>
          <w:szCs w:val="28"/>
        </w:rPr>
        <w:t>在完善生活设施配套方面，成片开发范围内公园绿地、道路设施</w:t>
      </w:r>
      <w:r>
        <w:rPr>
          <w:rFonts w:hint="eastAsia" w:eastAsia="仿宋_GB2312"/>
          <w:sz w:val="28"/>
          <w:szCs w:val="28"/>
          <w:lang w:eastAsia="zh-CN"/>
        </w:rPr>
        <w:t>、</w:t>
      </w:r>
      <w:r>
        <w:rPr>
          <w:rFonts w:hint="eastAsia" w:eastAsia="仿宋_GB2312"/>
          <w:sz w:val="28"/>
          <w:szCs w:val="28"/>
          <w:lang w:val="en-US" w:eastAsia="zh-CN"/>
        </w:rPr>
        <w:t>公用设施</w:t>
      </w:r>
      <w:r>
        <w:rPr>
          <w:rFonts w:hint="eastAsia" w:eastAsia="仿宋_GB2312"/>
          <w:sz w:val="28"/>
          <w:szCs w:val="28"/>
        </w:rPr>
        <w:t>等统筹建设，能够有效保障片区设施配套建设需求</w:t>
      </w:r>
      <w:r>
        <w:rPr>
          <w:rFonts w:eastAsia="仿宋_GB2312"/>
          <w:sz w:val="28"/>
          <w:szCs w:val="28"/>
        </w:rPr>
        <w:t>。</w:t>
      </w:r>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outlineLvl w:val="2"/>
        <w:rPr>
          <w:rFonts w:hint="eastAsia" w:eastAsia="仿宋_GB2312"/>
          <w:b w:val="0"/>
          <w:bCs w:val="0"/>
          <w:sz w:val="28"/>
          <w:szCs w:val="28"/>
        </w:rPr>
      </w:pPr>
      <w:r>
        <w:rPr>
          <w:rFonts w:hint="eastAsia" w:eastAsia="仿宋_GB2312"/>
          <w:b w:val="0"/>
          <w:bCs w:val="0"/>
          <w:sz w:val="28"/>
          <w:szCs w:val="28"/>
        </w:rPr>
        <w:t>2、增加就业机会，吸引人口流入</w:t>
      </w:r>
    </w:p>
    <w:p>
      <w:pPr>
        <w:keepNext w:val="0"/>
        <w:keepLines w:val="0"/>
        <w:pageBreakBefore w:val="0"/>
        <w:widowControl/>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hint="eastAsia" w:eastAsia="仿宋_GB2312"/>
          <w:sz w:val="28"/>
          <w:szCs w:val="28"/>
        </w:rPr>
        <w:t>通过</w:t>
      </w:r>
      <w:r>
        <w:rPr>
          <w:rFonts w:hint="eastAsia" w:eastAsia="仿宋_GB2312"/>
          <w:sz w:val="28"/>
          <w:szCs w:val="28"/>
          <w:lang w:val="en-US" w:eastAsia="zh-CN"/>
        </w:rPr>
        <w:t>石岐总部经济区、岐港片区等项目建设</w:t>
      </w:r>
      <w:r>
        <w:rPr>
          <w:rFonts w:hint="eastAsia" w:eastAsia="仿宋_GB2312"/>
          <w:sz w:val="28"/>
          <w:szCs w:val="28"/>
        </w:rPr>
        <w:t>，统筹促进经济发展和就业增长的良性互动，扩大就业容量，创造大量就业岗位，促进常住人口数量增长，</w:t>
      </w:r>
      <w:r>
        <w:rPr>
          <w:rFonts w:hint="eastAsia" w:ascii="Times New Roman" w:hAnsi="Times New Roman" w:eastAsia="仿宋_GB2312" w:cs="Times New Roman"/>
          <w:color w:val="000000" w:themeColor="text1"/>
          <w:spacing w:val="4"/>
          <w:sz w:val="28"/>
          <w:szCs w:val="28"/>
          <w14:textFill>
            <w14:solidFill>
              <w14:schemeClr w14:val="tx1"/>
            </w14:solidFill>
          </w14:textFill>
        </w:rPr>
        <w:t>增加政府财政税收，符合国民经济和社会发展规划的要求，保障城市开发建设科学有序地推进。</w:t>
      </w:r>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outlineLvl w:val="2"/>
        <w:rPr>
          <w:rFonts w:hint="eastAsia" w:eastAsia="仿宋_GB2312"/>
          <w:b w:val="0"/>
          <w:bCs w:val="0"/>
          <w:sz w:val="28"/>
          <w:szCs w:val="28"/>
        </w:rPr>
      </w:pPr>
      <w:r>
        <w:rPr>
          <w:rFonts w:hint="eastAsia" w:eastAsia="仿宋_GB2312"/>
          <w:b w:val="0"/>
          <w:bCs w:val="0"/>
          <w:sz w:val="28"/>
          <w:szCs w:val="28"/>
        </w:rPr>
        <w:t>3、带动地方、社会经济发展</w:t>
      </w:r>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hint="eastAsia" w:eastAsia="仿宋_GB2312"/>
          <w:sz w:val="28"/>
          <w:szCs w:val="28"/>
        </w:rPr>
        <w:t>本次土地征收成片开发土地补偿费和安置补助费标准将按照《中山市人民政府关于公布实施征收农用地区片综合地价的公告》对被征地农民进行补偿。同时，区域基础设施配套提升完善，为城市提供了更多休憩、休闲空间，在带动社会经济发展中的作用越来越明显，能够使周边地区的地价及不动产升值，吸引投资，从而推动该区域的经济和社会发展</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bookmarkStart w:id="4" w:name="_Toc72190182"/>
      <w:r>
        <w:rPr>
          <w:rFonts w:hint="eastAsia" w:ascii="楷体_GB2312" w:hAnsi="楷体_GB2312" w:eastAsia="楷体_GB2312" w:cs="楷体_GB2312"/>
          <w:b w:val="0"/>
          <w:bCs w:val="0"/>
          <w:sz w:val="32"/>
          <w:szCs w:val="32"/>
        </w:rPr>
        <w:t>（四）生态效益评估</w:t>
      </w:r>
      <w:bookmarkEnd w:id="4"/>
    </w:p>
    <w:p>
      <w:pPr>
        <w:keepNext w:val="0"/>
        <w:keepLines w:val="0"/>
        <w:pageBreakBefore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本</w:t>
      </w:r>
      <w:r>
        <w:rPr>
          <w:rFonts w:hint="eastAsia" w:eastAsia="仿宋_GB2312"/>
          <w:sz w:val="28"/>
          <w:szCs w:val="28"/>
        </w:rPr>
        <w:t>次成片开发建设，依托周围自然生态因素布置公共绿地、滨水平台等景观空间，增强微气候效应，形成以生态汇集、全民共享的公共绿地，能够有效提升生态景观效益、改善人居环境，为居民提供了绿色休闲生活场地</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336" w:lineRule="auto"/>
        <w:ind w:firstLine="640" w:firstLineChars="200"/>
        <w:textAlignment w:val="auto"/>
        <w:outlineLvl w:val="1"/>
        <w:rPr>
          <w:rFonts w:hint="eastAsia" w:ascii="黑体" w:hAnsi="黑体" w:eastAsia="黑体" w:cs="黑体"/>
          <w:b w:val="0"/>
          <w:bCs w:val="0"/>
          <w:sz w:val="32"/>
          <w:szCs w:val="32"/>
        </w:rPr>
      </w:pPr>
      <w:bookmarkStart w:id="5" w:name="_Toc72190184"/>
      <w:r>
        <w:rPr>
          <w:rFonts w:hint="eastAsia" w:ascii="黑体" w:hAnsi="黑体" w:eastAsia="黑体" w:cs="黑体"/>
          <w:b w:val="0"/>
          <w:bCs w:val="0"/>
          <w:sz w:val="32"/>
          <w:szCs w:val="32"/>
        </w:rPr>
        <w:t>七、结论</w:t>
      </w:r>
      <w:bookmarkEnd w:id="5"/>
    </w:p>
    <w:p>
      <w:pPr>
        <w:keepNext w:val="0"/>
        <w:keepLines w:val="0"/>
        <w:pageBreakBefore w:val="0"/>
        <w:widowControl w:val="0"/>
        <w:kinsoku/>
        <w:wordWrap/>
        <w:overflowPunct/>
        <w:topLinePunct w:val="0"/>
        <w:autoSpaceDE/>
        <w:autoSpaceDN/>
        <w:bidi w:val="0"/>
        <w:adjustRightInd/>
        <w:snapToGrid w:val="0"/>
        <w:spacing w:line="336" w:lineRule="auto"/>
        <w:ind w:firstLine="560" w:firstLineChars="200"/>
        <w:textAlignment w:val="auto"/>
        <w:rPr>
          <w:rFonts w:eastAsia="仿宋_GB2312"/>
          <w:sz w:val="28"/>
          <w:szCs w:val="28"/>
        </w:rPr>
      </w:pPr>
      <w:r>
        <w:rPr>
          <w:rFonts w:eastAsia="仿宋_GB2312"/>
          <w:sz w:val="28"/>
          <w:szCs w:val="28"/>
        </w:rPr>
        <w:t>综上所述，《</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地块土地征收成片开发方案</w:t>
      </w:r>
      <w:r>
        <w:rPr>
          <w:rFonts w:eastAsia="仿宋_GB2312"/>
          <w:sz w:val="28"/>
          <w:szCs w:val="28"/>
        </w:rPr>
        <w:t>》符合</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hint="eastAsia" w:eastAsia="仿宋_GB2312"/>
          <w:sz w:val="28"/>
          <w:szCs w:val="28"/>
        </w:rPr>
        <w:t>以及</w:t>
      </w:r>
      <w:r>
        <w:rPr>
          <w:rFonts w:eastAsia="仿宋_GB2312"/>
          <w:sz w:val="28"/>
          <w:szCs w:val="28"/>
        </w:rPr>
        <w:t>《自然资源部关于印发&lt;土地征收成片开发标准&gt;的通知》（自然资规〔202</w:t>
      </w:r>
      <w:r>
        <w:rPr>
          <w:rFonts w:hint="eastAsia" w:eastAsia="仿宋_GB2312"/>
          <w:sz w:val="28"/>
          <w:szCs w:val="28"/>
          <w:lang w:val="en-US" w:eastAsia="zh-CN"/>
        </w:rPr>
        <w:t>3</w:t>
      </w:r>
      <w:r>
        <w:rPr>
          <w:rFonts w:eastAsia="仿宋_GB2312"/>
          <w:sz w:val="28"/>
          <w:szCs w:val="28"/>
        </w:rPr>
        <w:t>〕</w:t>
      </w:r>
      <w:r>
        <w:rPr>
          <w:rFonts w:hint="eastAsia" w:eastAsia="仿宋_GB2312"/>
          <w:sz w:val="28"/>
          <w:szCs w:val="28"/>
          <w:lang w:val="en-US" w:eastAsia="zh-CN"/>
        </w:rPr>
        <w:t>7</w:t>
      </w:r>
      <w:r>
        <w:rPr>
          <w:rFonts w:eastAsia="仿宋_GB2312"/>
          <w:sz w:val="28"/>
          <w:szCs w:val="28"/>
        </w:rPr>
        <w:t>号））</w:t>
      </w:r>
      <w:r>
        <w:rPr>
          <w:rFonts w:hint="eastAsia" w:eastAsia="仿宋_GB2312"/>
          <w:sz w:val="28"/>
          <w:szCs w:val="28"/>
        </w:rPr>
        <w:t>等相关文件</w:t>
      </w:r>
      <w:r>
        <w:rPr>
          <w:rFonts w:eastAsia="仿宋_GB2312"/>
          <w:sz w:val="28"/>
          <w:szCs w:val="28"/>
        </w:rPr>
        <w:t>的要求。</w:t>
      </w:r>
    </w:p>
    <w:p>
      <w:pPr>
        <w:widowControl/>
        <w:jc w:val="left"/>
        <w:rPr>
          <w:rFonts w:eastAsia="仿宋_GB2312"/>
          <w:b/>
          <w:bCs/>
          <w:sz w:val="32"/>
          <w:szCs w:val="32"/>
        </w:rPr>
      </w:pPr>
      <w:r>
        <w:rPr>
          <w:rFonts w:eastAsia="仿宋_GB2312"/>
          <w:b/>
          <w:bCs/>
          <w:sz w:val="32"/>
          <w:szCs w:val="32"/>
        </w:rPr>
        <w:br w:type="page"/>
      </w:r>
    </w:p>
    <w:p>
      <w:pPr>
        <w:widowControl/>
        <w:jc w:val="left"/>
        <w:rPr>
          <w:rFonts w:eastAsia="仿宋_GB2312"/>
          <w:b/>
          <w:bCs/>
          <w:sz w:val="32"/>
          <w:szCs w:val="32"/>
        </w:rPr>
      </w:pPr>
      <w:r>
        <w:rPr>
          <w:rFonts w:eastAsia="仿宋_GB2312"/>
          <w:b/>
          <w:bCs/>
          <w:sz w:val="32"/>
          <w:szCs w:val="32"/>
        </w:rPr>
        <w:t>附</w:t>
      </w:r>
      <w:r>
        <w:rPr>
          <w:rFonts w:hint="eastAsia" w:eastAsia="仿宋_GB2312"/>
          <w:b/>
          <w:bCs/>
          <w:sz w:val="32"/>
          <w:szCs w:val="32"/>
        </w:rPr>
        <w:t>图</w:t>
      </w:r>
      <w:r>
        <w:rPr>
          <w:rFonts w:eastAsia="仿宋_GB2312"/>
          <w:b/>
          <w:bCs/>
          <w:sz w:val="32"/>
          <w:szCs w:val="32"/>
        </w:rPr>
        <w:t>：</w:t>
      </w:r>
    </w:p>
    <w:p>
      <w:pPr>
        <w:pageBreakBefore w:val="0"/>
        <w:kinsoku/>
        <w:wordWrap/>
        <w:overflowPunct/>
        <w:topLinePunct w:val="0"/>
        <w:autoSpaceDE/>
        <w:autoSpaceDN/>
        <w:bidi w:val="0"/>
        <w:adjustRightInd/>
        <w:snapToGrid w:val="0"/>
        <w:spacing w:line="336" w:lineRule="auto"/>
        <w:ind w:firstLine="840" w:firstLineChars="300"/>
        <w:textAlignment w:val="auto"/>
        <w:outlineLvl w:val="0"/>
        <w:rPr>
          <w:rFonts w:eastAsia="仿宋_GB2312"/>
          <w:sz w:val="28"/>
          <w:szCs w:val="28"/>
        </w:rPr>
      </w:pPr>
      <w:r>
        <w:rPr>
          <w:rFonts w:eastAsia="仿宋_GB2312"/>
          <w:sz w:val="28"/>
          <w:szCs w:val="28"/>
        </w:rPr>
        <w:t>1</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地块土地征收成片开发地块位置示意图</w:t>
      </w:r>
    </w:p>
    <w:p>
      <w:pPr>
        <w:pageBreakBefore w:val="0"/>
        <w:kinsoku/>
        <w:wordWrap/>
        <w:overflowPunct/>
        <w:topLinePunct w:val="0"/>
        <w:autoSpaceDE/>
        <w:autoSpaceDN/>
        <w:bidi w:val="0"/>
        <w:adjustRightInd/>
        <w:snapToGrid w:val="0"/>
        <w:spacing w:line="336" w:lineRule="auto"/>
        <w:ind w:firstLine="840" w:firstLineChars="300"/>
        <w:textAlignment w:val="auto"/>
        <w:rPr>
          <w:rFonts w:eastAsia="仿宋_GB2312"/>
          <w:sz w:val="32"/>
          <w:szCs w:val="32"/>
        </w:rPr>
      </w:pPr>
      <w:r>
        <w:rPr>
          <w:rFonts w:eastAsia="仿宋_GB2312"/>
          <w:sz w:val="28"/>
          <w:szCs w:val="28"/>
        </w:rPr>
        <w:t>2</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地块土地征收成片开发范围开发时序图</w:t>
      </w:r>
    </w:p>
    <w:p>
      <w:pPr>
        <w:pStyle w:val="2"/>
        <w:pageBreakBefore w:val="0"/>
        <w:kinsoku/>
        <w:wordWrap/>
        <w:overflowPunct/>
        <w:topLinePunct w:val="0"/>
        <w:autoSpaceDE/>
        <w:autoSpaceDN/>
        <w:bidi w:val="0"/>
        <w:adjustRightInd/>
        <w:snapToGrid w:val="0"/>
        <w:spacing w:before="0" w:after="0" w:line="336" w:lineRule="auto"/>
        <w:textAlignment w:val="auto"/>
      </w:pPr>
    </w:p>
    <w:p>
      <w:pPr>
        <w:pageBreakBefore w:val="0"/>
        <w:kinsoku/>
        <w:wordWrap/>
        <w:overflowPunct/>
        <w:topLinePunct w:val="0"/>
        <w:autoSpaceDE/>
        <w:autoSpaceDN/>
        <w:bidi w:val="0"/>
        <w:adjustRightInd/>
        <w:snapToGrid w:val="0"/>
        <w:spacing w:line="336" w:lineRule="auto"/>
        <w:textAlignment w:val="auto"/>
      </w:pPr>
    </w:p>
    <w:p>
      <w:pPr>
        <w:pStyle w:val="10"/>
        <w:pageBreakBefore w:val="0"/>
        <w:shd w:val="clear" w:color="auto" w:fill="FFFFFF"/>
        <w:kinsoku/>
        <w:wordWrap/>
        <w:overflowPunct/>
        <w:topLinePunct w:val="0"/>
        <w:autoSpaceDE/>
        <w:autoSpaceDN/>
        <w:bidi w:val="0"/>
        <w:adjustRightInd/>
        <w:snapToGrid w:val="0"/>
        <w:spacing w:before="0" w:beforeAutospacing="0" w:after="0" w:afterAutospacing="0" w:line="336" w:lineRule="auto"/>
        <w:jc w:val="right"/>
        <w:textAlignment w:val="auto"/>
        <w:rPr>
          <w:rFonts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中山市人民政府石岐街道办事处</w:t>
      </w:r>
    </w:p>
    <w:p>
      <w:pPr>
        <w:pStyle w:val="10"/>
        <w:pageBreakBefore w:val="0"/>
        <w:shd w:val="clear" w:color="auto" w:fill="FFFFFF"/>
        <w:kinsoku/>
        <w:wordWrap/>
        <w:overflowPunct/>
        <w:topLinePunct w:val="0"/>
        <w:autoSpaceDE/>
        <w:autoSpaceDN/>
        <w:bidi w:val="0"/>
        <w:adjustRightInd/>
        <w:snapToGrid w:val="0"/>
        <w:spacing w:before="0" w:beforeAutospacing="0" w:after="0" w:afterAutospacing="0" w:line="336" w:lineRule="auto"/>
        <w:jc w:val="center"/>
        <w:textAlignment w:val="auto"/>
        <w:rPr>
          <w:rFonts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lang w:val="en-US" w:eastAsia="zh-CN"/>
        </w:rPr>
        <w:t xml:space="preserve">                                        </w:t>
      </w:r>
      <w:r>
        <w:rPr>
          <w:rFonts w:hint="eastAsia" w:ascii="Times New Roman" w:hAnsi="Times New Roman" w:eastAsia="仿宋_GB2312" w:cs="Times New Roman"/>
          <w:kern w:val="2"/>
          <w:sz w:val="28"/>
          <w:szCs w:val="28"/>
          <w:highlight w:val="none"/>
        </w:rPr>
        <w:t xml:space="preserve">年 </w:t>
      </w:r>
      <w:r>
        <w:rPr>
          <w:rFonts w:hint="eastAsia" w:ascii="Times New Roman" w:hAnsi="Times New Roman" w:eastAsia="仿宋_GB2312" w:cs="Times New Roman"/>
          <w:kern w:val="2"/>
          <w:sz w:val="28"/>
          <w:szCs w:val="28"/>
          <w:highlight w:val="none"/>
          <w:lang w:val="en-US" w:eastAsia="zh-CN"/>
        </w:rPr>
        <w:t xml:space="preserve">  </w:t>
      </w:r>
      <w:r>
        <w:rPr>
          <w:rFonts w:hint="eastAsia" w:ascii="Times New Roman" w:hAnsi="Times New Roman" w:eastAsia="仿宋_GB2312" w:cs="Times New Roman"/>
          <w:kern w:val="2"/>
          <w:sz w:val="28"/>
          <w:szCs w:val="28"/>
          <w:highlight w:val="none"/>
        </w:rPr>
        <w:t xml:space="preserve"> 月 </w:t>
      </w:r>
      <w:r>
        <w:rPr>
          <w:rFonts w:hint="eastAsia" w:ascii="Times New Roman" w:hAnsi="Times New Roman" w:eastAsia="仿宋_GB2312" w:cs="Times New Roman"/>
          <w:kern w:val="2"/>
          <w:sz w:val="28"/>
          <w:szCs w:val="28"/>
          <w:highlight w:val="none"/>
          <w:lang w:val="en-US" w:eastAsia="zh-CN"/>
        </w:rPr>
        <w:t xml:space="preserve">  </w:t>
      </w:r>
      <w:r>
        <w:rPr>
          <w:rFonts w:hint="eastAsia" w:ascii="Times New Roman" w:hAnsi="Times New Roman" w:eastAsia="仿宋_GB2312" w:cs="Times New Roman"/>
          <w:kern w:val="2"/>
          <w:sz w:val="28"/>
          <w:szCs w:val="28"/>
          <w:highlight w:val="none"/>
        </w:rPr>
        <w:t xml:space="preserve"> 日</w:t>
      </w:r>
    </w:p>
    <w:p>
      <w:pPr>
        <w:widowControl/>
        <w:jc w:val="left"/>
        <w:rPr>
          <w:rFonts w:eastAsia="仿宋_GB2312"/>
          <w:b/>
          <w:bCs/>
          <w:kern w:val="44"/>
          <w:sz w:val="44"/>
          <w:szCs w:val="44"/>
        </w:rPr>
      </w:pPr>
      <w:r>
        <w:rPr>
          <w:rFonts w:eastAsia="仿宋_GB2312"/>
        </w:rPr>
        <w:br w:type="page"/>
      </w:r>
    </w:p>
    <w:p>
      <w:pPr>
        <w:rPr>
          <w:rFonts w:eastAsia="仿宋_GB2312"/>
          <w:sz w:val="28"/>
          <w:szCs w:val="28"/>
        </w:rPr>
        <w:sectPr>
          <w:footerReference r:id="rId3" w:type="default"/>
          <w:pgSz w:w="11906" w:h="16838"/>
          <w:pgMar w:top="1440" w:right="1531" w:bottom="1440" w:left="1531" w:header="851" w:footer="992" w:gutter="0"/>
          <w:pgNumType w:start="1"/>
          <w:cols w:space="425" w:num="1"/>
          <w:docGrid w:type="lines" w:linePitch="312" w:charSpace="0"/>
        </w:sectPr>
      </w:pPr>
    </w:p>
    <w:p>
      <w:pPr>
        <w:jc w:val="left"/>
      </w:pPr>
      <w:r>
        <w:rPr>
          <w:rFonts w:hint="eastAsia" w:eastAsia="仿宋_GB2312"/>
        </w:rPr>
        <w:drawing>
          <wp:anchor distT="0" distB="0" distL="114300" distR="114300" simplePos="0" relativeHeight="251659264" behindDoc="0" locked="0" layoutInCell="1" allowOverlap="1">
            <wp:simplePos x="0" y="0"/>
            <wp:positionH relativeFrom="column">
              <wp:posOffset>526415</wp:posOffset>
            </wp:positionH>
            <wp:positionV relativeFrom="paragraph">
              <wp:posOffset>352425</wp:posOffset>
            </wp:positionV>
            <wp:extent cx="7926705" cy="5267325"/>
            <wp:effectExtent l="0" t="0" r="17145" b="9525"/>
            <wp:wrapNone/>
            <wp:docPr id="2" name="图片 2" descr="D:\工作\成片开发\2024年石岐新编\出图\初稿出图\附图1.位置示意图jpg.jpg附图1.位置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工作\成片开发\2024年石岐新编\出图\初稿出图\附图1.位置示意图jpg.jpg附图1.位置示意图jpg"/>
                    <pic:cNvPicPr>
                      <a:picLocks noChangeAspect="1"/>
                    </pic:cNvPicPr>
                  </pic:nvPicPr>
                  <pic:blipFill>
                    <a:blip r:embed="rId5"/>
                    <a:srcRect l="1133" t="1018" r="1086" b="7170"/>
                    <a:stretch>
                      <a:fillRect/>
                    </a:stretch>
                  </pic:blipFill>
                  <pic:spPr>
                    <a:xfrm>
                      <a:off x="0" y="0"/>
                      <a:ext cx="7926705" cy="5267325"/>
                    </a:xfrm>
                    <a:prstGeom prst="rect">
                      <a:avLst/>
                    </a:prstGeom>
                  </pic:spPr>
                </pic:pic>
              </a:graphicData>
            </a:graphic>
          </wp:anchor>
        </w:drawing>
      </w:r>
      <w:r>
        <w:rPr>
          <w:rFonts w:eastAsia="仿宋_GB2312"/>
          <w:sz w:val="28"/>
          <w:szCs w:val="28"/>
        </w:rPr>
        <w:t>附</w:t>
      </w:r>
      <w:r>
        <w:rPr>
          <w:rFonts w:hint="eastAsia" w:eastAsia="仿宋_GB2312"/>
          <w:sz w:val="28"/>
          <w:szCs w:val="28"/>
        </w:rPr>
        <w:t>图</w:t>
      </w:r>
      <w:r>
        <w:rPr>
          <w:rFonts w:eastAsia="仿宋_GB2312"/>
          <w:sz w:val="28"/>
          <w:szCs w:val="28"/>
        </w:rPr>
        <w:t>1</w:t>
      </w:r>
      <w:r>
        <w:rPr>
          <w:rFonts w:hint="eastAsia" w:eastAsia="仿宋_GB2312"/>
          <w:sz w:val="28"/>
          <w:szCs w:val="28"/>
          <w:lang w:val="en-US" w:eastAsia="zh-CN"/>
        </w:rPr>
        <w:t>:</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地块土地征收成片开发地块位置示意图</w:t>
      </w:r>
    </w:p>
    <w:p>
      <w:pPr>
        <w:jc w:val="center"/>
        <w:rPr>
          <w:rFonts w:eastAsia="仿宋_GB2312"/>
        </w:rPr>
      </w:pPr>
    </w:p>
    <w:p>
      <w:pPr>
        <w:jc w:val="center"/>
        <w:rPr>
          <w:rFonts w:hint="eastAsia" w:eastAsia="仿宋_GB2312"/>
        </w:rPr>
      </w:pPr>
    </w:p>
    <w:p>
      <w:pPr>
        <w:jc w:val="center"/>
        <w:rPr>
          <w:rFonts w:eastAsia="仿宋_GB2312"/>
          <w:sz w:val="32"/>
          <w:szCs w:val="32"/>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r>
        <w:rPr>
          <w:rFonts w:eastAsia="仿宋_GB2312"/>
          <w:sz w:val="28"/>
          <w:szCs w:val="28"/>
        </w:rPr>
        <w:t>附</w:t>
      </w:r>
      <w:r>
        <w:rPr>
          <w:rFonts w:hint="eastAsia" w:eastAsia="仿宋_GB2312"/>
          <w:sz w:val="28"/>
          <w:szCs w:val="28"/>
        </w:rPr>
        <w:t>图</w:t>
      </w:r>
      <w:r>
        <w:rPr>
          <w:rFonts w:eastAsia="仿宋_GB2312"/>
          <w:sz w:val="28"/>
          <w:szCs w:val="28"/>
        </w:rPr>
        <w:t>2</w:t>
      </w:r>
      <w:r>
        <w:rPr>
          <w:rFonts w:hint="eastAsia" w:eastAsia="仿宋_GB2312"/>
          <w:sz w:val="28"/>
          <w:szCs w:val="28"/>
          <w:lang w:val="en-US" w:eastAsia="zh-CN"/>
        </w:rPr>
        <w:t>:</w:t>
      </w:r>
      <w:r>
        <w:rPr>
          <w:rFonts w:hint="eastAsia" w:eastAsia="仿宋_GB2312"/>
          <w:sz w:val="28"/>
          <w:szCs w:val="28"/>
        </w:rPr>
        <w:t>中山市石岐街道</w:t>
      </w:r>
      <w:r>
        <w:rPr>
          <w:rFonts w:hint="eastAsia" w:eastAsia="仿宋_GB2312"/>
          <w:sz w:val="28"/>
          <w:szCs w:val="28"/>
          <w:lang w:eastAsia="zh-CN"/>
        </w:rPr>
        <w:t>2024</w:t>
      </w:r>
      <w:r>
        <w:rPr>
          <w:rFonts w:hint="eastAsia" w:eastAsia="仿宋_GB2312"/>
          <w:sz w:val="28"/>
          <w:szCs w:val="28"/>
        </w:rPr>
        <w:t>年度</w:t>
      </w:r>
      <w:r>
        <w:rPr>
          <w:rFonts w:hint="eastAsia" w:eastAsia="仿宋_GB2312"/>
          <w:sz w:val="28"/>
          <w:szCs w:val="28"/>
          <w:lang w:eastAsia="zh-CN"/>
        </w:rPr>
        <w:t>SQ15、SQ18~SQ29</w:t>
      </w:r>
      <w:r>
        <w:rPr>
          <w:rFonts w:hint="eastAsia" w:eastAsia="仿宋_GB2312"/>
          <w:sz w:val="28"/>
          <w:szCs w:val="28"/>
        </w:rPr>
        <w:t>地块土地征收成片开发范围开发时序图</w:t>
      </w:r>
    </w:p>
    <w:p>
      <w:pPr>
        <w:jc w:val="center"/>
      </w:pPr>
      <w:r>
        <w:rPr>
          <w:rFonts w:hint="eastAsia"/>
        </w:rPr>
        <w:drawing>
          <wp:anchor distT="0" distB="0" distL="114300" distR="114300" simplePos="0" relativeHeight="251660288" behindDoc="0" locked="0" layoutInCell="1" allowOverlap="1">
            <wp:simplePos x="0" y="0"/>
            <wp:positionH relativeFrom="column">
              <wp:posOffset>212090</wp:posOffset>
            </wp:positionH>
            <wp:positionV relativeFrom="paragraph">
              <wp:posOffset>10160</wp:posOffset>
            </wp:positionV>
            <wp:extent cx="8389620" cy="5505450"/>
            <wp:effectExtent l="0" t="0" r="11430" b="0"/>
            <wp:wrapNone/>
            <wp:docPr id="4" name="图片 4" descr="D:\工作\成片开发\2024年石岐新编\出图\初稿出图\附图2.开发时序图.jpg附图2.开发时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工作\成片开发\2024年石岐新编\出图\初稿出图\附图2.开发时序图.jpg附图2.开发时序图"/>
                    <pic:cNvPicPr>
                      <a:picLocks noChangeAspect="1"/>
                    </pic:cNvPicPr>
                  </pic:nvPicPr>
                  <pic:blipFill>
                    <a:blip r:embed="rId6"/>
                    <a:srcRect l="875" t="1376" r="934" b="7585"/>
                    <a:stretch>
                      <a:fillRect/>
                    </a:stretch>
                  </pic:blipFill>
                  <pic:spPr>
                    <a:xfrm>
                      <a:off x="0" y="0"/>
                      <a:ext cx="8389620" cy="5505450"/>
                    </a:xfrm>
                    <a:prstGeom prst="rect">
                      <a:avLst/>
                    </a:prstGeom>
                  </pic:spPr>
                </pic:pic>
              </a:graphicData>
            </a:graphic>
          </wp:anchor>
        </w:drawing>
      </w:r>
    </w:p>
    <w:p>
      <w:pPr>
        <w:jc w:val="center"/>
        <w:rPr>
          <w:rFonts w:hint="eastAsia"/>
        </w:rPr>
      </w:pPr>
    </w:p>
    <w:p>
      <w:pPr>
        <w:jc w:val="center"/>
        <w:rPr>
          <w:rFonts w:hint="eastAsia"/>
        </w:rPr>
      </w:pPr>
    </w:p>
    <w:p>
      <w:pPr>
        <w:jc w:val="center"/>
        <w:rPr>
          <w:rFonts w:eastAsia="仿宋_GB231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8192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N2Q2NDg2NDAwYmNjMzc3NTI3YTg4M2IxMWI0ZDkifQ=="/>
    <w:docVar w:name="KSO_WPS_MARK_KEY" w:val="2047d71f-3537-4e63-8b54-85db08c9fc44"/>
  </w:docVars>
  <w:rsids>
    <w:rsidRoot w:val="00C535A2"/>
    <w:rsid w:val="00005465"/>
    <w:rsid w:val="0000783A"/>
    <w:rsid w:val="0001135C"/>
    <w:rsid w:val="00024777"/>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27CB1"/>
    <w:rsid w:val="00331D9A"/>
    <w:rsid w:val="003433C6"/>
    <w:rsid w:val="00354383"/>
    <w:rsid w:val="003732F2"/>
    <w:rsid w:val="00377DD0"/>
    <w:rsid w:val="00380A77"/>
    <w:rsid w:val="00385C43"/>
    <w:rsid w:val="00392EB5"/>
    <w:rsid w:val="00397F07"/>
    <w:rsid w:val="003A5A2E"/>
    <w:rsid w:val="003B5DC8"/>
    <w:rsid w:val="003C2087"/>
    <w:rsid w:val="003E4CA7"/>
    <w:rsid w:val="003F2A32"/>
    <w:rsid w:val="004068D3"/>
    <w:rsid w:val="00420D27"/>
    <w:rsid w:val="00423630"/>
    <w:rsid w:val="004279A7"/>
    <w:rsid w:val="004331E8"/>
    <w:rsid w:val="00433D78"/>
    <w:rsid w:val="0043767B"/>
    <w:rsid w:val="00445471"/>
    <w:rsid w:val="00466EBD"/>
    <w:rsid w:val="00471535"/>
    <w:rsid w:val="004746F6"/>
    <w:rsid w:val="004776B6"/>
    <w:rsid w:val="004805A2"/>
    <w:rsid w:val="0048240F"/>
    <w:rsid w:val="00497873"/>
    <w:rsid w:val="004A0829"/>
    <w:rsid w:val="004A1BFB"/>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454A"/>
    <w:rsid w:val="005E0AA6"/>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2A98"/>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FF6"/>
    <w:rsid w:val="008A66E9"/>
    <w:rsid w:val="008C6025"/>
    <w:rsid w:val="008D5C23"/>
    <w:rsid w:val="008D6DC4"/>
    <w:rsid w:val="008E4C17"/>
    <w:rsid w:val="008E7A68"/>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21E9B"/>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E5E85"/>
    <w:rsid w:val="00CF0754"/>
    <w:rsid w:val="00CF46D3"/>
    <w:rsid w:val="00D022CC"/>
    <w:rsid w:val="00D12F19"/>
    <w:rsid w:val="00D26390"/>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24054"/>
    <w:rsid w:val="00F35CAB"/>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114787"/>
    <w:rsid w:val="012E3A48"/>
    <w:rsid w:val="015B6D94"/>
    <w:rsid w:val="01B66E93"/>
    <w:rsid w:val="02391766"/>
    <w:rsid w:val="024C492F"/>
    <w:rsid w:val="025F28B4"/>
    <w:rsid w:val="028A5A60"/>
    <w:rsid w:val="02D60912"/>
    <w:rsid w:val="031E451D"/>
    <w:rsid w:val="03451AAA"/>
    <w:rsid w:val="035C5045"/>
    <w:rsid w:val="037B196F"/>
    <w:rsid w:val="03962305"/>
    <w:rsid w:val="03DE5A5A"/>
    <w:rsid w:val="0437692F"/>
    <w:rsid w:val="0449381C"/>
    <w:rsid w:val="04536448"/>
    <w:rsid w:val="0477794E"/>
    <w:rsid w:val="04CC1D57"/>
    <w:rsid w:val="05091A55"/>
    <w:rsid w:val="052B4CCF"/>
    <w:rsid w:val="059243C7"/>
    <w:rsid w:val="05C0795A"/>
    <w:rsid w:val="05EC26B0"/>
    <w:rsid w:val="06100B18"/>
    <w:rsid w:val="0627193B"/>
    <w:rsid w:val="06A6368C"/>
    <w:rsid w:val="06C62F02"/>
    <w:rsid w:val="06CE625A"/>
    <w:rsid w:val="06CF52FC"/>
    <w:rsid w:val="06EE72F8"/>
    <w:rsid w:val="06FA4B82"/>
    <w:rsid w:val="07181283"/>
    <w:rsid w:val="075A76A2"/>
    <w:rsid w:val="07CD206E"/>
    <w:rsid w:val="07DA5D9B"/>
    <w:rsid w:val="08031F33"/>
    <w:rsid w:val="082B0284"/>
    <w:rsid w:val="08843074"/>
    <w:rsid w:val="08C276F9"/>
    <w:rsid w:val="08EA7114"/>
    <w:rsid w:val="09390790"/>
    <w:rsid w:val="095F3199"/>
    <w:rsid w:val="098F7F23"/>
    <w:rsid w:val="099D5E06"/>
    <w:rsid w:val="09AA6B0A"/>
    <w:rsid w:val="09C15C02"/>
    <w:rsid w:val="0A0F2E11"/>
    <w:rsid w:val="0A4A209B"/>
    <w:rsid w:val="0A4F76B2"/>
    <w:rsid w:val="0A583896"/>
    <w:rsid w:val="0A9E51BA"/>
    <w:rsid w:val="0ABD3C43"/>
    <w:rsid w:val="0ADD1EE6"/>
    <w:rsid w:val="0B0B7215"/>
    <w:rsid w:val="0BF277E3"/>
    <w:rsid w:val="0C012C2E"/>
    <w:rsid w:val="0C0B585A"/>
    <w:rsid w:val="0C3065D4"/>
    <w:rsid w:val="0C817F17"/>
    <w:rsid w:val="0CA02733"/>
    <w:rsid w:val="0CAE44D7"/>
    <w:rsid w:val="0CD0112D"/>
    <w:rsid w:val="0CDC7A5E"/>
    <w:rsid w:val="0D041C65"/>
    <w:rsid w:val="0D170DD3"/>
    <w:rsid w:val="0D531267"/>
    <w:rsid w:val="0D927FE1"/>
    <w:rsid w:val="0DAE649D"/>
    <w:rsid w:val="0DE6032D"/>
    <w:rsid w:val="0E230C39"/>
    <w:rsid w:val="0E9E2A75"/>
    <w:rsid w:val="0ED4462A"/>
    <w:rsid w:val="0EE556B6"/>
    <w:rsid w:val="0F4C5F6E"/>
    <w:rsid w:val="0F5F3EF3"/>
    <w:rsid w:val="0F875AE2"/>
    <w:rsid w:val="0F9A13CF"/>
    <w:rsid w:val="0FC06569"/>
    <w:rsid w:val="0FC85936"/>
    <w:rsid w:val="0FE20680"/>
    <w:rsid w:val="0FF7412C"/>
    <w:rsid w:val="100A6CC9"/>
    <w:rsid w:val="10466E61"/>
    <w:rsid w:val="10864733"/>
    <w:rsid w:val="108B0D18"/>
    <w:rsid w:val="10B96DCF"/>
    <w:rsid w:val="10EF7542"/>
    <w:rsid w:val="111725AC"/>
    <w:rsid w:val="11AF6FAB"/>
    <w:rsid w:val="122A7862"/>
    <w:rsid w:val="12AB56A1"/>
    <w:rsid w:val="130A34FE"/>
    <w:rsid w:val="133D22DF"/>
    <w:rsid w:val="134D6B6A"/>
    <w:rsid w:val="13545D39"/>
    <w:rsid w:val="136C39EE"/>
    <w:rsid w:val="138A52B7"/>
    <w:rsid w:val="13946135"/>
    <w:rsid w:val="13957657"/>
    <w:rsid w:val="139B5716"/>
    <w:rsid w:val="141D2158"/>
    <w:rsid w:val="142B4CEC"/>
    <w:rsid w:val="148B1F5D"/>
    <w:rsid w:val="14BB6070"/>
    <w:rsid w:val="14CB202B"/>
    <w:rsid w:val="14CF38C9"/>
    <w:rsid w:val="15194B44"/>
    <w:rsid w:val="15783F91"/>
    <w:rsid w:val="159266A5"/>
    <w:rsid w:val="15DB1E4F"/>
    <w:rsid w:val="15EA028F"/>
    <w:rsid w:val="162514E2"/>
    <w:rsid w:val="16321ADC"/>
    <w:rsid w:val="163C2256"/>
    <w:rsid w:val="164B3423"/>
    <w:rsid w:val="167B3E10"/>
    <w:rsid w:val="16816E45"/>
    <w:rsid w:val="16970417"/>
    <w:rsid w:val="178503CB"/>
    <w:rsid w:val="17B9260F"/>
    <w:rsid w:val="17BB0135"/>
    <w:rsid w:val="17BF5E77"/>
    <w:rsid w:val="183A374F"/>
    <w:rsid w:val="187D363C"/>
    <w:rsid w:val="18AC1C26"/>
    <w:rsid w:val="18B352B0"/>
    <w:rsid w:val="18BF5A03"/>
    <w:rsid w:val="18F25DD8"/>
    <w:rsid w:val="18F554CB"/>
    <w:rsid w:val="19112EC7"/>
    <w:rsid w:val="192D03A2"/>
    <w:rsid w:val="196B7938"/>
    <w:rsid w:val="198E0B5B"/>
    <w:rsid w:val="199959EE"/>
    <w:rsid w:val="19AD1CFF"/>
    <w:rsid w:val="19D0691C"/>
    <w:rsid w:val="19DD2D01"/>
    <w:rsid w:val="1A0F6516"/>
    <w:rsid w:val="1A571927"/>
    <w:rsid w:val="1A61445B"/>
    <w:rsid w:val="1A7647E7"/>
    <w:rsid w:val="1AD60012"/>
    <w:rsid w:val="1AEB099E"/>
    <w:rsid w:val="1B043BA1"/>
    <w:rsid w:val="1B3527CE"/>
    <w:rsid w:val="1B5A7DEF"/>
    <w:rsid w:val="1B6F54BE"/>
    <w:rsid w:val="1BAF1D5E"/>
    <w:rsid w:val="1BCC108E"/>
    <w:rsid w:val="1BE23517"/>
    <w:rsid w:val="1C077DEC"/>
    <w:rsid w:val="1C0C71B1"/>
    <w:rsid w:val="1C35495A"/>
    <w:rsid w:val="1C3E3908"/>
    <w:rsid w:val="1C536B8E"/>
    <w:rsid w:val="1CC62DE7"/>
    <w:rsid w:val="1D2C4401"/>
    <w:rsid w:val="1D3A7D4E"/>
    <w:rsid w:val="1DA63635"/>
    <w:rsid w:val="1DAE4992"/>
    <w:rsid w:val="1DB96EC4"/>
    <w:rsid w:val="1DCB1693"/>
    <w:rsid w:val="1DD65CC8"/>
    <w:rsid w:val="1E29229C"/>
    <w:rsid w:val="1EE11DD2"/>
    <w:rsid w:val="1EEE7042"/>
    <w:rsid w:val="1F136AA8"/>
    <w:rsid w:val="1F1C595D"/>
    <w:rsid w:val="1F220A99"/>
    <w:rsid w:val="1F2B3DF2"/>
    <w:rsid w:val="1F33644B"/>
    <w:rsid w:val="1F422EEA"/>
    <w:rsid w:val="1F58270D"/>
    <w:rsid w:val="1F861028"/>
    <w:rsid w:val="1F9F20EA"/>
    <w:rsid w:val="1FCC483D"/>
    <w:rsid w:val="1FD46237"/>
    <w:rsid w:val="1FF0209D"/>
    <w:rsid w:val="201523AC"/>
    <w:rsid w:val="201C5B3F"/>
    <w:rsid w:val="203C5B8B"/>
    <w:rsid w:val="204A1CA1"/>
    <w:rsid w:val="204D1B46"/>
    <w:rsid w:val="20EA55E7"/>
    <w:rsid w:val="212068EC"/>
    <w:rsid w:val="21333432"/>
    <w:rsid w:val="21BB208F"/>
    <w:rsid w:val="21CD73E2"/>
    <w:rsid w:val="21FC5C88"/>
    <w:rsid w:val="221E19EC"/>
    <w:rsid w:val="223E3E3C"/>
    <w:rsid w:val="22421B7E"/>
    <w:rsid w:val="225B5797"/>
    <w:rsid w:val="22B440FE"/>
    <w:rsid w:val="22BF2BE2"/>
    <w:rsid w:val="22D402FC"/>
    <w:rsid w:val="22E83DA8"/>
    <w:rsid w:val="22EC5AE9"/>
    <w:rsid w:val="22F336FA"/>
    <w:rsid w:val="239F6B5C"/>
    <w:rsid w:val="23FC7B0B"/>
    <w:rsid w:val="24102108"/>
    <w:rsid w:val="2426052F"/>
    <w:rsid w:val="246102B6"/>
    <w:rsid w:val="246B15B2"/>
    <w:rsid w:val="24AD52A9"/>
    <w:rsid w:val="24C30629"/>
    <w:rsid w:val="24CD2C84"/>
    <w:rsid w:val="24CF3471"/>
    <w:rsid w:val="24EA02AB"/>
    <w:rsid w:val="24EF7F00"/>
    <w:rsid w:val="25016F4E"/>
    <w:rsid w:val="25052E0F"/>
    <w:rsid w:val="251B0465"/>
    <w:rsid w:val="25341526"/>
    <w:rsid w:val="255E0351"/>
    <w:rsid w:val="25D11850"/>
    <w:rsid w:val="25EE7927"/>
    <w:rsid w:val="26207328"/>
    <w:rsid w:val="26413EFB"/>
    <w:rsid w:val="26700B3E"/>
    <w:rsid w:val="26A85D28"/>
    <w:rsid w:val="27160EE4"/>
    <w:rsid w:val="272F6449"/>
    <w:rsid w:val="276734AD"/>
    <w:rsid w:val="27806CA5"/>
    <w:rsid w:val="27A6670B"/>
    <w:rsid w:val="2824787C"/>
    <w:rsid w:val="28291CBC"/>
    <w:rsid w:val="283C4ED8"/>
    <w:rsid w:val="28537F15"/>
    <w:rsid w:val="28697739"/>
    <w:rsid w:val="28760B56"/>
    <w:rsid w:val="287700A8"/>
    <w:rsid w:val="28C826B1"/>
    <w:rsid w:val="29565F0F"/>
    <w:rsid w:val="29A32996"/>
    <w:rsid w:val="2A1262DA"/>
    <w:rsid w:val="2A17569E"/>
    <w:rsid w:val="2A3C5105"/>
    <w:rsid w:val="2AB54EB7"/>
    <w:rsid w:val="2AC82E3D"/>
    <w:rsid w:val="2B211383"/>
    <w:rsid w:val="2B603075"/>
    <w:rsid w:val="2B612949"/>
    <w:rsid w:val="2BBD4024"/>
    <w:rsid w:val="2BD10CEF"/>
    <w:rsid w:val="2BD31A99"/>
    <w:rsid w:val="2C3A43A6"/>
    <w:rsid w:val="2C6C77F8"/>
    <w:rsid w:val="2C76251F"/>
    <w:rsid w:val="2CD05FD9"/>
    <w:rsid w:val="2CEA709A"/>
    <w:rsid w:val="2D2B1461"/>
    <w:rsid w:val="2D2F4B7E"/>
    <w:rsid w:val="2D3E2F42"/>
    <w:rsid w:val="2D4F33A1"/>
    <w:rsid w:val="2DF87595"/>
    <w:rsid w:val="2E2B796A"/>
    <w:rsid w:val="2E382087"/>
    <w:rsid w:val="2E756E38"/>
    <w:rsid w:val="2EC456C9"/>
    <w:rsid w:val="2EE62640"/>
    <w:rsid w:val="2F01691D"/>
    <w:rsid w:val="2F0F103A"/>
    <w:rsid w:val="2F3621B9"/>
    <w:rsid w:val="2F9B68F6"/>
    <w:rsid w:val="2FC736C3"/>
    <w:rsid w:val="300E30A0"/>
    <w:rsid w:val="302C5C1C"/>
    <w:rsid w:val="30534F57"/>
    <w:rsid w:val="30BC0D4E"/>
    <w:rsid w:val="30C561C8"/>
    <w:rsid w:val="31010E56"/>
    <w:rsid w:val="311A1F18"/>
    <w:rsid w:val="31215055"/>
    <w:rsid w:val="31273F18"/>
    <w:rsid w:val="31413001"/>
    <w:rsid w:val="316D35E7"/>
    <w:rsid w:val="31796C3F"/>
    <w:rsid w:val="318B0720"/>
    <w:rsid w:val="319A0963"/>
    <w:rsid w:val="31B84E56"/>
    <w:rsid w:val="31F467E5"/>
    <w:rsid w:val="32017C6B"/>
    <w:rsid w:val="32607DFF"/>
    <w:rsid w:val="32A777DC"/>
    <w:rsid w:val="336851BD"/>
    <w:rsid w:val="33A1247D"/>
    <w:rsid w:val="33A65CE5"/>
    <w:rsid w:val="33D8367D"/>
    <w:rsid w:val="341669C7"/>
    <w:rsid w:val="34790D04"/>
    <w:rsid w:val="34BA1818"/>
    <w:rsid w:val="34EC7728"/>
    <w:rsid w:val="357A4D33"/>
    <w:rsid w:val="35867B7C"/>
    <w:rsid w:val="359E3B85"/>
    <w:rsid w:val="35B20971"/>
    <w:rsid w:val="35C3056F"/>
    <w:rsid w:val="35D408E8"/>
    <w:rsid w:val="35DA3A24"/>
    <w:rsid w:val="35EB5C31"/>
    <w:rsid w:val="35EF5721"/>
    <w:rsid w:val="361C5DEB"/>
    <w:rsid w:val="3652180C"/>
    <w:rsid w:val="3669267B"/>
    <w:rsid w:val="372633C5"/>
    <w:rsid w:val="373408F6"/>
    <w:rsid w:val="37555A58"/>
    <w:rsid w:val="37732382"/>
    <w:rsid w:val="37E1109A"/>
    <w:rsid w:val="37E56DDC"/>
    <w:rsid w:val="37F963E3"/>
    <w:rsid w:val="38082ACA"/>
    <w:rsid w:val="38664899"/>
    <w:rsid w:val="38AE3672"/>
    <w:rsid w:val="38DE55D9"/>
    <w:rsid w:val="38E26F5B"/>
    <w:rsid w:val="396C0E37"/>
    <w:rsid w:val="39B60304"/>
    <w:rsid w:val="39E76710"/>
    <w:rsid w:val="3A0F6392"/>
    <w:rsid w:val="3A157721"/>
    <w:rsid w:val="3A340F4B"/>
    <w:rsid w:val="3A4D3507"/>
    <w:rsid w:val="3A7B3A28"/>
    <w:rsid w:val="3A7C154E"/>
    <w:rsid w:val="3A816B64"/>
    <w:rsid w:val="3AA840F1"/>
    <w:rsid w:val="3AB02FA5"/>
    <w:rsid w:val="3ADC3D29"/>
    <w:rsid w:val="3AE3337B"/>
    <w:rsid w:val="3B077069"/>
    <w:rsid w:val="3B5F70BA"/>
    <w:rsid w:val="3B691AD2"/>
    <w:rsid w:val="3B954D20"/>
    <w:rsid w:val="3C61318A"/>
    <w:rsid w:val="3C7805A2"/>
    <w:rsid w:val="3C7C3A87"/>
    <w:rsid w:val="3CD73ACF"/>
    <w:rsid w:val="3D0C4E0B"/>
    <w:rsid w:val="3D494E46"/>
    <w:rsid w:val="3DB66B25"/>
    <w:rsid w:val="3DC7317B"/>
    <w:rsid w:val="3DCB6A74"/>
    <w:rsid w:val="3E1929C1"/>
    <w:rsid w:val="3E4B54BF"/>
    <w:rsid w:val="3E615280"/>
    <w:rsid w:val="3ED26D52"/>
    <w:rsid w:val="3F4E528D"/>
    <w:rsid w:val="3F632CDC"/>
    <w:rsid w:val="3F696545"/>
    <w:rsid w:val="3F6F51DD"/>
    <w:rsid w:val="3FB03CE3"/>
    <w:rsid w:val="3FCD150A"/>
    <w:rsid w:val="3FDC1BDA"/>
    <w:rsid w:val="3FDF05B5"/>
    <w:rsid w:val="40186C21"/>
    <w:rsid w:val="404448BC"/>
    <w:rsid w:val="404B79F8"/>
    <w:rsid w:val="40776A3F"/>
    <w:rsid w:val="40A330A5"/>
    <w:rsid w:val="40E913D4"/>
    <w:rsid w:val="41175B2C"/>
    <w:rsid w:val="41557F55"/>
    <w:rsid w:val="4182569C"/>
    <w:rsid w:val="420C765B"/>
    <w:rsid w:val="42867CC7"/>
    <w:rsid w:val="42AE2416"/>
    <w:rsid w:val="42BC0202"/>
    <w:rsid w:val="42D00689"/>
    <w:rsid w:val="42D02437"/>
    <w:rsid w:val="42E3660E"/>
    <w:rsid w:val="431C0670"/>
    <w:rsid w:val="434541E2"/>
    <w:rsid w:val="434E2B29"/>
    <w:rsid w:val="43D9531B"/>
    <w:rsid w:val="43DE6DD5"/>
    <w:rsid w:val="440E3BC2"/>
    <w:rsid w:val="44112D07"/>
    <w:rsid w:val="44555E25"/>
    <w:rsid w:val="44597DE4"/>
    <w:rsid w:val="44BA6EFA"/>
    <w:rsid w:val="44DF2E05"/>
    <w:rsid w:val="44EF0F09"/>
    <w:rsid w:val="45682DFA"/>
    <w:rsid w:val="45AC3014"/>
    <w:rsid w:val="45C76627"/>
    <w:rsid w:val="462A00B0"/>
    <w:rsid w:val="464C44CA"/>
    <w:rsid w:val="466A5972"/>
    <w:rsid w:val="468402C4"/>
    <w:rsid w:val="46854A56"/>
    <w:rsid w:val="46A61E2C"/>
    <w:rsid w:val="46C73B51"/>
    <w:rsid w:val="46E30D8F"/>
    <w:rsid w:val="46EC35B7"/>
    <w:rsid w:val="46F3609A"/>
    <w:rsid w:val="471825FE"/>
    <w:rsid w:val="47815AC5"/>
    <w:rsid w:val="47FC6E6D"/>
    <w:rsid w:val="484F7A1A"/>
    <w:rsid w:val="49011778"/>
    <w:rsid w:val="49393E12"/>
    <w:rsid w:val="4942391C"/>
    <w:rsid w:val="498A2D68"/>
    <w:rsid w:val="49B1034B"/>
    <w:rsid w:val="4A0F7CE8"/>
    <w:rsid w:val="4A29738A"/>
    <w:rsid w:val="4A427EE8"/>
    <w:rsid w:val="4A776687"/>
    <w:rsid w:val="4AC00FE3"/>
    <w:rsid w:val="4B105AC6"/>
    <w:rsid w:val="4B2459A4"/>
    <w:rsid w:val="4B6202EC"/>
    <w:rsid w:val="4B62209A"/>
    <w:rsid w:val="4B8D42E2"/>
    <w:rsid w:val="4BDA3825"/>
    <w:rsid w:val="4C017B05"/>
    <w:rsid w:val="4C26756B"/>
    <w:rsid w:val="4C341E7A"/>
    <w:rsid w:val="4C3E2B07"/>
    <w:rsid w:val="4CCE105B"/>
    <w:rsid w:val="4DC9456E"/>
    <w:rsid w:val="4DF07E31"/>
    <w:rsid w:val="4DF80A94"/>
    <w:rsid w:val="4E015B9A"/>
    <w:rsid w:val="4E094EF3"/>
    <w:rsid w:val="4EB62E28"/>
    <w:rsid w:val="4ECC61A8"/>
    <w:rsid w:val="4EE2777A"/>
    <w:rsid w:val="4EE96D5A"/>
    <w:rsid w:val="4EEB32EF"/>
    <w:rsid w:val="4F2002A2"/>
    <w:rsid w:val="4F2064F4"/>
    <w:rsid w:val="4F36690F"/>
    <w:rsid w:val="4F604B42"/>
    <w:rsid w:val="4F610FE6"/>
    <w:rsid w:val="4F6E54B1"/>
    <w:rsid w:val="4F960564"/>
    <w:rsid w:val="4F9F38BD"/>
    <w:rsid w:val="4FA26F09"/>
    <w:rsid w:val="4FAD422B"/>
    <w:rsid w:val="4FB32C3B"/>
    <w:rsid w:val="4FB37B89"/>
    <w:rsid w:val="4FC60E49"/>
    <w:rsid w:val="50710EEF"/>
    <w:rsid w:val="508D5E0B"/>
    <w:rsid w:val="50951CC6"/>
    <w:rsid w:val="50A76ECD"/>
    <w:rsid w:val="50BD1C2B"/>
    <w:rsid w:val="50C555A5"/>
    <w:rsid w:val="50D37CC2"/>
    <w:rsid w:val="50F6575E"/>
    <w:rsid w:val="51723C49"/>
    <w:rsid w:val="51D13AD5"/>
    <w:rsid w:val="51F534B8"/>
    <w:rsid w:val="52102923"/>
    <w:rsid w:val="52157E66"/>
    <w:rsid w:val="52177EC2"/>
    <w:rsid w:val="523F42ED"/>
    <w:rsid w:val="527F3531"/>
    <w:rsid w:val="52992845"/>
    <w:rsid w:val="529C40E3"/>
    <w:rsid w:val="52BC6534"/>
    <w:rsid w:val="52C308D8"/>
    <w:rsid w:val="531445C2"/>
    <w:rsid w:val="53301F7C"/>
    <w:rsid w:val="53397B84"/>
    <w:rsid w:val="534F73A8"/>
    <w:rsid w:val="535B5D4C"/>
    <w:rsid w:val="53603363"/>
    <w:rsid w:val="538A6632"/>
    <w:rsid w:val="538B7A05"/>
    <w:rsid w:val="53AE40CE"/>
    <w:rsid w:val="53B46E53"/>
    <w:rsid w:val="53C102A5"/>
    <w:rsid w:val="544F687F"/>
    <w:rsid w:val="54615244"/>
    <w:rsid w:val="54673DA7"/>
    <w:rsid w:val="54D17306"/>
    <w:rsid w:val="54DD1D56"/>
    <w:rsid w:val="54F3218D"/>
    <w:rsid w:val="55125CF2"/>
    <w:rsid w:val="5516017D"/>
    <w:rsid w:val="55306D65"/>
    <w:rsid w:val="557650C0"/>
    <w:rsid w:val="557A725C"/>
    <w:rsid w:val="55894270"/>
    <w:rsid w:val="55BD4A9D"/>
    <w:rsid w:val="55EA33B8"/>
    <w:rsid w:val="564B654C"/>
    <w:rsid w:val="567D2FDC"/>
    <w:rsid w:val="571602F8"/>
    <w:rsid w:val="576F728A"/>
    <w:rsid w:val="577675F9"/>
    <w:rsid w:val="57D4674D"/>
    <w:rsid w:val="57D52571"/>
    <w:rsid w:val="57EC1669"/>
    <w:rsid w:val="57F37F1E"/>
    <w:rsid w:val="57FD057D"/>
    <w:rsid w:val="580E5A83"/>
    <w:rsid w:val="582232DD"/>
    <w:rsid w:val="58366D88"/>
    <w:rsid w:val="58AE5F4C"/>
    <w:rsid w:val="58D5034F"/>
    <w:rsid w:val="58E24393"/>
    <w:rsid w:val="598F6750"/>
    <w:rsid w:val="59975605"/>
    <w:rsid w:val="5A3115B5"/>
    <w:rsid w:val="5A6279C1"/>
    <w:rsid w:val="5A7F0572"/>
    <w:rsid w:val="5A8E07B6"/>
    <w:rsid w:val="5B15237A"/>
    <w:rsid w:val="5B242FC1"/>
    <w:rsid w:val="5B2B676A"/>
    <w:rsid w:val="5B472801"/>
    <w:rsid w:val="5B4B48F9"/>
    <w:rsid w:val="5B575A6D"/>
    <w:rsid w:val="5B6C5663"/>
    <w:rsid w:val="5BEE2A2D"/>
    <w:rsid w:val="5BF31218"/>
    <w:rsid w:val="5BF94355"/>
    <w:rsid w:val="5BFB44B7"/>
    <w:rsid w:val="5CC40822"/>
    <w:rsid w:val="5CDC6150"/>
    <w:rsid w:val="5CE70651"/>
    <w:rsid w:val="5CF37BEF"/>
    <w:rsid w:val="5CF50FC0"/>
    <w:rsid w:val="5CFA0384"/>
    <w:rsid w:val="5D746389"/>
    <w:rsid w:val="5D7C523D"/>
    <w:rsid w:val="5D995DEF"/>
    <w:rsid w:val="5DBD3243"/>
    <w:rsid w:val="5DDC5CDC"/>
    <w:rsid w:val="5DF50B4C"/>
    <w:rsid w:val="5E1702A1"/>
    <w:rsid w:val="5E257683"/>
    <w:rsid w:val="5E6006BB"/>
    <w:rsid w:val="5E895E64"/>
    <w:rsid w:val="5E9F5687"/>
    <w:rsid w:val="5ED23EBE"/>
    <w:rsid w:val="5F223BC2"/>
    <w:rsid w:val="5F3C1E43"/>
    <w:rsid w:val="5F742670"/>
    <w:rsid w:val="5F8B5C0B"/>
    <w:rsid w:val="5FB7255D"/>
    <w:rsid w:val="5FF92B75"/>
    <w:rsid w:val="604A310B"/>
    <w:rsid w:val="608763D3"/>
    <w:rsid w:val="60EC4488"/>
    <w:rsid w:val="61954B1F"/>
    <w:rsid w:val="61A82AA5"/>
    <w:rsid w:val="61AD1E69"/>
    <w:rsid w:val="61D54F1C"/>
    <w:rsid w:val="62045801"/>
    <w:rsid w:val="621C6FEF"/>
    <w:rsid w:val="62233ED9"/>
    <w:rsid w:val="62263BD8"/>
    <w:rsid w:val="622C0888"/>
    <w:rsid w:val="6257252B"/>
    <w:rsid w:val="62600C89"/>
    <w:rsid w:val="628F77C1"/>
    <w:rsid w:val="62C54F90"/>
    <w:rsid w:val="62E0799D"/>
    <w:rsid w:val="62E621D4"/>
    <w:rsid w:val="6308436C"/>
    <w:rsid w:val="6351180B"/>
    <w:rsid w:val="63CD67F3"/>
    <w:rsid w:val="63CE4319"/>
    <w:rsid w:val="63DF51AD"/>
    <w:rsid w:val="640A5AD0"/>
    <w:rsid w:val="64304B46"/>
    <w:rsid w:val="64395CA5"/>
    <w:rsid w:val="64521FA0"/>
    <w:rsid w:val="645667E8"/>
    <w:rsid w:val="64591E34"/>
    <w:rsid w:val="646C600B"/>
    <w:rsid w:val="64C039B6"/>
    <w:rsid w:val="64C875C4"/>
    <w:rsid w:val="64E21DC8"/>
    <w:rsid w:val="65640A91"/>
    <w:rsid w:val="656767D3"/>
    <w:rsid w:val="65B337C6"/>
    <w:rsid w:val="660472CF"/>
    <w:rsid w:val="67140294"/>
    <w:rsid w:val="6759214B"/>
    <w:rsid w:val="676905DD"/>
    <w:rsid w:val="679118E5"/>
    <w:rsid w:val="679641F1"/>
    <w:rsid w:val="68103152"/>
    <w:rsid w:val="68165351"/>
    <w:rsid w:val="682664D1"/>
    <w:rsid w:val="682E35D8"/>
    <w:rsid w:val="685017A0"/>
    <w:rsid w:val="68866F70"/>
    <w:rsid w:val="68896538"/>
    <w:rsid w:val="69644728"/>
    <w:rsid w:val="697274F4"/>
    <w:rsid w:val="697D0373"/>
    <w:rsid w:val="698E432E"/>
    <w:rsid w:val="69D871E5"/>
    <w:rsid w:val="69EB4481"/>
    <w:rsid w:val="69F66377"/>
    <w:rsid w:val="6A111863"/>
    <w:rsid w:val="6A331379"/>
    <w:rsid w:val="6A4B66C3"/>
    <w:rsid w:val="6A7554EE"/>
    <w:rsid w:val="6A783BEA"/>
    <w:rsid w:val="6A99742E"/>
    <w:rsid w:val="6AC02C0D"/>
    <w:rsid w:val="6AE354A7"/>
    <w:rsid w:val="6AEF52A0"/>
    <w:rsid w:val="6B8F2820"/>
    <w:rsid w:val="6BAE0CB8"/>
    <w:rsid w:val="6BB169FA"/>
    <w:rsid w:val="6BCB6C2F"/>
    <w:rsid w:val="6BD66471"/>
    <w:rsid w:val="6C1256EA"/>
    <w:rsid w:val="6C4038DA"/>
    <w:rsid w:val="6C487EFF"/>
    <w:rsid w:val="6C8A4E71"/>
    <w:rsid w:val="6CFC3CA5"/>
    <w:rsid w:val="6D0112BB"/>
    <w:rsid w:val="6D4F2026"/>
    <w:rsid w:val="6D7101EF"/>
    <w:rsid w:val="6D716441"/>
    <w:rsid w:val="6DBB590E"/>
    <w:rsid w:val="6DDF7AE5"/>
    <w:rsid w:val="6E1F40EF"/>
    <w:rsid w:val="6E2349FF"/>
    <w:rsid w:val="6E2F5C74"/>
    <w:rsid w:val="6E3E51AA"/>
    <w:rsid w:val="6E4E6782"/>
    <w:rsid w:val="6E6E0BD2"/>
    <w:rsid w:val="6EBC193D"/>
    <w:rsid w:val="6F70792E"/>
    <w:rsid w:val="6FA32AFD"/>
    <w:rsid w:val="6FAD74D8"/>
    <w:rsid w:val="6FC767EC"/>
    <w:rsid w:val="6FD14130"/>
    <w:rsid w:val="6FD32E0B"/>
    <w:rsid w:val="6FD7241D"/>
    <w:rsid w:val="6FEB23DA"/>
    <w:rsid w:val="6FEC1DAE"/>
    <w:rsid w:val="70473489"/>
    <w:rsid w:val="70570090"/>
    <w:rsid w:val="70787AE6"/>
    <w:rsid w:val="70A26911"/>
    <w:rsid w:val="70F33611"/>
    <w:rsid w:val="71107D1F"/>
    <w:rsid w:val="714125CE"/>
    <w:rsid w:val="714E7FB6"/>
    <w:rsid w:val="71DB4DD5"/>
    <w:rsid w:val="71FC4693"/>
    <w:rsid w:val="723E08BB"/>
    <w:rsid w:val="7250460A"/>
    <w:rsid w:val="72BA2638"/>
    <w:rsid w:val="72F22DB0"/>
    <w:rsid w:val="730F7BD2"/>
    <w:rsid w:val="73860005"/>
    <w:rsid w:val="739E3BBB"/>
    <w:rsid w:val="73A429A0"/>
    <w:rsid w:val="73CF3EC1"/>
    <w:rsid w:val="74406B6D"/>
    <w:rsid w:val="744F32FB"/>
    <w:rsid w:val="746D7236"/>
    <w:rsid w:val="74C23A26"/>
    <w:rsid w:val="74D177C5"/>
    <w:rsid w:val="75271ADB"/>
    <w:rsid w:val="753179E2"/>
    <w:rsid w:val="75631015"/>
    <w:rsid w:val="75C93405"/>
    <w:rsid w:val="75D05CCE"/>
    <w:rsid w:val="75DA6B4D"/>
    <w:rsid w:val="75F42AD2"/>
    <w:rsid w:val="7634625D"/>
    <w:rsid w:val="76481D09"/>
    <w:rsid w:val="767C19B2"/>
    <w:rsid w:val="76DA077E"/>
    <w:rsid w:val="770D39EA"/>
    <w:rsid w:val="77667C3F"/>
    <w:rsid w:val="7789082B"/>
    <w:rsid w:val="780D451C"/>
    <w:rsid w:val="781E0F73"/>
    <w:rsid w:val="78866B18"/>
    <w:rsid w:val="78CD4747"/>
    <w:rsid w:val="78F21FCA"/>
    <w:rsid w:val="79324120"/>
    <w:rsid w:val="79464C25"/>
    <w:rsid w:val="79660E24"/>
    <w:rsid w:val="798C015E"/>
    <w:rsid w:val="7998397B"/>
    <w:rsid w:val="79A61220"/>
    <w:rsid w:val="79B55907"/>
    <w:rsid w:val="79EC0789"/>
    <w:rsid w:val="79F47B20"/>
    <w:rsid w:val="7A0D129F"/>
    <w:rsid w:val="7A340F22"/>
    <w:rsid w:val="7A392094"/>
    <w:rsid w:val="7AA00365"/>
    <w:rsid w:val="7B3B1E3C"/>
    <w:rsid w:val="7B445194"/>
    <w:rsid w:val="7B5A6033"/>
    <w:rsid w:val="7B5B428C"/>
    <w:rsid w:val="7BEF281B"/>
    <w:rsid w:val="7C09018C"/>
    <w:rsid w:val="7C1032C9"/>
    <w:rsid w:val="7C3F770A"/>
    <w:rsid w:val="7C52743D"/>
    <w:rsid w:val="7C9C7379"/>
    <w:rsid w:val="7CAA1027"/>
    <w:rsid w:val="7CAB7E05"/>
    <w:rsid w:val="7CAC467A"/>
    <w:rsid w:val="7CD07221"/>
    <w:rsid w:val="7CD95694"/>
    <w:rsid w:val="7D0573B2"/>
    <w:rsid w:val="7D284642"/>
    <w:rsid w:val="7D2C7F3C"/>
    <w:rsid w:val="7D8E720C"/>
    <w:rsid w:val="7DA846F2"/>
    <w:rsid w:val="7DF519C9"/>
    <w:rsid w:val="7E192908"/>
    <w:rsid w:val="7E3E411D"/>
    <w:rsid w:val="7EE14A37"/>
    <w:rsid w:val="7EEF5417"/>
    <w:rsid w:val="7FAE0E2E"/>
    <w:rsid w:val="7FD44AD8"/>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ody Text Indent 2"/>
    <w:basedOn w:val="1"/>
    <w:qFormat/>
    <w:uiPriority w:val="99"/>
    <w:pPr>
      <w:spacing w:after="120" w:line="480" w:lineRule="auto"/>
      <w:ind w:left="420" w:leftChars="200"/>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7"/>
    <w:qFormat/>
    <w:uiPriority w:val="99"/>
    <w:rPr>
      <w:sz w:val="18"/>
      <w:szCs w:val="18"/>
    </w:rPr>
  </w:style>
  <w:style w:type="character" w:customStyle="1" w:styleId="18">
    <w:name w:val="页脚 字符"/>
    <w:basedOn w:val="14"/>
    <w:link w:val="6"/>
    <w:qFormat/>
    <w:uiPriority w:val="99"/>
    <w:rPr>
      <w:sz w:val="18"/>
      <w:szCs w:val="18"/>
    </w:rPr>
  </w:style>
  <w:style w:type="character" w:customStyle="1" w:styleId="19">
    <w:name w:val="标题 1 字符"/>
    <w:basedOn w:val="14"/>
    <w:link w:val="2"/>
    <w:qFormat/>
    <w:uiPriority w:val="9"/>
    <w:rPr>
      <w:rFonts w:ascii="Times New Roman" w:hAnsi="Times New Roman" w:eastAsia="宋体" w:cs="Times New Roman"/>
      <w:b/>
      <w:bCs/>
      <w:kern w:val="44"/>
      <w:sz w:val="44"/>
      <w:szCs w:val="44"/>
    </w:rPr>
  </w:style>
  <w:style w:type="paragraph" w:styleId="20">
    <w:name w:val="List Paragraph"/>
    <w:basedOn w:val="1"/>
    <w:qFormat/>
    <w:uiPriority w:val="34"/>
    <w:pPr>
      <w:ind w:firstLine="420" w:firstLineChars="200"/>
    </w:pPr>
  </w:style>
  <w:style w:type="character" w:customStyle="1" w:styleId="21">
    <w:name w:val="批注框文本 字符"/>
    <w:basedOn w:val="14"/>
    <w:link w:val="5"/>
    <w:semiHidden/>
    <w:qFormat/>
    <w:uiPriority w:val="99"/>
    <w:rPr>
      <w:rFonts w:ascii="Times New Roman" w:hAnsi="Times New Roman" w:eastAsia="宋体" w:cs="Times New Roman"/>
      <w:sz w:val="18"/>
      <w:szCs w:val="18"/>
    </w:rPr>
  </w:style>
  <w:style w:type="character" w:customStyle="1" w:styleId="22">
    <w:name w:val="批注文字 字符"/>
    <w:basedOn w:val="14"/>
    <w:link w:val="3"/>
    <w:semiHidden/>
    <w:qFormat/>
    <w:uiPriority w:val="99"/>
    <w:rPr>
      <w:rFonts w:ascii="Times New Roman" w:hAnsi="Times New Roman" w:eastAsia="宋体" w:cs="Times New Roman"/>
      <w:szCs w:val="24"/>
    </w:rPr>
  </w:style>
  <w:style w:type="character" w:customStyle="1" w:styleId="23">
    <w:name w:val="批注主题 字符"/>
    <w:basedOn w:val="22"/>
    <w:link w:val="11"/>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1975</Words>
  <Characters>2257</Characters>
  <Lines>17</Lines>
  <Paragraphs>4</Paragraphs>
  <TotalTime>0</TotalTime>
  <ScaleCrop>false</ScaleCrop>
  <LinksUpToDate>false</LinksUpToDate>
  <CharactersWithSpaces>2274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2021-04-22T02:04:00Z</dcterms:created>
  <dc:creator>Administrator</dc:creator>
  <cp:lastModifiedBy>毕盼盼</cp:lastModifiedBy>
  <cp:lastPrinted>2024-02-22T07:49:00Z</cp:lastPrinted>
  <dcterms:modified xsi:type="dcterms:W3CDTF">2024-02-23T08:40:43Z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50EBACE138AB456289A7F66D9ABFB17C_13</vt:lpwstr>
  </property>
</Properties>
</file>