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宋体"/>
          <w:b/>
          <w:bCs/>
          <w:color w:val="000000"/>
          <w:kern w:val="0"/>
          <w:sz w:val="44"/>
          <w:szCs w:val="44"/>
          <w:lang w:val="en-US" w:eastAsia="zh-CN" w:bidi="ar"/>
        </w:rPr>
      </w:pPr>
      <w:r>
        <w:rPr>
          <w:rFonts w:hint="eastAsia" w:ascii="宋体" w:hAnsi="宋体" w:eastAsia="宋体" w:cs="宋体"/>
          <w:b/>
          <w:bCs/>
          <w:color w:val="000000"/>
          <w:kern w:val="0"/>
          <w:sz w:val="44"/>
          <w:szCs w:val="44"/>
          <w:lang w:val="en-US" w:eastAsia="zh-CN" w:bidi="ar"/>
        </w:rPr>
        <w:t>2024年中山市黄圃镇卫生监督所</w:t>
      </w:r>
    </w:p>
    <w:p>
      <w:pPr>
        <w:keepNext w:val="0"/>
        <w:keepLines w:val="0"/>
        <w:widowControl/>
        <w:suppressLineNumbers w:val="0"/>
        <w:jc w:val="center"/>
        <w:rPr>
          <w:rFonts w:hint="eastAsia" w:ascii="宋体" w:hAnsi="宋体" w:eastAsia="宋体" w:cs="宋体"/>
          <w:b/>
          <w:bCs/>
          <w:sz w:val="44"/>
          <w:szCs w:val="44"/>
        </w:rPr>
      </w:pPr>
      <w:r>
        <w:rPr>
          <w:rFonts w:hint="eastAsia" w:ascii="宋体" w:hAnsi="宋体" w:eastAsia="宋体" w:cs="宋体"/>
          <w:b/>
          <w:bCs/>
          <w:color w:val="000000"/>
          <w:kern w:val="0"/>
          <w:sz w:val="44"/>
          <w:szCs w:val="44"/>
          <w:lang w:val="en-US" w:eastAsia="zh-CN" w:bidi="ar"/>
        </w:rPr>
        <w:t>部门预算情况说明</w:t>
      </w:r>
    </w:p>
    <w:p>
      <w:pPr>
        <w:keepNext w:val="0"/>
        <w:keepLines w:val="0"/>
        <w:pageBreakBefore w:val="0"/>
        <w:widowControl/>
        <w:suppressLineNumbers w:val="0"/>
        <w:kinsoku/>
        <w:wordWrap/>
        <w:overflowPunct/>
        <w:topLinePunct w:val="0"/>
        <w:autoSpaceDE/>
        <w:autoSpaceDN/>
        <w:bidi w:val="0"/>
        <w:adjustRightInd/>
        <w:snapToGrid/>
        <w:spacing w:before="313" w:beforeLines="100"/>
        <w:ind w:firstLine="622" w:firstLineChars="200"/>
        <w:jc w:val="center"/>
        <w:textAlignment w:val="auto"/>
      </w:pPr>
      <w:r>
        <w:rPr>
          <w:rFonts w:hint="eastAsia" w:ascii="黑体" w:hAnsi="宋体" w:eastAsia="黑体" w:cs="黑体"/>
          <w:b/>
          <w:bCs/>
          <w:color w:val="000000"/>
          <w:kern w:val="0"/>
          <w:sz w:val="31"/>
          <w:szCs w:val="31"/>
          <w:lang w:val="en-US" w:eastAsia="zh-CN" w:bidi="ar"/>
        </w:rPr>
        <w:t>第一部分 部门概况</w:t>
      </w:r>
    </w:p>
    <w:p>
      <w:pPr>
        <w:keepNext w:val="0"/>
        <w:keepLines w:val="0"/>
        <w:pageBreakBefore w:val="0"/>
        <w:widowControl/>
        <w:numPr>
          <w:ilvl w:val="0"/>
          <w:numId w:val="1"/>
        </w:numPr>
        <w:suppressLineNumbers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000000"/>
          <w:kern w:val="0"/>
          <w:sz w:val="32"/>
          <w:szCs w:val="32"/>
          <w:lang w:val="en-US" w:eastAsia="zh-CN" w:bidi="ar"/>
        </w:rPr>
      </w:pPr>
      <w:r>
        <w:rPr>
          <w:rFonts w:hint="eastAsia" w:ascii="仿宋" w:hAnsi="仿宋" w:eastAsia="仿宋" w:cs="仿宋"/>
          <w:color w:val="000000"/>
          <w:kern w:val="0"/>
          <w:sz w:val="32"/>
          <w:szCs w:val="32"/>
          <w:lang w:val="en-US" w:eastAsia="zh-CN" w:bidi="ar"/>
        </w:rPr>
        <w:t>主要职责</w:t>
      </w:r>
    </w:p>
    <w:p>
      <w:pPr>
        <w:keepNext w:val="0"/>
        <w:keepLines w:val="0"/>
        <w:pageBreakBefore w:val="0"/>
        <w:widowControl/>
        <w:numPr>
          <w:ilvl w:val="0"/>
          <w:numId w:val="0"/>
        </w:numPr>
        <w:suppressLineNumbers w:val="0"/>
        <w:kinsoku/>
        <w:wordWrap/>
        <w:overflowPunct/>
        <w:topLinePunct w:val="0"/>
        <w:autoSpaceDE/>
        <w:autoSpaceDN/>
        <w:bidi w:val="0"/>
        <w:adjustRightInd/>
        <w:snapToGrid/>
        <w:ind w:left="0" w:leftChars="0" w:firstLine="640" w:firstLineChars="200"/>
        <w:jc w:val="left"/>
        <w:textAlignment w:val="auto"/>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
        </w:rPr>
        <w:t>中山市黄圃镇卫生监督所依照《关于印发黄圃</w:t>
      </w:r>
      <w:r>
        <w:rPr>
          <w:rFonts w:hint="eastAsia" w:ascii="仿宋" w:hAnsi="仿宋" w:eastAsia="仿宋" w:cs="仿宋"/>
          <w:sz w:val="32"/>
          <w:szCs w:val="32"/>
        </w:rPr>
        <w:t>镇所属事业单位机构编制方案的通知》（中山编委〔2020〕35号）文件的规定行使职权。主要是：</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（一）按权限对辖区内公共场所进行监督检查。对辖区内中小学校、托幼机构、生活饮用水、涉及饮用水卫生安全产品、餐饮具集中消毒单位及其他健康相关产品的卫生及其生产经营单位等进行卫生监督检查。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（二）对辖区内医疗机构的执业资格、执业范围及其医务人员的执业资格、执业注册进行监督检查，规范医疗服务行为。打击非法行医行为。对采供用血机构的血液管理行为进行卫生监督检查，查处违法行为。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（三）对医疗机构的传染病疫情报告、疫情控制措施、消毒隔离制度执行情况和医疗废物处置情况进行监督检查。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（四）对辖区内的放射诊疗进行卫生监督检查。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（五）负责辖区内重大活动卫生监督保障工作。在职责范围内开展辖区内突发急性传染病、重大灾害、饮用水污染、职业中毒等突发公共卫生事件的监督执法。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（六）受理辖区内卫生违法行为的投诉举报，对卫生违法案件进行调查取证，提出处理意见并执行卫生行政部门的处罚决定。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七）对用人单位、医疗卫生机构开展职业卫生、放射卫生监督检查，对职业卫生和放射卫生技术服务、职业健康检查服务以及职业病诊治服务进行监督检查，协助开展职业病防治宣传教育工作。负责辖区内职业卫生监督执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（八）开展计划生育监督检查，并对母婴保健机构、计划生育技术服务机构服务内容和从业人员的行为规范进行监督。开展打击“两非”行为。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（九）负责处置辖区内公共卫生事件。负责辖区内卫生计生综合监督信息的收集、核实和上报。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（十）完成上级交办的其他工作任务。</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仿宋" w:hAnsi="仿宋" w:eastAsia="仿宋" w:cs="仿宋"/>
          <w:sz w:val="32"/>
          <w:szCs w:val="32"/>
        </w:rPr>
        <w:t>二、部门预算构成</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本部门无下属单位，部门预算为中山市黄圃镇卫生监督所本级预算。</w:t>
      </w:r>
    </w:p>
    <w:p>
      <w:pPr>
        <w:keepNext w:val="0"/>
        <w:keepLines w:val="0"/>
        <w:pageBreakBefore w:val="0"/>
        <w:widowControl w:val="0"/>
        <w:kinsoku/>
        <w:wordWrap/>
        <w:overflowPunct/>
        <w:topLinePunct w:val="0"/>
        <w:autoSpaceDE/>
        <w:autoSpaceDN/>
        <w:bidi w:val="0"/>
        <w:adjustRightInd/>
        <w:snapToGrid/>
        <w:spacing w:before="313" w:beforeLines="100"/>
        <w:ind w:firstLine="643" w:firstLineChars="200"/>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第二部分202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年部门预算表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详见附</w:t>
      </w:r>
      <w:r>
        <w:rPr>
          <w:rFonts w:hint="eastAsia" w:ascii="仿宋" w:hAnsi="仿宋" w:eastAsia="仿宋" w:cs="仿宋"/>
          <w:sz w:val="32"/>
          <w:szCs w:val="32"/>
          <w:lang w:eastAsia="zh-CN"/>
        </w:rPr>
        <w:t>表</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before="313" w:beforeLines="100"/>
        <w:ind w:firstLine="643" w:firstLineChars="200"/>
        <w:jc w:val="center"/>
        <w:textAlignment w:val="auto"/>
        <w:rPr>
          <w:rFonts w:hint="eastAsia" w:ascii="仿宋" w:hAnsi="仿宋" w:eastAsia="仿宋" w:cs="仿宋"/>
          <w:b/>
          <w:bCs/>
          <w:sz w:val="32"/>
          <w:szCs w:val="32"/>
        </w:rPr>
      </w:pPr>
      <w:r>
        <w:rPr>
          <w:rFonts w:hint="eastAsia" w:ascii="黑体" w:hAnsi="黑体" w:eastAsia="黑体" w:cs="黑体"/>
          <w:b/>
          <w:bCs/>
          <w:sz w:val="32"/>
          <w:szCs w:val="32"/>
        </w:rPr>
        <w:t>第三部分202</w:t>
      </w:r>
      <w:r>
        <w:rPr>
          <w:rFonts w:hint="eastAsia" w:ascii="黑体" w:hAnsi="黑体" w:eastAsia="黑体" w:cs="黑体"/>
          <w:b/>
          <w:bCs/>
          <w:sz w:val="32"/>
          <w:szCs w:val="32"/>
          <w:lang w:val="en-US" w:eastAsia="zh-CN"/>
        </w:rPr>
        <w:t>4</w:t>
      </w:r>
      <w:r>
        <w:rPr>
          <w:rFonts w:hint="eastAsia" w:ascii="黑体" w:hAnsi="黑体" w:eastAsia="黑体" w:cs="黑体"/>
          <w:b/>
          <w:bCs/>
          <w:sz w:val="32"/>
          <w:szCs w:val="32"/>
        </w:rPr>
        <w:t>年部门预算情况说明</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b w:val="0"/>
          <w:bCs w:val="0"/>
          <w:color w:val="000000"/>
          <w:kern w:val="0"/>
          <w:sz w:val="32"/>
          <w:szCs w:val="32"/>
          <w:lang w:val="en-US" w:eastAsia="zh-CN" w:bidi="ar"/>
        </w:rPr>
        <w:t>一、部门预算收支增减变化情况</w:t>
      </w:r>
    </w:p>
    <w:p>
      <w:pPr>
        <w:keepNext w:val="0"/>
        <w:keepLines w:val="0"/>
        <w:pageBreakBefore w:val="0"/>
        <w:widowControl/>
        <w:suppressLineNumbers w:val="0"/>
        <w:kinsoku/>
        <w:wordWrap/>
        <w:overflowPunct/>
        <w:topLinePunct w:val="0"/>
        <w:autoSpaceDE/>
        <w:autoSpaceDN/>
        <w:bidi w:val="0"/>
        <w:adjustRightInd/>
        <w:snapToGrid/>
        <w:ind w:firstLine="640" w:firstLineChars="200"/>
        <w:jc w:val="both"/>
        <w:textAlignment w:val="auto"/>
        <w:rPr>
          <w:rFonts w:hint="eastAsia" w:ascii="仿宋" w:hAnsi="仿宋" w:eastAsia="仿宋" w:cs="仿宋"/>
          <w:sz w:val="32"/>
          <w:szCs w:val="32"/>
        </w:rPr>
      </w:pPr>
      <w:r>
        <w:rPr>
          <w:rFonts w:hint="eastAsia" w:ascii="仿宋" w:hAnsi="仿宋" w:eastAsia="仿宋" w:cs="仿宋"/>
          <w:b w:val="0"/>
          <w:bCs w:val="0"/>
          <w:color w:val="000000"/>
          <w:kern w:val="0"/>
          <w:sz w:val="32"/>
          <w:szCs w:val="32"/>
          <w:lang w:val="en-US" w:eastAsia="zh-CN" w:bidi="ar"/>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年本部门收入预算</w:t>
      </w:r>
      <w:r>
        <w:rPr>
          <w:rFonts w:hint="eastAsia" w:ascii="仿宋" w:hAnsi="仿宋" w:eastAsia="仿宋" w:cs="仿宋"/>
          <w:sz w:val="32"/>
          <w:szCs w:val="32"/>
          <w:lang w:val="en-US" w:eastAsia="zh-CN"/>
        </w:rPr>
        <w:t>133.70</w:t>
      </w:r>
      <w:r>
        <w:rPr>
          <w:rFonts w:hint="eastAsia" w:ascii="仿宋" w:hAnsi="仿宋" w:eastAsia="仿宋" w:cs="仿宋"/>
          <w:sz w:val="32"/>
          <w:szCs w:val="32"/>
        </w:rPr>
        <w:t>万元，比上年</w:t>
      </w:r>
      <w:r>
        <w:rPr>
          <w:rFonts w:hint="eastAsia" w:ascii="仿宋" w:hAnsi="仿宋" w:eastAsia="仿宋" w:cs="仿宋"/>
          <w:sz w:val="32"/>
          <w:szCs w:val="32"/>
          <w:lang w:eastAsia="zh-CN"/>
        </w:rPr>
        <w:t>预算</w:t>
      </w:r>
      <w:r>
        <w:rPr>
          <w:rFonts w:hint="eastAsia" w:ascii="仿宋" w:hAnsi="仿宋" w:eastAsia="仿宋" w:cs="仿宋"/>
          <w:sz w:val="32"/>
          <w:szCs w:val="32"/>
          <w:lang w:val="en-US" w:eastAsia="zh-CN"/>
        </w:rPr>
        <w:t>163.55万元</w:t>
      </w:r>
      <w:r>
        <w:rPr>
          <w:rFonts w:hint="eastAsia" w:ascii="仿宋" w:hAnsi="仿宋" w:eastAsia="仿宋" w:cs="仿宋"/>
          <w:sz w:val="32"/>
          <w:szCs w:val="32"/>
        </w:rPr>
        <w:t>减少</w:t>
      </w:r>
      <w:r>
        <w:rPr>
          <w:rFonts w:hint="eastAsia" w:ascii="仿宋" w:hAnsi="仿宋" w:eastAsia="仿宋" w:cs="仿宋"/>
          <w:sz w:val="32"/>
          <w:szCs w:val="32"/>
          <w:lang w:val="en-US" w:eastAsia="zh-CN"/>
        </w:rPr>
        <w:t>29</w:t>
      </w:r>
      <w:r>
        <w:rPr>
          <w:rFonts w:hint="eastAsia" w:ascii="仿宋" w:hAnsi="仿宋" w:eastAsia="仿宋" w:cs="仿宋"/>
          <w:color w:val="auto"/>
          <w:sz w:val="32"/>
          <w:szCs w:val="32"/>
          <w:lang w:val="en-US" w:eastAsia="zh-CN"/>
        </w:rPr>
        <w:t>.85</w:t>
      </w:r>
      <w:r>
        <w:rPr>
          <w:rFonts w:hint="eastAsia" w:ascii="仿宋" w:hAnsi="仿宋" w:eastAsia="仿宋" w:cs="仿宋"/>
          <w:color w:val="auto"/>
          <w:sz w:val="32"/>
          <w:szCs w:val="32"/>
        </w:rPr>
        <w:t>万元，下降</w:t>
      </w:r>
      <w:r>
        <w:rPr>
          <w:rFonts w:hint="eastAsia" w:ascii="仿宋" w:hAnsi="仿宋" w:eastAsia="仿宋" w:cs="仿宋"/>
          <w:color w:val="auto"/>
          <w:sz w:val="32"/>
          <w:szCs w:val="32"/>
          <w:lang w:val="en-US" w:eastAsia="zh-CN"/>
        </w:rPr>
        <w:t>18.25</w:t>
      </w:r>
      <w:r>
        <w:rPr>
          <w:rFonts w:hint="eastAsia" w:ascii="仿宋" w:hAnsi="仿宋" w:eastAsia="仿宋" w:cs="仿宋"/>
          <w:color w:val="auto"/>
          <w:sz w:val="32"/>
          <w:szCs w:val="32"/>
        </w:rPr>
        <w:t>%，主要原因是部</w:t>
      </w:r>
      <w:r>
        <w:rPr>
          <w:rFonts w:hint="eastAsia" w:ascii="仿宋" w:hAnsi="仿宋" w:eastAsia="仿宋" w:cs="仿宋"/>
          <w:sz w:val="32"/>
          <w:szCs w:val="32"/>
        </w:rPr>
        <w:t>分人员经费标准下降以及项目支出总体规模有所减少，相应减少收入预算；支出预算</w:t>
      </w:r>
      <w:r>
        <w:rPr>
          <w:rFonts w:hint="eastAsia" w:ascii="仿宋" w:hAnsi="仿宋" w:eastAsia="仿宋" w:cs="仿宋"/>
          <w:sz w:val="32"/>
          <w:szCs w:val="32"/>
          <w:lang w:val="en-US" w:eastAsia="zh-CN"/>
        </w:rPr>
        <w:t>133.70</w:t>
      </w:r>
      <w:r>
        <w:rPr>
          <w:rFonts w:hint="eastAsia" w:ascii="仿宋" w:hAnsi="仿宋" w:eastAsia="仿宋" w:cs="仿宋"/>
          <w:sz w:val="32"/>
          <w:szCs w:val="32"/>
        </w:rPr>
        <w:t>万元，</w:t>
      </w:r>
      <w:r>
        <w:rPr>
          <w:rFonts w:hint="eastAsia" w:ascii="仿宋" w:hAnsi="仿宋" w:eastAsia="仿宋" w:cs="仿宋"/>
          <w:color w:val="auto"/>
          <w:sz w:val="32"/>
          <w:szCs w:val="32"/>
        </w:rPr>
        <w:t>比上年</w:t>
      </w:r>
      <w:r>
        <w:rPr>
          <w:rFonts w:hint="eastAsia" w:ascii="仿宋" w:hAnsi="仿宋" w:eastAsia="仿宋" w:cs="仿宋"/>
          <w:color w:val="auto"/>
          <w:sz w:val="32"/>
          <w:szCs w:val="32"/>
          <w:lang w:eastAsia="zh-CN"/>
        </w:rPr>
        <w:t>预算</w:t>
      </w:r>
      <w:r>
        <w:rPr>
          <w:rFonts w:hint="eastAsia" w:ascii="仿宋" w:hAnsi="仿宋" w:eastAsia="仿宋" w:cs="仿宋"/>
          <w:color w:val="auto"/>
          <w:sz w:val="32"/>
          <w:szCs w:val="32"/>
          <w:lang w:val="en-US" w:eastAsia="zh-CN"/>
        </w:rPr>
        <w:t>163.55</w:t>
      </w:r>
      <w:r>
        <w:rPr>
          <w:rFonts w:hint="eastAsia" w:ascii="仿宋" w:hAnsi="仿宋" w:eastAsia="仿宋" w:cs="仿宋"/>
          <w:color w:val="auto"/>
          <w:sz w:val="32"/>
          <w:szCs w:val="32"/>
        </w:rPr>
        <w:t>万元</w:t>
      </w:r>
      <w:r>
        <w:rPr>
          <w:rFonts w:hint="eastAsia" w:ascii="仿宋" w:hAnsi="仿宋" w:eastAsia="仿宋" w:cs="仿宋"/>
          <w:color w:val="auto"/>
          <w:sz w:val="32"/>
          <w:szCs w:val="32"/>
          <w:lang w:eastAsia="zh-CN"/>
        </w:rPr>
        <w:t>减少</w:t>
      </w:r>
      <w:r>
        <w:rPr>
          <w:rFonts w:hint="eastAsia" w:ascii="仿宋" w:hAnsi="仿宋" w:eastAsia="仿宋" w:cs="仿宋"/>
          <w:color w:val="auto"/>
          <w:sz w:val="32"/>
          <w:szCs w:val="32"/>
          <w:lang w:val="en-US" w:eastAsia="zh-CN"/>
        </w:rPr>
        <w:t>29.85万元，</w:t>
      </w:r>
      <w:r>
        <w:rPr>
          <w:rFonts w:hint="eastAsia" w:ascii="仿宋" w:hAnsi="仿宋" w:eastAsia="仿宋" w:cs="仿宋"/>
          <w:color w:val="auto"/>
          <w:sz w:val="32"/>
          <w:szCs w:val="32"/>
        </w:rPr>
        <w:t>下降</w:t>
      </w:r>
      <w:r>
        <w:rPr>
          <w:rFonts w:hint="eastAsia" w:ascii="仿宋" w:hAnsi="仿宋" w:eastAsia="仿宋" w:cs="仿宋"/>
          <w:color w:val="auto"/>
          <w:sz w:val="32"/>
          <w:szCs w:val="32"/>
          <w:lang w:val="en-US" w:eastAsia="zh-CN"/>
        </w:rPr>
        <w:t>18.25</w:t>
      </w:r>
      <w:r>
        <w:rPr>
          <w:rFonts w:hint="eastAsia" w:ascii="仿宋" w:hAnsi="仿宋" w:eastAsia="仿宋" w:cs="仿宋"/>
          <w:color w:val="auto"/>
          <w:sz w:val="32"/>
          <w:szCs w:val="32"/>
        </w:rPr>
        <w:t>%，主要</w:t>
      </w:r>
      <w:r>
        <w:rPr>
          <w:rFonts w:hint="eastAsia" w:ascii="仿宋" w:hAnsi="仿宋" w:eastAsia="仿宋" w:cs="仿宋"/>
          <w:sz w:val="32"/>
          <w:szCs w:val="32"/>
        </w:rPr>
        <w:t>原因是部分人员经费标准下降以及项目支出总体规模有所减少，相应减少支出预算。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二、“三公”经费安排情况</w:t>
      </w:r>
    </w:p>
    <w:p>
      <w:pPr>
        <w:pStyle w:val="2"/>
        <w:ind w:left="0" w:leftChars="0" w:firstLine="640" w:firstLineChars="200"/>
        <w:rPr>
          <w:rFonts w:hint="eastAsia" w:ascii="仿宋" w:hAnsi="仿宋" w:eastAsia="仿宋" w:cs="仿宋"/>
          <w:color w:val="auto"/>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年本部门财政拨款安排“三公”经费2.</w:t>
      </w:r>
      <w:r>
        <w:rPr>
          <w:rFonts w:hint="eastAsia" w:ascii="仿宋" w:hAnsi="仿宋" w:eastAsia="仿宋" w:cs="仿宋"/>
          <w:sz w:val="32"/>
          <w:szCs w:val="32"/>
          <w:lang w:val="en-US" w:eastAsia="zh-CN"/>
        </w:rPr>
        <w:t>0</w:t>
      </w:r>
      <w:r>
        <w:rPr>
          <w:rFonts w:hint="eastAsia" w:ascii="仿宋" w:hAnsi="仿宋" w:eastAsia="仿宋" w:cs="仿宋"/>
          <w:sz w:val="32"/>
          <w:szCs w:val="32"/>
        </w:rPr>
        <w:t>万元，比上年</w:t>
      </w:r>
      <w:r>
        <w:rPr>
          <w:rFonts w:hint="eastAsia" w:ascii="仿宋" w:hAnsi="仿宋" w:eastAsia="仿宋" w:cs="仿宋"/>
          <w:sz w:val="32"/>
          <w:szCs w:val="32"/>
          <w:lang w:eastAsia="zh-CN"/>
        </w:rPr>
        <w:t>减少</w:t>
      </w:r>
      <w:r>
        <w:rPr>
          <w:rFonts w:hint="eastAsia" w:ascii="仿宋" w:hAnsi="仿宋" w:eastAsia="仿宋" w:cs="仿宋"/>
          <w:sz w:val="32"/>
          <w:szCs w:val="32"/>
          <w:lang w:val="en-US" w:eastAsia="zh-CN"/>
        </w:rPr>
        <w:t>0.10</w:t>
      </w:r>
      <w:r>
        <w:rPr>
          <w:rFonts w:hint="eastAsia" w:ascii="仿宋" w:hAnsi="仿宋" w:eastAsia="仿宋" w:cs="仿宋"/>
          <w:sz w:val="32"/>
          <w:szCs w:val="32"/>
        </w:rPr>
        <w:t>万元，</w:t>
      </w:r>
      <w:r>
        <w:rPr>
          <w:rFonts w:hint="eastAsia" w:ascii="仿宋" w:hAnsi="仿宋" w:eastAsia="仿宋" w:cs="仿宋"/>
          <w:sz w:val="32"/>
          <w:szCs w:val="32"/>
          <w:lang w:eastAsia="zh-CN"/>
        </w:rPr>
        <w:t>压减</w:t>
      </w:r>
      <w:r>
        <w:rPr>
          <w:rFonts w:hint="eastAsia" w:ascii="仿宋" w:hAnsi="仿宋" w:eastAsia="仿宋" w:cs="仿宋"/>
          <w:sz w:val="32"/>
          <w:szCs w:val="32"/>
          <w:lang w:val="en-US" w:eastAsia="zh-CN"/>
        </w:rPr>
        <w:t>4.76</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color w:val="auto"/>
          <w:kern w:val="0"/>
          <w:sz w:val="30"/>
          <w:szCs w:val="30"/>
          <w:lang w:val="en-US" w:eastAsia="zh-CN" w:bidi="ar"/>
        </w:rPr>
        <w:t>主要原因是认真贯彻落实中央八项规定精神和厉行节约的要求。</w:t>
      </w:r>
      <w:r>
        <w:rPr>
          <w:rFonts w:hint="eastAsia" w:ascii="仿宋" w:hAnsi="仿宋" w:eastAsia="仿宋" w:cs="仿宋"/>
          <w:sz w:val="32"/>
          <w:szCs w:val="32"/>
        </w:rPr>
        <w:t>其中：公务用车购置及运行费1.8万元（</w:t>
      </w:r>
      <w:r>
        <w:rPr>
          <w:rFonts w:hint="eastAsia" w:ascii="仿宋" w:hAnsi="仿宋" w:eastAsia="仿宋" w:cs="仿宋"/>
          <w:sz w:val="32"/>
          <w:szCs w:val="32"/>
          <w:lang w:eastAsia="zh-CN"/>
        </w:rPr>
        <w:t>全部为</w:t>
      </w:r>
      <w:r>
        <w:rPr>
          <w:rFonts w:hint="eastAsia" w:ascii="仿宋" w:hAnsi="仿宋" w:eastAsia="仿宋" w:cs="仿宋"/>
          <w:sz w:val="32"/>
          <w:szCs w:val="32"/>
        </w:rPr>
        <w:t>公务用车运行维护费1.8万元）</w:t>
      </w:r>
      <w:r>
        <w:rPr>
          <w:rFonts w:hint="eastAsia" w:ascii="仿宋" w:hAnsi="仿宋" w:eastAsia="仿宋" w:cs="仿宋"/>
          <w:sz w:val="32"/>
          <w:szCs w:val="32"/>
          <w:lang w:eastAsia="zh-CN"/>
        </w:rPr>
        <w:t>，与</w:t>
      </w:r>
      <w:r>
        <w:rPr>
          <w:rFonts w:hint="eastAsia" w:ascii="仿宋" w:hAnsi="仿宋" w:eastAsia="仿宋" w:cs="仿宋"/>
          <w:sz w:val="32"/>
          <w:szCs w:val="32"/>
        </w:rPr>
        <w:t>上年</w:t>
      </w:r>
      <w:r>
        <w:rPr>
          <w:rFonts w:hint="eastAsia" w:ascii="仿宋" w:hAnsi="仿宋" w:eastAsia="仿宋" w:cs="仿宋"/>
          <w:sz w:val="32"/>
          <w:szCs w:val="32"/>
          <w:lang w:eastAsia="zh-CN"/>
        </w:rPr>
        <w:t>持平</w:t>
      </w:r>
      <w:r>
        <w:rPr>
          <w:rFonts w:hint="eastAsia" w:ascii="仿宋" w:hAnsi="仿宋" w:eastAsia="仿宋" w:cs="仿宋"/>
          <w:sz w:val="32"/>
          <w:szCs w:val="32"/>
        </w:rPr>
        <w:t>，无增减变化；公务接待费0.</w:t>
      </w:r>
      <w:r>
        <w:rPr>
          <w:rFonts w:hint="eastAsia" w:ascii="仿宋" w:hAnsi="仿宋" w:eastAsia="仿宋" w:cs="仿宋"/>
          <w:sz w:val="32"/>
          <w:szCs w:val="32"/>
          <w:lang w:val="en-US" w:eastAsia="zh-CN"/>
        </w:rPr>
        <w:t>2</w:t>
      </w:r>
      <w:r>
        <w:rPr>
          <w:rFonts w:hint="eastAsia" w:ascii="仿宋" w:hAnsi="仿宋" w:eastAsia="仿宋" w:cs="仿宋"/>
          <w:sz w:val="32"/>
          <w:szCs w:val="32"/>
        </w:rPr>
        <w:t>万元，比上年</w:t>
      </w:r>
      <w:r>
        <w:rPr>
          <w:rFonts w:hint="eastAsia" w:ascii="仿宋" w:hAnsi="仿宋" w:eastAsia="仿宋" w:cs="仿宋"/>
          <w:sz w:val="32"/>
          <w:szCs w:val="32"/>
          <w:lang w:eastAsia="zh-CN"/>
        </w:rPr>
        <w:t>减少</w:t>
      </w:r>
      <w:r>
        <w:rPr>
          <w:rFonts w:hint="eastAsia" w:ascii="仿宋" w:hAnsi="仿宋" w:eastAsia="仿宋" w:cs="仿宋"/>
          <w:sz w:val="32"/>
          <w:szCs w:val="32"/>
        </w:rPr>
        <w:t>0</w:t>
      </w:r>
      <w:r>
        <w:rPr>
          <w:rFonts w:hint="eastAsia" w:ascii="仿宋" w:hAnsi="仿宋" w:eastAsia="仿宋" w:cs="仿宋"/>
          <w:sz w:val="32"/>
          <w:szCs w:val="32"/>
          <w:lang w:val="en-US" w:eastAsia="zh-CN"/>
        </w:rPr>
        <w:t>.1</w:t>
      </w:r>
      <w:r>
        <w:rPr>
          <w:rFonts w:hint="eastAsia" w:ascii="仿宋" w:hAnsi="仿宋" w:eastAsia="仿宋" w:cs="仿宋"/>
          <w:sz w:val="32"/>
          <w:szCs w:val="32"/>
        </w:rPr>
        <w:t>万元，</w:t>
      </w:r>
      <w:r>
        <w:rPr>
          <w:rFonts w:hint="eastAsia" w:ascii="仿宋" w:hAnsi="仿宋" w:eastAsia="仿宋" w:cs="仿宋"/>
          <w:sz w:val="32"/>
          <w:szCs w:val="32"/>
          <w:lang w:eastAsia="zh-CN"/>
        </w:rPr>
        <w:t>压减</w:t>
      </w:r>
      <w:r>
        <w:rPr>
          <w:rFonts w:hint="eastAsia" w:ascii="仿宋" w:hAnsi="仿宋" w:eastAsia="仿宋" w:cs="仿宋"/>
          <w:sz w:val="32"/>
          <w:szCs w:val="32"/>
          <w:lang w:val="en-US" w:eastAsia="zh-CN"/>
        </w:rPr>
        <w:t>4.76</w:t>
      </w:r>
      <w:r>
        <w:rPr>
          <w:rFonts w:hint="eastAsia" w:ascii="仿宋" w:hAnsi="仿宋" w:eastAsia="仿宋" w:cs="仿宋"/>
          <w:sz w:val="32"/>
          <w:szCs w:val="32"/>
        </w:rPr>
        <w:t>%，</w:t>
      </w:r>
      <w:r>
        <w:rPr>
          <w:rFonts w:hint="eastAsia" w:ascii="仿宋" w:hAnsi="仿宋" w:eastAsia="仿宋" w:cs="仿宋"/>
          <w:color w:val="auto"/>
          <w:sz w:val="32"/>
          <w:szCs w:val="32"/>
        </w:rPr>
        <w:t>主要原因</w:t>
      </w:r>
      <w:r>
        <w:rPr>
          <w:rFonts w:hint="eastAsia" w:ascii="仿宋" w:hAnsi="仿宋" w:eastAsia="仿宋" w:cs="仿宋"/>
          <w:color w:val="auto"/>
          <w:kern w:val="0"/>
          <w:sz w:val="32"/>
          <w:szCs w:val="32"/>
          <w:lang w:val="en-US" w:eastAsia="zh-CN" w:bidi="ar"/>
        </w:rPr>
        <w:t>是</w:t>
      </w:r>
      <w:r>
        <w:rPr>
          <w:rFonts w:hint="eastAsia" w:ascii="仿宋" w:hAnsi="仿宋" w:eastAsia="仿宋" w:cs="仿宋"/>
          <w:color w:val="auto"/>
          <w:kern w:val="0"/>
          <w:sz w:val="30"/>
          <w:szCs w:val="30"/>
          <w:lang w:val="en-US" w:eastAsia="zh-CN" w:bidi="ar"/>
        </w:rPr>
        <w:t>认真贯彻落实中央八项规定精神和厉行节约的要求</w:t>
      </w:r>
      <w:r>
        <w:rPr>
          <w:rFonts w:hint="eastAsia" w:ascii="仿宋" w:hAnsi="仿宋" w:eastAsia="仿宋" w:cs="仿宋"/>
          <w:color w:val="auto"/>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rPr>
        <w:t>三、机关运行经费安排情况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行政经费（机关运行经费）指用于维持行政（参公）单位机关运行的经费。具体包括：办公费、印刷费、水费、电费、邮电费、取暖费、物业管理费、差旅费、因公出国（境）费用、维修（护）费、租赁费、会议费、培训费、公务接待费、专用材料费、被装购置费、福利费、公务用车运行维护费、其他交通费用、医疗费补助、办公设备购置、专用设备购置、信息网络及软件购置更新、公务用车购置、其他交通工具购置经济科目对应的预算资金。本单位无机关运行经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四、政府采购情况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202</w:t>
      </w:r>
      <w:r>
        <w:rPr>
          <w:rFonts w:hint="eastAsia" w:ascii="仿宋" w:hAnsi="仿宋" w:eastAsia="仿宋" w:cs="仿宋"/>
          <w:sz w:val="32"/>
          <w:szCs w:val="32"/>
          <w:lang w:val="en-US" w:eastAsia="zh-CN"/>
        </w:rPr>
        <w:t>4</w:t>
      </w:r>
      <w:r>
        <w:rPr>
          <w:rFonts w:hint="eastAsia" w:ascii="仿宋" w:hAnsi="仿宋" w:eastAsia="仿宋" w:cs="仿宋"/>
          <w:sz w:val="32"/>
          <w:szCs w:val="32"/>
        </w:rPr>
        <w:t>年本部门政府采购安排0</w:t>
      </w:r>
      <w:r>
        <w:rPr>
          <w:rFonts w:hint="eastAsia" w:ascii="仿宋" w:hAnsi="仿宋" w:eastAsia="仿宋" w:cs="仿宋"/>
          <w:sz w:val="32"/>
          <w:szCs w:val="32"/>
          <w:lang w:val="en-US" w:eastAsia="zh-CN"/>
        </w:rPr>
        <w:t>.90</w:t>
      </w:r>
      <w:r>
        <w:rPr>
          <w:rFonts w:hint="eastAsia" w:ascii="仿宋" w:hAnsi="仿宋" w:eastAsia="仿宋" w:cs="仿宋"/>
          <w:sz w:val="32"/>
          <w:szCs w:val="32"/>
        </w:rPr>
        <w:t>万元，</w:t>
      </w:r>
      <w:r>
        <w:rPr>
          <w:rFonts w:hint="eastAsia" w:ascii="仿宋" w:hAnsi="仿宋" w:eastAsia="仿宋" w:cs="仿宋"/>
          <w:sz w:val="32"/>
          <w:szCs w:val="32"/>
          <w:lang w:eastAsia="zh-CN"/>
        </w:rPr>
        <w:t>均为</w:t>
      </w:r>
      <w:r>
        <w:rPr>
          <w:rFonts w:hint="eastAsia" w:ascii="仿宋" w:hAnsi="仿宋" w:eastAsia="仿宋" w:cs="仿宋"/>
          <w:sz w:val="32"/>
          <w:szCs w:val="32"/>
        </w:rPr>
        <w:t>货物类采购预算。</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五、国有资产占有使用情况（按决算报表）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截至202</w:t>
      </w:r>
      <w:r>
        <w:rPr>
          <w:rFonts w:hint="eastAsia" w:ascii="仿宋" w:hAnsi="仿宋" w:eastAsia="仿宋" w:cs="仿宋"/>
          <w:sz w:val="32"/>
          <w:szCs w:val="32"/>
          <w:lang w:val="en-US" w:eastAsia="zh-CN"/>
        </w:rPr>
        <w:t>3</w:t>
      </w:r>
      <w:r>
        <w:rPr>
          <w:rFonts w:hint="eastAsia" w:ascii="仿宋" w:hAnsi="仿宋" w:eastAsia="仿宋" w:cs="仿宋"/>
          <w:sz w:val="32"/>
          <w:szCs w:val="32"/>
        </w:rPr>
        <w:t>年12月31日，本部门固定资产金</w:t>
      </w:r>
      <w:r>
        <w:rPr>
          <w:rFonts w:hint="eastAsia" w:ascii="仿宋" w:hAnsi="仿宋" w:eastAsia="仿宋" w:cs="仿宋"/>
          <w:color w:val="auto"/>
          <w:sz w:val="32"/>
          <w:szCs w:val="32"/>
        </w:rPr>
        <w:t>额</w:t>
      </w:r>
      <w:r>
        <w:rPr>
          <w:rFonts w:hint="eastAsia" w:ascii="仿宋" w:hAnsi="仿宋" w:eastAsia="仿宋" w:cs="仿宋"/>
          <w:color w:val="auto"/>
          <w:sz w:val="32"/>
          <w:szCs w:val="32"/>
          <w:lang w:val="en-US" w:eastAsia="zh-CN"/>
        </w:rPr>
        <w:t>3.86</w:t>
      </w:r>
      <w:r>
        <w:rPr>
          <w:rFonts w:hint="eastAsia" w:ascii="仿宋" w:hAnsi="仿宋" w:eastAsia="仿宋" w:cs="仿宋"/>
          <w:color w:val="auto"/>
          <w:sz w:val="32"/>
          <w:szCs w:val="32"/>
        </w:rPr>
        <w:t>万元，其中原值22.45万元，累计折旧</w:t>
      </w:r>
      <w:r>
        <w:rPr>
          <w:rFonts w:hint="eastAsia" w:ascii="仿宋" w:hAnsi="仿宋" w:eastAsia="仿宋" w:cs="仿宋"/>
          <w:color w:val="auto"/>
          <w:sz w:val="32"/>
          <w:szCs w:val="32"/>
          <w:lang w:val="en-US" w:eastAsia="zh-CN"/>
        </w:rPr>
        <w:t>18.59</w:t>
      </w:r>
      <w:r>
        <w:rPr>
          <w:rFonts w:hint="eastAsia" w:ascii="仿宋" w:hAnsi="仿宋" w:eastAsia="仿宋" w:cs="仿宋"/>
          <w:color w:val="auto"/>
          <w:sz w:val="32"/>
          <w:szCs w:val="32"/>
        </w:rPr>
        <w:t>万元，分布构成情况为：房屋0平方米，车辆1辆，单价在100万元以</w:t>
      </w:r>
      <w:r>
        <w:rPr>
          <w:rFonts w:hint="eastAsia" w:ascii="仿宋" w:hAnsi="仿宋" w:eastAsia="仿宋" w:cs="仿宋"/>
          <w:sz w:val="32"/>
          <w:szCs w:val="32"/>
        </w:rPr>
        <w:t>上的设备0台等。本年度拟购置固定资产0</w:t>
      </w:r>
      <w:r>
        <w:rPr>
          <w:rFonts w:hint="eastAsia" w:ascii="仿宋" w:hAnsi="仿宋" w:eastAsia="仿宋" w:cs="仿宋"/>
          <w:sz w:val="32"/>
          <w:szCs w:val="32"/>
          <w:lang w:val="en-US" w:eastAsia="zh-CN"/>
        </w:rPr>
        <w:t>.20</w:t>
      </w:r>
      <w:r>
        <w:rPr>
          <w:rFonts w:hint="eastAsia" w:ascii="仿宋" w:hAnsi="仿宋" w:eastAsia="仿宋" w:cs="仿宋"/>
          <w:sz w:val="32"/>
          <w:szCs w:val="32"/>
        </w:rPr>
        <w:t>万元</w:t>
      </w:r>
      <w:r>
        <w:rPr>
          <w:rFonts w:hint="eastAsia" w:ascii="仿宋" w:hAnsi="仿宋" w:eastAsia="仿宋" w:cs="仿宋"/>
          <w:sz w:val="32"/>
          <w:szCs w:val="32"/>
          <w:lang w:eastAsia="zh-CN"/>
        </w:rPr>
        <w:t>，</w:t>
      </w:r>
      <w:r>
        <w:rPr>
          <w:rFonts w:hint="eastAsia" w:ascii="仿宋" w:hAnsi="仿宋" w:eastAsia="仿宋" w:cs="仿宋"/>
          <w:b w:val="0"/>
          <w:bCs w:val="0"/>
          <w:color w:val="000000"/>
          <w:kern w:val="0"/>
          <w:sz w:val="32"/>
          <w:szCs w:val="32"/>
          <w:lang w:val="en-US" w:eastAsia="zh-CN" w:bidi="ar"/>
        </w:rPr>
        <w:t>主要是购置执法记录仪1台</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六、重点项目预算绩效目标情况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中山市黄圃镇卫生监督所</w:t>
      </w: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2024年2月4日</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6A5FD2"/>
    <w:multiLevelType w:val="singleLevel"/>
    <w:tmpl w:val="1E6A5FD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2907FB"/>
    <w:rsid w:val="01486BE8"/>
    <w:rsid w:val="04572531"/>
    <w:rsid w:val="1BE7170C"/>
    <w:rsid w:val="252907FB"/>
    <w:rsid w:val="26CC7F19"/>
    <w:rsid w:val="27142776"/>
    <w:rsid w:val="733F0289"/>
    <w:rsid w:val="79F27DD8"/>
    <w:rsid w:val="7FD20C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中山市黄圃镇人民政府</Company>
  <Pages>1</Pages>
  <Words>0</Words>
  <Characters>0</Characters>
  <Lines>0</Lines>
  <Paragraphs>0</Paragraphs>
  <TotalTime>6</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2023-03-10T07:15:00Z</dcterms:created>
  <dc:creator>Administrator</dc:creator>
  <cp:lastModifiedBy>冼柳贤</cp:lastModifiedBy>
  <cp:lastPrinted>2024-02-04T03:35:00Z</cp:lastPrinted>
  <dcterms:modified xsi:type="dcterms:W3CDTF">2024-02-06T00:55:21Z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