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ind w:right="-638" w:rightChars="-304"/>
        <w:jc w:val="center"/>
        <w:rPr>
          <w:rFonts w:ascii="?????" w:hAnsi="?????" w:cs="?????"/>
          <w:spacing w:val="6"/>
          <w:sz w:val="44"/>
          <w:szCs w:val="44"/>
        </w:rPr>
      </w:pPr>
      <w:r>
        <w:rPr>
          <w:rFonts w:hint="eastAsia" w:ascii="宋体" w:hAnsi="宋体" w:cs="宋体"/>
          <w:spacing w:val="6"/>
          <w:sz w:val="44"/>
          <w:szCs w:val="44"/>
        </w:rPr>
        <w:t>古镇镇张景秋</w:t>
      </w:r>
      <w:r>
        <w:rPr>
          <w:rFonts w:ascii="?????" w:hAnsi="?????" w:cs="?????"/>
          <w:spacing w:val="6"/>
          <w:sz w:val="44"/>
          <w:szCs w:val="44"/>
        </w:rPr>
        <w:t>“</w:t>
      </w:r>
      <w:r>
        <w:rPr>
          <w:rFonts w:hint="eastAsia" w:ascii="宋体" w:hAnsi="宋体" w:cs="宋体"/>
          <w:spacing w:val="6"/>
          <w:sz w:val="44"/>
          <w:szCs w:val="44"/>
        </w:rPr>
        <w:t>工改工</w:t>
      </w:r>
      <w:r>
        <w:rPr>
          <w:rFonts w:ascii="?????" w:hAnsi="?????" w:cs="?????"/>
          <w:spacing w:val="6"/>
          <w:sz w:val="44"/>
          <w:szCs w:val="44"/>
        </w:rPr>
        <w:t>”</w:t>
      </w:r>
      <w:r>
        <w:rPr>
          <w:rFonts w:hint="eastAsia" w:ascii="宋体" w:hAnsi="宋体" w:cs="宋体"/>
          <w:spacing w:val="6"/>
          <w:sz w:val="44"/>
          <w:szCs w:val="44"/>
        </w:rPr>
        <w:t>宗地项目</w:t>
      </w:r>
    </w:p>
    <w:p>
      <w:pPr>
        <w:spacing w:line="574" w:lineRule="exact"/>
        <w:jc w:val="center"/>
        <w:rPr>
          <w:rFonts w:ascii="?????" w:hAnsi="?????" w:cs="?????"/>
          <w:spacing w:val="6"/>
          <w:kern w:val="0"/>
          <w:sz w:val="44"/>
          <w:szCs w:val="44"/>
        </w:rPr>
      </w:pPr>
      <w:r>
        <w:rPr>
          <w:rFonts w:ascii="?????" w:hAnsi="?????" w:cs="?????"/>
          <w:spacing w:val="6"/>
          <w:sz w:val="44"/>
          <w:szCs w:val="44"/>
        </w:rPr>
        <w:t>“</w:t>
      </w:r>
      <w:r>
        <w:rPr>
          <w:rFonts w:hint="eastAsia" w:ascii="宋体" w:hAnsi="宋体" w:cs="宋体"/>
          <w:spacing w:val="6"/>
          <w:sz w:val="44"/>
          <w:szCs w:val="44"/>
        </w:rPr>
        <w:t>三旧</w:t>
      </w:r>
      <w:r>
        <w:rPr>
          <w:rFonts w:ascii="?????" w:hAnsi="?????" w:cs="?????"/>
          <w:spacing w:val="6"/>
          <w:sz w:val="44"/>
          <w:szCs w:val="44"/>
        </w:rPr>
        <w:t>”</w:t>
      </w:r>
      <w:r>
        <w:rPr>
          <w:rFonts w:hint="eastAsia" w:ascii="宋体" w:hAnsi="宋体" w:cs="宋体"/>
          <w:spacing w:val="6"/>
          <w:sz w:val="44"/>
          <w:szCs w:val="44"/>
        </w:rPr>
        <w:t>改造方案</w:t>
      </w:r>
    </w:p>
    <w:p>
      <w:pPr>
        <w:spacing w:line="574" w:lineRule="exact"/>
        <w:ind w:firstLine="996" w:firstLineChars="3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</w:p>
    <w:p>
      <w:pPr>
        <w:spacing w:line="336" w:lineRule="auto"/>
        <w:ind w:firstLine="664" w:firstLineChars="2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</w:rPr>
        <w:t>根据中山市城市更新（</w:t>
      </w:r>
      <w:r>
        <w:rPr>
          <w:rFonts w:ascii="Times New Roman" w:hAnsi="Times New Roman" w:eastAsia="仿宋_GB2312"/>
          <w:spacing w:val="6"/>
          <w:sz w:val="32"/>
        </w:rPr>
        <w:t>“</w:t>
      </w:r>
      <w:r>
        <w:rPr>
          <w:rFonts w:hint="eastAsia" w:ascii="Times New Roman" w:hAnsi="Times New Roman" w:eastAsia="仿宋_GB2312"/>
          <w:spacing w:val="6"/>
          <w:sz w:val="32"/>
        </w:rPr>
        <w:t>三旧</w:t>
      </w:r>
      <w:r>
        <w:rPr>
          <w:rFonts w:ascii="Times New Roman" w:hAnsi="Times New Roman" w:eastAsia="仿宋_GB2312"/>
          <w:spacing w:val="6"/>
          <w:sz w:val="32"/>
        </w:rPr>
        <w:t>”</w:t>
      </w:r>
      <w:r>
        <w:rPr>
          <w:rFonts w:hint="eastAsia" w:ascii="Times New Roman" w:hAnsi="Times New Roman" w:eastAsia="仿宋_GB2312"/>
          <w:spacing w:val="6"/>
          <w:sz w:val="32"/>
        </w:rPr>
        <w:t>改造）专项规划和经批复规划条件论证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，古镇镇人民政府拟对位于中山市古镇镇东岸北路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263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号之二的张景秋旧厂房用地进行改造，由张景秋自主改造，采取局部改造的改造方式。改造方案如下：</w:t>
      </w:r>
    </w:p>
    <w:p>
      <w:pPr>
        <w:spacing w:line="574" w:lineRule="exact"/>
        <w:ind w:firstLine="664" w:firstLineChars="200"/>
        <w:rPr>
          <w:rFonts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pacing w:val="6"/>
          <w:kern w:val="0"/>
          <w:sz w:val="32"/>
          <w:szCs w:val="32"/>
        </w:rPr>
        <w:t>一、改造地块基本情况</w:t>
      </w:r>
      <w:bookmarkStart w:id="0" w:name="_GoBack"/>
      <w:bookmarkEnd w:id="0"/>
    </w:p>
    <w:p>
      <w:pPr>
        <w:spacing w:line="574" w:lineRule="exact"/>
        <w:ind w:firstLine="664" w:firstLineChars="200"/>
        <w:rPr>
          <w:rFonts w:ascii="Times New Roman" w:hAnsi="Times New Roman" w:eastAsia="楷体"/>
          <w:spacing w:val="6"/>
          <w:sz w:val="32"/>
          <w:szCs w:val="32"/>
        </w:rPr>
      </w:pPr>
      <w:r>
        <w:rPr>
          <w:rFonts w:hint="eastAsia" w:ascii="Times New Roman" w:hAnsi="Times New Roman" w:eastAsia="楷体"/>
          <w:spacing w:val="6"/>
          <w:sz w:val="32"/>
          <w:szCs w:val="32"/>
        </w:rPr>
        <w:t>（一）总体情况</w:t>
      </w:r>
    </w:p>
    <w:p>
      <w:pPr>
        <w:spacing w:line="574" w:lineRule="exact"/>
        <w:ind w:firstLine="664" w:firstLineChars="2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改造地块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位于中山市古镇镇东岸北路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263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号之二，北至张景明用地，南至邓根旋、邓根钜用地，东至横琴海，西至东岸北路，用地面积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0.4747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公顷（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4746.82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平方米、折合约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7.12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亩）。</w:t>
      </w:r>
    </w:p>
    <w:p>
      <w:pPr>
        <w:spacing w:line="574" w:lineRule="exact"/>
        <w:ind w:firstLine="664" w:firstLineChars="200"/>
        <w:rPr>
          <w:rFonts w:ascii="Times New Roman" w:hAnsi="Times New Roman" w:eastAsia="楷体"/>
          <w:spacing w:val="6"/>
          <w:sz w:val="32"/>
          <w:szCs w:val="32"/>
        </w:rPr>
      </w:pPr>
      <w:r>
        <w:rPr>
          <w:rFonts w:hint="eastAsia" w:ascii="Times New Roman" w:hAnsi="Times New Roman" w:eastAsia="楷体"/>
          <w:spacing w:val="6"/>
          <w:sz w:val="32"/>
          <w:szCs w:val="32"/>
        </w:rPr>
        <w:t>（二）标图入库情况</w:t>
      </w:r>
    </w:p>
    <w:p>
      <w:pPr>
        <w:spacing w:line="574" w:lineRule="exact"/>
        <w:ind w:firstLine="664" w:firstLineChars="2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改造地块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eastAsia="zh-CN"/>
        </w:rPr>
        <w:t>正在开展</w:t>
      </w:r>
      <w:r>
        <w:rPr>
          <w:rFonts w:ascii="Times New Roman" w:hAnsi="Times New Roman" w:eastAsia="仿宋_GB2312"/>
          <w:spacing w:val="6"/>
          <w:sz w:val="32"/>
          <w:szCs w:val="32"/>
        </w:rPr>
        <w:t>“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三旧</w:t>
      </w:r>
      <w:r>
        <w:rPr>
          <w:rFonts w:ascii="Times New Roman" w:hAnsi="Times New Roman" w:eastAsia="仿宋_GB2312"/>
          <w:spacing w:val="6"/>
          <w:sz w:val="32"/>
          <w:szCs w:val="32"/>
        </w:rPr>
        <w:t>”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标图入库，图斑编号</w:t>
      </w:r>
      <w:r>
        <w:rPr>
          <w:rFonts w:ascii="Times New Roman" w:hAnsi="Times New Roman" w:eastAsia="仿宋_GB2312"/>
          <w:spacing w:val="6"/>
          <w:sz w:val="32"/>
          <w:szCs w:val="32"/>
        </w:rPr>
        <w:t>44200065549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，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拟纳入库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面积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0.4747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公顷（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4746.82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平方米、折合约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7.12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亩）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地块符合标图入库条件。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上述以实际审批情况为准。</w:t>
      </w:r>
    </w:p>
    <w:p>
      <w:pPr>
        <w:spacing w:line="574" w:lineRule="exact"/>
        <w:ind w:firstLine="664" w:firstLineChars="200"/>
        <w:rPr>
          <w:rFonts w:ascii="Times New Roman" w:hAnsi="Times New Roman" w:eastAsia="楷体"/>
          <w:spacing w:val="6"/>
          <w:sz w:val="32"/>
          <w:szCs w:val="32"/>
        </w:rPr>
      </w:pPr>
      <w:r>
        <w:rPr>
          <w:rFonts w:hint="eastAsia" w:ascii="Times New Roman" w:hAnsi="Times New Roman" w:eastAsia="楷体"/>
          <w:spacing w:val="6"/>
          <w:sz w:val="32"/>
          <w:szCs w:val="32"/>
        </w:rPr>
        <w:t>（三）权属情况</w:t>
      </w:r>
    </w:p>
    <w:p>
      <w:pPr>
        <w:spacing w:line="574" w:lineRule="exact"/>
        <w:ind w:firstLine="592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改造范围内全部属国有，土地用途为工业，改造涉及的土地已经确权、登记，不动产权证粤（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2023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）中山市不动产权第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0399492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号，为土地权利人张景秋自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2003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12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月开始使用。</w:t>
      </w:r>
    </w:p>
    <w:p>
      <w:pPr>
        <w:spacing w:line="574" w:lineRule="exact"/>
        <w:ind w:firstLine="664" w:firstLineChars="200"/>
        <w:rPr>
          <w:rFonts w:ascii="Times New Roman" w:hAnsi="Times New Roman" w:eastAsia="楷体"/>
          <w:spacing w:val="6"/>
          <w:sz w:val="32"/>
          <w:szCs w:val="32"/>
        </w:rPr>
      </w:pPr>
      <w:r>
        <w:rPr>
          <w:rFonts w:hint="eastAsia" w:ascii="Times New Roman" w:hAnsi="Times New Roman" w:eastAsia="楷体"/>
          <w:spacing w:val="6"/>
          <w:sz w:val="32"/>
          <w:szCs w:val="32"/>
        </w:rPr>
        <w:t>（四）土地利用现状情况</w:t>
      </w:r>
    </w:p>
    <w:p>
      <w:pPr>
        <w:spacing w:line="336" w:lineRule="auto"/>
        <w:ind w:firstLine="664" w:firstLineChars="2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改造地块“二调”及最新土地利用现状地类均为建设用地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现用途为工业，现有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栋建筑物，总建筑面积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6858.34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平方米，现状容积率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1.4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，作工业厂房所用。其中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3330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平方米建筑无合法规划报建手续，另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3528.34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平方米建筑已办理不动产权登记手续，不动产权证号为粤（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2023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）中山市不动产权第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0399492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号。该地块目前已拆除建筑面积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平方米，改造前年产值为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1000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万元（折合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140.45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万元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亩），年税收为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50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万元（折合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7.02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万元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亩）。</w:t>
      </w:r>
    </w:p>
    <w:p>
      <w:pPr>
        <w:spacing w:line="336" w:lineRule="auto"/>
        <w:ind w:firstLine="664" w:firstLineChars="2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改造地块不涉及到抵押、闲置、历史文化资源要素等情况，不属于土壤环境潜在监管地块范围。</w:t>
      </w:r>
    </w:p>
    <w:p>
      <w:pPr>
        <w:spacing w:line="574" w:lineRule="exact"/>
        <w:ind w:firstLine="664" w:firstLineChars="200"/>
        <w:rPr>
          <w:rFonts w:ascii="Times New Roman" w:hAnsi="Times New Roman" w:eastAsia="楷体"/>
          <w:spacing w:val="6"/>
          <w:sz w:val="32"/>
          <w:szCs w:val="32"/>
        </w:rPr>
      </w:pPr>
      <w:r>
        <w:rPr>
          <w:rFonts w:hint="eastAsia" w:ascii="Times New Roman" w:hAnsi="Times New Roman" w:eastAsia="楷体"/>
          <w:spacing w:val="6"/>
          <w:sz w:val="32"/>
          <w:szCs w:val="32"/>
        </w:rPr>
        <w:t>（五）规划情况</w:t>
      </w:r>
    </w:p>
    <w:p>
      <w:pPr>
        <w:spacing w:line="336" w:lineRule="auto"/>
        <w:ind w:firstLine="664" w:firstLineChars="2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改造地块符合国土空间总体规划、经批复规划条件论证，已纳入《中山市城市更新（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三旧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改造）专项规划（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2020-2035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）》。其中，在国土空间总体规划中，城乡建设用地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0.4566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公顷（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4565.59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平方米、折合约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6.85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亩）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区域基础设施用地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0.0181公顷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181.23平方米、折合约0.27亩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；在《中山市古镇镇工业用地规划条件论证报告》（中府函〔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2022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〕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306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号）中，一类工业用地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0.4014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公顷（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4014.04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平方米、折合约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6.02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亩），规划容积率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1.0-3.0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，建筑密度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35%-60%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，绿地率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10%-15%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，生产性建筑高度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≤50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米，配套设施建筑高度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≤100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米；公园绿地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0.0164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公顷（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164.38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平方米，折合约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0.25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亩）；道路用地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0.0568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公顷（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568.4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平方米，折合约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0.85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亩）。</w:t>
      </w:r>
    </w:p>
    <w:p>
      <w:pPr>
        <w:spacing w:line="574" w:lineRule="exact"/>
        <w:ind w:firstLine="664" w:firstLineChars="200"/>
        <w:rPr>
          <w:rFonts w:hint="eastAsia"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改造项目地块全部位于“三区三线”城镇开发边界内，且不涉及永久基本农田和生态保护红线，符合工业用地保护线管控要求、《中山市市域蓝线规划（2020）》和河道管理等有关开发建设要求。</w:t>
      </w:r>
    </w:p>
    <w:p>
      <w:pPr>
        <w:spacing w:line="574" w:lineRule="exact"/>
        <w:ind w:firstLine="664" w:firstLineChars="200"/>
        <w:rPr>
          <w:rFonts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pacing w:val="6"/>
          <w:kern w:val="0"/>
          <w:sz w:val="32"/>
          <w:szCs w:val="32"/>
        </w:rPr>
        <w:t>二、改造意愿情况</w:t>
      </w:r>
    </w:p>
    <w:p>
      <w:pPr>
        <w:spacing w:line="336" w:lineRule="auto"/>
        <w:ind w:firstLine="664" w:firstLineChars="2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改造范围涉及张景秋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个权利主体，古镇镇人民政府已按照法律法规，就改造范围、土地现状、改造主体及拟改造情况等事项征询其改造意愿，改造主体张景秋同意将涉及土地、房屋纳入改造范围。</w:t>
      </w:r>
    </w:p>
    <w:p>
      <w:pPr>
        <w:spacing w:line="574" w:lineRule="exact"/>
        <w:ind w:firstLine="664" w:firstLineChars="200"/>
        <w:rPr>
          <w:rFonts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pacing w:val="6"/>
          <w:kern w:val="0"/>
          <w:sz w:val="32"/>
          <w:szCs w:val="32"/>
        </w:rPr>
        <w:t>三、改造主体及拟改造情况</w:t>
      </w:r>
    </w:p>
    <w:p>
      <w:pPr>
        <w:spacing w:line="336" w:lineRule="auto"/>
        <w:ind w:firstLine="664" w:firstLineChars="2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根据有关规划要求，改造项目严格按照国土空间总体规划、经批复规划条件论证管控要求实施建设。</w:t>
      </w:r>
      <w:r>
        <w:rPr>
          <w:rFonts w:hint="eastAsia" w:ascii="Times New Roman" w:hAnsi="Times New Roman" w:eastAsia="仿宋_GB2312"/>
          <w:spacing w:val="6"/>
          <w:sz w:val="32"/>
        </w:rPr>
        <w:t>在详细规划中属道路、绿地等公益性用地部分，日后属地政府需按规划开发建设时，应无偿将用地交给属地政府使用。</w:t>
      </w:r>
    </w:p>
    <w:p>
      <w:pPr>
        <w:ind w:firstLine="664" w:firstLineChars="200"/>
        <w:rPr>
          <w:rFonts w:hint="default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eastAsia="zh-CN"/>
        </w:rPr>
        <w:t>该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改造项目属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工改工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宗地项目，拟采取权利人自主改造方式，由张景秋作为改造主体，实施局部改造。改造后将用于照明器具制造，高效照明产品及系统、节能环保产业。在符合经批复规划条件论证的基础上，容积率不小于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2.5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，总建筑面积不小于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11867.05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平方米（不含不计容面积），其中新建建筑面积不少于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8338.71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平方米（不含不计容面积），保留已办理不动产权登记手续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原有建筑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3528.34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项目不申请分割销售。</w:t>
      </w:r>
    </w:p>
    <w:p>
      <w:pPr>
        <w:spacing w:line="336" w:lineRule="auto"/>
        <w:ind w:firstLine="664" w:firstLineChars="2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项目相关情况符合国家《产业结构调整指导目录》、《中山市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三线一单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生态环境分区管控方案》、《中山市涉挥发性有机物项目环保管理规定》。改造后年产值将达到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4272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万元（折合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600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万元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亩），年税收将达到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213.6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万元（折合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30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万元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亩）。</w:t>
      </w:r>
    </w:p>
    <w:p>
      <w:pPr>
        <w:numPr>
          <w:ilvl w:val="0"/>
          <w:numId w:val="1"/>
        </w:numPr>
        <w:spacing w:line="574" w:lineRule="exact"/>
        <w:ind w:firstLine="664" w:firstLineChars="200"/>
        <w:rPr>
          <w:rFonts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pacing w:val="6"/>
          <w:kern w:val="0"/>
          <w:sz w:val="32"/>
          <w:szCs w:val="32"/>
        </w:rPr>
        <w:t>资金筹措</w:t>
      </w:r>
    </w:p>
    <w:p>
      <w:pPr>
        <w:spacing w:line="574" w:lineRule="exact"/>
        <w:ind w:firstLine="592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改造主体拟投入资金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00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万元，其中自有资金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00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万元。</w:t>
      </w:r>
    </w:p>
    <w:p>
      <w:pPr>
        <w:numPr>
          <w:ilvl w:val="0"/>
          <w:numId w:val="1"/>
        </w:numPr>
        <w:spacing w:line="574" w:lineRule="exact"/>
        <w:ind w:firstLine="664" w:firstLineChars="200"/>
        <w:rPr>
          <w:rFonts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pacing w:val="6"/>
          <w:kern w:val="0"/>
          <w:sz w:val="32"/>
          <w:szCs w:val="32"/>
        </w:rPr>
        <w:t>开发时序</w:t>
      </w:r>
    </w:p>
    <w:p>
      <w:pPr>
        <w:spacing w:line="574" w:lineRule="exact"/>
        <w:ind w:firstLine="592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项目开发周期为2年，不分期。开发时间为自获改造方案批复起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一年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内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eastAsia="zh-CN"/>
        </w:rPr>
        <w:t>动工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，自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eastAsia="zh-CN"/>
        </w:rPr>
        <w:t>动工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之日起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一年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内竣工，拟投入资金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00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万元，拟新建建筑面积不少于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8338.71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平方米（不含不计容面积）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,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主要实施建设工业厂房。</w:t>
      </w:r>
    </w:p>
    <w:p>
      <w:pPr>
        <w:spacing w:line="574" w:lineRule="exact"/>
        <w:ind w:firstLine="664" w:firstLineChars="200"/>
        <w:rPr>
          <w:rFonts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pacing w:val="6"/>
          <w:kern w:val="0"/>
          <w:sz w:val="32"/>
          <w:szCs w:val="32"/>
        </w:rPr>
        <w:t>六、实施监管</w:t>
      </w:r>
    </w:p>
    <w:p>
      <w:pPr>
        <w:spacing w:line="574" w:lineRule="exact"/>
        <w:ind w:firstLine="592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详见项目实施监管协议。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NjRmN2M2YWM1YmMwNDM5NjA4NmRlZmVjOTNhOGYifQ=="/>
  </w:docVars>
  <w:rsids>
    <w:rsidRoot w:val="00277E77"/>
    <w:rsid w:val="00007DDA"/>
    <w:rsid w:val="000400AA"/>
    <w:rsid w:val="00060FC8"/>
    <w:rsid w:val="000C1C72"/>
    <w:rsid w:val="000E7A4B"/>
    <w:rsid w:val="00173F48"/>
    <w:rsid w:val="001B7414"/>
    <w:rsid w:val="002045C3"/>
    <w:rsid w:val="00277E77"/>
    <w:rsid w:val="002C5FB8"/>
    <w:rsid w:val="00316AAF"/>
    <w:rsid w:val="005C4126"/>
    <w:rsid w:val="00656664"/>
    <w:rsid w:val="006D1699"/>
    <w:rsid w:val="00870AAC"/>
    <w:rsid w:val="008A51F1"/>
    <w:rsid w:val="008C0CBD"/>
    <w:rsid w:val="00927F29"/>
    <w:rsid w:val="00954AF6"/>
    <w:rsid w:val="00A2450C"/>
    <w:rsid w:val="00A66329"/>
    <w:rsid w:val="00AA48EF"/>
    <w:rsid w:val="00B451CA"/>
    <w:rsid w:val="00D32890"/>
    <w:rsid w:val="00D621B4"/>
    <w:rsid w:val="00D86AB2"/>
    <w:rsid w:val="00E0529E"/>
    <w:rsid w:val="00E66766"/>
    <w:rsid w:val="00EC2A98"/>
    <w:rsid w:val="00F824C3"/>
    <w:rsid w:val="00FD6EB4"/>
    <w:rsid w:val="088C76BE"/>
    <w:rsid w:val="0A120477"/>
    <w:rsid w:val="0BB9687B"/>
    <w:rsid w:val="10135488"/>
    <w:rsid w:val="139F619C"/>
    <w:rsid w:val="13A731E6"/>
    <w:rsid w:val="169C38A4"/>
    <w:rsid w:val="16FB5E1C"/>
    <w:rsid w:val="17AA43D0"/>
    <w:rsid w:val="17E07F72"/>
    <w:rsid w:val="18BB080D"/>
    <w:rsid w:val="1B065B6B"/>
    <w:rsid w:val="1B120E88"/>
    <w:rsid w:val="1C1D3D01"/>
    <w:rsid w:val="219E073F"/>
    <w:rsid w:val="228D67F9"/>
    <w:rsid w:val="25BA4033"/>
    <w:rsid w:val="261F7837"/>
    <w:rsid w:val="264570D6"/>
    <w:rsid w:val="26837DB6"/>
    <w:rsid w:val="288A5813"/>
    <w:rsid w:val="28FB1DED"/>
    <w:rsid w:val="299F7FAB"/>
    <w:rsid w:val="2EC17EC2"/>
    <w:rsid w:val="31211C6B"/>
    <w:rsid w:val="38514B65"/>
    <w:rsid w:val="3E13265B"/>
    <w:rsid w:val="4425380E"/>
    <w:rsid w:val="44AA3057"/>
    <w:rsid w:val="45380817"/>
    <w:rsid w:val="45E1623A"/>
    <w:rsid w:val="47E161B2"/>
    <w:rsid w:val="4A1A5B48"/>
    <w:rsid w:val="4B3751FD"/>
    <w:rsid w:val="4C384BB3"/>
    <w:rsid w:val="50CC2B0C"/>
    <w:rsid w:val="51C63AAC"/>
    <w:rsid w:val="531E6ABF"/>
    <w:rsid w:val="53CE7E03"/>
    <w:rsid w:val="56DC71E7"/>
    <w:rsid w:val="574249B5"/>
    <w:rsid w:val="5755153B"/>
    <w:rsid w:val="58242078"/>
    <w:rsid w:val="58A21BA7"/>
    <w:rsid w:val="58BC6474"/>
    <w:rsid w:val="59D4022C"/>
    <w:rsid w:val="5CBB592B"/>
    <w:rsid w:val="61881116"/>
    <w:rsid w:val="61886913"/>
    <w:rsid w:val="6280254B"/>
    <w:rsid w:val="64677C45"/>
    <w:rsid w:val="646F774F"/>
    <w:rsid w:val="660B7F5C"/>
    <w:rsid w:val="66A23056"/>
    <w:rsid w:val="68CD7CA3"/>
    <w:rsid w:val="6B046820"/>
    <w:rsid w:val="6BB141BE"/>
    <w:rsid w:val="6CFA1A39"/>
    <w:rsid w:val="6FEA5788"/>
    <w:rsid w:val="70781B9E"/>
    <w:rsid w:val="72BB4FC3"/>
    <w:rsid w:val="730B177E"/>
    <w:rsid w:val="73435FFE"/>
    <w:rsid w:val="769A4A6F"/>
    <w:rsid w:val="79525594"/>
    <w:rsid w:val="7A11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annotation text"/>
    <w:basedOn w:val="1"/>
    <w:link w:val="9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Comment Text Char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0">
    <w:name w:val="Foot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263</Words>
  <Characters>1503</Characters>
  <Lines>0</Lines>
  <Paragraphs>0</Paragraphs>
  <TotalTime>28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2023-02-21T00:50:00Z</dcterms:created>
  <dc:creator>THTF</dc:creator>
  <cp:lastModifiedBy>桂子洋</cp:lastModifiedBy>
  <cp:lastPrinted>2023-09-08T07:16:00Z</cp:lastPrinted>
  <dcterms:modified xsi:type="dcterms:W3CDTF">2024-02-02T01:35:00Z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F772B32E26F64FE88EAAABEF8258015C</vt:lpwstr>
  </property>
</Properties>
</file>