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用户需求书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</w:rPr>
        <w:t>社会组织法人变更注销审计工作</w:t>
      </w:r>
      <w:r>
        <w:rPr>
          <w:rFonts w:hint="eastAsia" w:ascii="仿宋_GB2312" w:eastAsia="仿宋_GB2312"/>
          <w:sz w:val="32"/>
          <w:szCs w:val="32"/>
          <w:lang w:eastAsia="zh-CN"/>
        </w:rPr>
        <w:t>项目</w:t>
      </w:r>
      <w:r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  <w:t>具体要求如下</w:t>
      </w:r>
      <w:r>
        <w:rPr>
          <w:rFonts w:hint="eastAsia" w:ascii="Times New Roman" w:hAnsi="Times New Roman" w:eastAsia="仿宋_GB2312"/>
          <w:color w:val="333333"/>
          <w:sz w:val="32"/>
          <w:szCs w:val="32"/>
          <w:shd w:val="clear" w:color="auto" w:fill="FFFFFF"/>
          <w:lang w:eastAsia="zh-CN"/>
        </w:rPr>
        <w:t>：</w:t>
      </w:r>
    </w:p>
    <w:p>
      <w:pPr>
        <w:numPr>
          <w:ilvl w:val="0"/>
          <w:numId w:val="1"/>
        </w:num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服务范围：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期内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2024年1月至2024年12月31日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），对所有申请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法定代表人变更及注销登记的社会组织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进行法定代表人离任审计或注销清算审计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。其中，</w:t>
      </w:r>
      <w:r>
        <w:rPr>
          <w:rFonts w:hint="eastAsia" w:ascii="仿宋_GB2312" w:hAnsi="仿宋_GB2312" w:eastAsia="仿宋_GB2312" w:cs="仿宋_GB2312"/>
          <w:sz w:val="32"/>
          <w:szCs w:val="32"/>
        </w:rPr>
        <w:t>注销清算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审计须</w:t>
      </w:r>
      <w:r>
        <w:rPr>
          <w:rFonts w:hint="eastAsia" w:ascii="仿宋_GB2312" w:hAnsi="仿宋_GB2312" w:eastAsia="仿宋_GB2312" w:cs="仿宋_GB2312"/>
          <w:sz w:val="32"/>
          <w:szCs w:val="32"/>
        </w:rPr>
        <w:t>追溯前两个年度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（即共审计三个年度）。 </w:t>
      </w:r>
    </w:p>
    <w:p>
      <w:pPr>
        <w:numPr>
          <w:ilvl w:val="0"/>
          <w:numId w:val="1"/>
        </w:num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审计内容：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是否执行《民间非营利组织会计制度》；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是否建立内部管理制度、财务制度并严格执行；是否严格按照核准备案的标准收取会费或其他费用；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是否有收到专项资金，若有，是否按规定用途使用，是否合理列支相关费用；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是否有代收政府行政性收费情况，若有，是否严格按标准收取；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是否有国家公职人员在协会任职或兼职，获得报酬情况；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是否存在利润分配或变相分配的情况;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违反开办资金为捐助财产要求，违规向出资人等返还开办资金的情况；8、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使用其他组织或个人银行账户进行账务往来</w:t>
      </w:r>
      <w:r>
        <w:rPr>
          <w:rFonts w:hint="eastAsia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的情况；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kern w:val="2"/>
          <w:sz w:val="32"/>
          <w:szCs w:val="32"/>
          <w:lang w:val="en-US" w:eastAsia="zh-CN"/>
        </w:rPr>
        <w:t>9、是否存在支出超出章程规定的业务活动范围的情况；10、</w:t>
      </w:r>
      <w:r>
        <w:rPr>
          <w:rFonts w:hint="eastAsia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是否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将大额财产长期无偿交由或出借给其他组织、个人不收回</w:t>
      </w:r>
      <w:r>
        <w:rPr>
          <w:rFonts w:hint="eastAsia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的情况；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11、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社会组织清算后该组织债权债务、剩余财产处理等情况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12、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根据已查明的事实，对被审计单位业务活动、内部控制和风险管理作出评价，同时对被审计单位发现的主要问题提出处理意见及改善业务活动、内部控制和风险管理的建议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13、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其他检查过程中发现的问题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14、按要求出具审计报告。</w:t>
      </w:r>
    </w:p>
    <w:p>
      <w:pPr>
        <w:numPr>
          <w:ilvl w:val="0"/>
          <w:numId w:val="1"/>
        </w:numPr>
        <w:spacing w:line="220" w:lineRule="atLeast"/>
        <w:ind w:firstLine="640" w:firstLineChars="200"/>
        <w:rPr>
          <w:rFonts w:hint="eastAsia"/>
          <w:color w:val="C00000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720" w:num="1"/>
          <w:rtlGutter w:val="0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成果提交时间及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成立专项审计组（至少10人），在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收到</w:t>
      </w:r>
      <w:r>
        <w:rPr>
          <w:rFonts w:hint="eastAsia" w:ascii="仿宋_GB2312" w:hAnsi="仿宋_GB2312" w:eastAsia="仿宋_GB2312" w:cs="仿宋_GB2312"/>
          <w:sz w:val="32"/>
          <w:szCs w:val="32"/>
        </w:rPr>
        <w:t>被审计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名单后，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一个工作日内完成联络工作，在被审计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审计所需</w:t>
      </w:r>
      <w:r>
        <w:rPr>
          <w:rFonts w:hint="eastAsia" w:ascii="仿宋_GB2312" w:hAnsi="仿宋_GB2312" w:eastAsia="仿宋_GB2312" w:cs="仿宋_GB2312"/>
          <w:sz w:val="32"/>
          <w:szCs w:val="32"/>
        </w:rPr>
        <w:t>资料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个工作日内（若因特殊情况需延长工作时间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书面告知</w:t>
      </w:r>
      <w:r>
        <w:rPr>
          <w:rFonts w:hint="eastAsia" w:ascii="仿宋_GB2312" w:hAnsi="仿宋_GB2312" w:eastAsia="仿宋_GB2312" w:cs="仿宋_GB2312"/>
          <w:sz w:val="32"/>
          <w:szCs w:val="32"/>
        </w:rPr>
        <w:t>，最长不超过1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个工作日）完成审计工作，出具审计报告一式两份，并于2个工作日内送达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做实做细审计工作，找准找实存在问题。对所有被审计单位进行现场核查核实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3、对于</w:t>
      </w:r>
      <w:r>
        <w:rPr>
          <w:rFonts w:hint="eastAsia" w:ascii="仿宋_GB2312" w:hAnsi="仿宋_GB2312" w:eastAsia="仿宋_GB2312" w:cs="仿宋_GB2312"/>
          <w:sz w:val="32"/>
          <w:szCs w:val="32"/>
        </w:rPr>
        <w:t>多次催收仍无法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（拒绝）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提供资料的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被审计单位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3日内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向我局反馈后，取消该次审计服务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；4、</w:t>
      </w:r>
      <w:r>
        <w:rPr>
          <w:rFonts w:hint="eastAsia" w:ascii="仿宋_GB2312" w:hAnsi="仿宋_GB2312" w:eastAsia="仿宋_GB2312" w:cs="仿宋_GB2312"/>
          <w:sz w:val="32"/>
          <w:szCs w:val="32"/>
        </w:rPr>
        <w:t>针对审计报告披露的社会组织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在财务管理方面</w:t>
      </w:r>
      <w:r>
        <w:rPr>
          <w:rFonts w:hint="eastAsia" w:ascii="仿宋_GB2312" w:hAnsi="仿宋_GB2312" w:eastAsia="仿宋_GB2312" w:cs="仿宋_GB2312"/>
          <w:sz w:val="32"/>
          <w:szCs w:val="32"/>
        </w:rPr>
        <w:t>存在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问题，另行书面作出风险提示定期提交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我局（原则上一个服务期内不少于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，并定期与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相关人员沟通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根据工作进度</w:t>
      </w:r>
      <w:r>
        <w:rPr>
          <w:rFonts w:hint="eastAsia" w:ascii="仿宋_GB2312" w:hAnsi="仿宋_GB2312" w:eastAsia="仿宋_GB2312" w:cs="仿宋_GB2312"/>
          <w:sz w:val="32"/>
          <w:szCs w:val="32"/>
        </w:rPr>
        <w:t>出具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中期工作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和履约评估自评报告；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6、收集提交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被审计单位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审计单位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进行履约评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价的资料（离任审计的履约评价资料需加盖单位公章；注销清算审计的履约评价意见，若被审计单位公章已报废，应由其法人予以签名确认）；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7、申请单位根据审计发现问题整改之后，审计单位需对整改报告提出专业意见。</w:t>
      </w:r>
      <w:bookmarkStart w:id="0" w:name="_GoBack"/>
      <w:bookmarkEnd w:id="0"/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5445BE"/>
    <w:multiLevelType w:val="singleLevel"/>
    <w:tmpl w:val="565445BE"/>
    <w:lvl w:ilvl="0" w:tentative="0">
      <w:start w:val="1"/>
      <w:numFmt w:val="chineseCounting"/>
      <w:suff w:val="nothing"/>
      <w:lvlText w:val="%1、"/>
      <w:lvlJc w:val="left"/>
      <w:rPr>
        <w:rFonts w:hint="eastAsia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2580ED5"/>
    <w:rsid w:val="63662621"/>
    <w:rsid w:val="6A2D2040"/>
    <w:rsid w:val="6A6D5FD9"/>
    <w:rsid w:val="7AEC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冯绮婷</cp:lastModifiedBy>
  <dcterms:modified xsi:type="dcterms:W3CDTF">2024-01-12T02:30:35Z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4A25F5D982E846839E196FC86D38BCDB</vt:lpwstr>
  </property>
</Properties>
</file>