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28"/>
          <w:szCs w:val="28"/>
        </w:rPr>
        <w:t>关于粤（2022）中山市不动产权第0126574号用地规划条件公示的通告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5272405" cy="4087495"/>
            <wp:effectExtent l="0" t="0" r="4445" b="8255"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4"/>
          <w:szCs w:val="28"/>
        </w:rPr>
        <w:t xml:space="preserve">                             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4"/>
          <w:szCs w:val="28"/>
        </w:rPr>
        <w:t xml:space="preserve">                                 地块区位图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该宗地位于中山市南朗街道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翠亨村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，不动产权证号为粤（2022）中山市不动产权第0126574号，证载土地用途为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科教用地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，用地面积为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42665.50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平方米，土地使用权人为中山市中山纪念中学。现该单位申请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按照控规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变更该宗地规划条件。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我局已受理其申请，根据公开、公平、公正原则，现对该宗地规划条件变更进行公示，公示如下：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一、原规划条件用地性质为教育科研用地，用地规划指标为：容积率≤0.9；建筑密度≤30%；绿地率≥35%；建筑限高：20米。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二、根据《中山市南朗街道国际旅游小镇片区（1915单元）04街区控制性详细规划局部调整》（2024），该用地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主要位于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D03-0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2-02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地块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D03-04地块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用地性质均为教育用地，其中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D03-0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2-02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地块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用地规划指标为：容积率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0.9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；建筑密度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30%；绿地率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%；建筑限高：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20米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。D03-0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4地块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用地规划指标为：容积率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；建筑密度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30%；绿地率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%；建筑限高：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24米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207室，逾期视为无异议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联系人：栗先生    联系电话：85598381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9C"/>
    <w:rsid w:val="00637B9C"/>
    <w:rsid w:val="0076313D"/>
    <w:rsid w:val="00A019FE"/>
    <w:rsid w:val="00A05F75"/>
    <w:rsid w:val="1DA130A4"/>
    <w:rsid w:val="20A82098"/>
    <w:rsid w:val="442A60F3"/>
    <w:rsid w:val="4FEC30AA"/>
    <w:rsid w:val="53FC0F01"/>
    <w:rsid w:val="585B4AEF"/>
    <w:rsid w:val="794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493</Characters>
  <Lines>4</Lines>
  <Paragraphs>1</Paragraphs>
  <TotalTime>11</TotalTime>
  <ScaleCrop>false</ScaleCrop>
  <LinksUpToDate>false</LinksUpToDate>
  <CharactersWithSpaces>578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2022-08-05T02:37:00Z</dcterms:created>
  <dc:creator>张鹏飞</dc:creator>
  <cp:lastModifiedBy>栗兵</cp:lastModifiedBy>
  <dcterms:modified xsi:type="dcterms:W3CDTF">2024-01-10T04:09:11Z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677521818B7E431A84C62FEF6BD1EADD</vt:lpwstr>
  </property>
</Properties>
</file>