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东凤镇伯公社区股份合作经济联合社工业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厂房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地块A低效工业用地改造方案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根据中山市城市更新（“三旧”改造）专项规划和现行控制性详细规划，东凤镇人民政府拟对位于中山市东凤镇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同吉路的中山市东凤镇伯公社区股份合作经济联合社（以下简称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伯公社区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）地块A低效工业用地进行改造，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由土地权利人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伯公社区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自主改造，采取全面改造的改造方式。改造方案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一、地块基本情况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（一）总体情况</w:t>
      </w:r>
    </w:p>
    <w:p>
      <w:pPr>
        <w:widowControl/>
        <w:spacing w:line="574" w:lineRule="exact"/>
        <w:ind w:firstLine="616" w:firstLineChars="200"/>
        <w:jc w:val="both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位于中山市东凤镇民乐村、和泰村，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改造地块位于和泰村辖区内，北至内部路，南至卓越街，东至内部路，西至同吉路，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用地面积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.7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333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 w:cs="宋体"/>
          <w:sz w:val="32"/>
          <w:szCs w:val="32"/>
        </w:rPr>
        <w:t>17333.3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（二）标图入库情况</w:t>
      </w:r>
    </w:p>
    <w:p>
      <w:pPr>
        <w:widowControl/>
        <w:spacing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该项目地块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2009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年地类为坑塘水面及村庄等，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年地类为建制镇，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2009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年地上无建筑。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改造地块在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2009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日前未建设，上盖物基地面积占比小于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%，不符合标图入库条件。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（三）权属情况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改造地块属国有建设用地，权利性质为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出让，土地用途为工业，改造涉及的土地已经确权、登记，不动产权证为粤（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）中山市不动产权第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0003852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号，为土地权利人伯公社区自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（四）土地利用现状情况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改造范围内现有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栋建筑物，为伯公社区自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月开始使用，无合法规划报建手续，现有建筑面积</w:t>
      </w:r>
      <w:r>
        <w:rPr>
          <w:rFonts w:hint="eastAsia" w:ascii="Times New Roman" w:hAnsi="Times New Roman" w:eastAsia="仿宋_GB2312" w:cs="宋体"/>
          <w:sz w:val="32"/>
          <w:szCs w:val="32"/>
        </w:rPr>
        <w:t>18007.78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平方米，现状容积率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04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，作工业厂房所用。</w:t>
      </w: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该地块目前已拆除建筑面积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，改造前年产值为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1500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万元（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57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万元/亩），年税收为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万元（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0.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67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万元/亩）。</w:t>
      </w:r>
    </w:p>
    <w:p>
      <w:pPr>
        <w:spacing w:line="574" w:lineRule="exact"/>
        <w:ind w:firstLine="616" w:firstLineChars="200"/>
        <w:rPr>
          <w:rFonts w:ascii="仿宋_GB2312" w:hAnsi="仿宋_GB2312" w:eastAsia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经研究，认定属于低效工业用地。</w:t>
      </w:r>
    </w:p>
    <w:p>
      <w:pPr>
        <w:spacing w:line="574" w:lineRule="exact"/>
        <w:ind w:firstLine="616" w:firstLineChars="200"/>
        <w:rPr>
          <w:rFonts w:ascii="仿宋_GB2312" w:hAnsi="Times New Roman" w:eastAsia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改造地块不涉及</w:t>
      </w:r>
      <w:r>
        <w:rPr>
          <w:rFonts w:ascii="仿宋_GB2312" w:hAnsi="仿宋_GB2312" w:eastAsia="仿宋_GB2312"/>
          <w:spacing w:val="-6"/>
          <w:kern w:val="0"/>
          <w:sz w:val="32"/>
          <w:szCs w:val="32"/>
        </w:rPr>
        <w:t>闲置、</w:t>
      </w: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抵押、历史文化资源要素等情况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，不属于我市土壤污染潜在监管地块范围</w:t>
      </w: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（五）规划情况</w:t>
      </w:r>
    </w:p>
    <w:p>
      <w:pPr>
        <w:widowControl/>
        <w:spacing w:line="574" w:lineRule="exact"/>
        <w:ind w:firstLine="616" w:firstLineChars="200"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改造地块不符合现行土地利用总体规划，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符合国土空间总体规划、控制性详细规划，已纳入《中山市城市更新（“三旧”改造）专项规划》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。其中，在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国土空间总体规划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属建设用地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.73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 w:cs="宋体"/>
          <w:sz w:val="32"/>
          <w:szCs w:val="32"/>
        </w:rPr>
        <w:t>17333.33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《中山市东凤镇民乐片区控制性详细规划（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）》（中府函〔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中，属一类工业用地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.5354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1535</w:t>
      </w:r>
      <w:r>
        <w:rPr>
          <w:rFonts w:hint="eastAsia" w:ascii="Times New Roman" w:hAnsi="Times New Roman" w:eastAsia="仿宋_GB2312" w:cs="宋体"/>
          <w:sz w:val="32"/>
          <w:szCs w:val="32"/>
        </w:rPr>
        <w:t>3.88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03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规划容积率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宋体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宋体"/>
          <w:kern w:val="2"/>
          <w:sz w:val="32"/>
          <w:szCs w:val="32"/>
        </w:rPr>
        <w:t>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，建筑密度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35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%-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60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%，绿地率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%-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%，生产性建筑高度≤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米，配套设施建筑高度≤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米；属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城市道路用地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0.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07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70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0.0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.0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亩）；属防护绿地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0.12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79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127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9.3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.9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74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改造项目地块位于城镇开发边界内，不涉及到永久基本农田、生态保护红线等管控要求。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二、改造意愿情况</w:t>
      </w:r>
    </w:p>
    <w:p>
      <w:pPr>
        <w:spacing w:line="574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改造范围涉及伯公社区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个权利主体，东凤镇人民政府已按照法律法规，就改造范围、土地现状、开发主体及拟改造情况等事项经征询农村集体经济组织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股东代表会议三分之二以上股东代表表决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，同意将涉及土地、房屋纳入改造范围。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三、开发主体及拟改造情况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根据有关规划要求，改造项目严格按照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国土空间总体规划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现行控制性详细规划管控要求实施建设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在规划中属非建设用地部分，按照非建设用地进行管控；在详细规划中属道路和绿地等公益性用地部分，日后属地政府需按规划开发建设时，应无偿将用地交给属地政府使用。</w:t>
      </w:r>
    </w:p>
    <w:p>
      <w:pPr>
        <w:widowControl/>
        <w:spacing w:line="574" w:lineRule="exact"/>
        <w:ind w:firstLine="640" w:firstLineChars="200"/>
        <w:jc w:val="both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该改造项目属于低效工业用地改造项目，拟采取权利人自主改造方式，由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伯公社区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作为改造主体，实施全面改造。改造后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主要用于研发、生产、销售五金制品，家用电器等现代化工业厂房，助推企业产业升级。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在符合详细规划的基础上，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容积率不小于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.7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，总建筑面积不小于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51862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.8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平方米（含不计容建筑面积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454</w:t>
      </w:r>
      <w:r>
        <w:rPr>
          <w:rFonts w:hint="eastAsia" w:ascii="Times New Roman" w:hAnsi="Times New Roman" w:eastAsia="仿宋_GB2312" w:cs="宋体"/>
          <w:kern w:val="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平方米），不保留原有建筑。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项目相关情况符合国家《产业结构调整指导目录》、《中山市“三线一单”生态环境分区管控方案》、《中山市涉挥发性有机物项目环保管理规定》。改造后年产值将达到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10400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万元（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折合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400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万/亩），年税收将达到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520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万元（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折合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万/亩）。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资金筹措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改造项目开发主体拟投入改造资金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亿元，其中，拟投入自有资金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2500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万元，银行借贷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7700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开发时序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项目开发周期为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年，拟分两期开发。一期开发时间为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月，拟投入资金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42</w:t>
      </w:r>
      <w:r>
        <w:rPr>
          <w:rFonts w:ascii="Times New Roman" w:hAnsi="Times New Roman" w:eastAsia="仿宋_GB2312" w:cs="仿宋_GB2312"/>
          <w:spacing w:val="-6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万元，拟建建筑面积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21000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（含不计容建筑面积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；二期开发时间为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2026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月，拟投入资金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6</w:t>
      </w:r>
      <w:r>
        <w:rPr>
          <w:rFonts w:ascii="Times New Roman" w:hAnsi="Times New Roman" w:eastAsia="仿宋_GB2312" w:cs="仿宋_GB2312"/>
          <w:spacing w:val="-6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万元，拟建建筑面积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</w:rPr>
        <w:t>3086</w:t>
      </w:r>
      <w:r>
        <w:rPr>
          <w:rFonts w:hint="eastAsia" w:ascii="Times New Roman" w:hAnsi="Times New Roman" w:eastAsia="仿宋_GB2312" w:cs="宋体"/>
          <w:spacing w:val="0"/>
          <w:kern w:val="2"/>
          <w:sz w:val="32"/>
          <w:szCs w:val="32"/>
        </w:rPr>
        <w:t>2.8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（含不计容建筑面积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45</w:t>
      </w:r>
      <w:r>
        <w:rPr>
          <w:rFonts w:hint="eastAsia" w:ascii="Times New Roman" w:hAnsi="Times New Roman" w:eastAsia="仿宋_GB2312" w:cs="宋体"/>
          <w:kern w:val="2"/>
          <w:sz w:val="32"/>
          <w:szCs w:val="32"/>
        </w:rPr>
        <w:t>42.8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六、实施监管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详见项目实施监管协议。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c1ZDU4NDFiMDQyZjVhMTYyMjkwZmU4ODY0ZjI1MzIifQ=="/>
  </w:docVars>
  <w:rsids>
    <w:rsidRoot w:val="343B4673"/>
    <w:rsid w:val="00003979"/>
    <w:rsid w:val="0003098D"/>
    <w:rsid w:val="000525F4"/>
    <w:rsid w:val="000E7AD1"/>
    <w:rsid w:val="00122F11"/>
    <w:rsid w:val="00157A2F"/>
    <w:rsid w:val="0016497A"/>
    <w:rsid w:val="001B422A"/>
    <w:rsid w:val="001C641B"/>
    <w:rsid w:val="001D1CAA"/>
    <w:rsid w:val="00202016"/>
    <w:rsid w:val="00231480"/>
    <w:rsid w:val="002345FC"/>
    <w:rsid w:val="00235E05"/>
    <w:rsid w:val="00236642"/>
    <w:rsid w:val="00237E2C"/>
    <w:rsid w:val="00247429"/>
    <w:rsid w:val="00260706"/>
    <w:rsid w:val="0026245E"/>
    <w:rsid w:val="00271A91"/>
    <w:rsid w:val="00284932"/>
    <w:rsid w:val="00284F2F"/>
    <w:rsid w:val="0028570C"/>
    <w:rsid w:val="002A5D6A"/>
    <w:rsid w:val="002B39F8"/>
    <w:rsid w:val="00312211"/>
    <w:rsid w:val="00325775"/>
    <w:rsid w:val="003305A9"/>
    <w:rsid w:val="003316AD"/>
    <w:rsid w:val="00343ADD"/>
    <w:rsid w:val="00360404"/>
    <w:rsid w:val="00367F87"/>
    <w:rsid w:val="00377CA1"/>
    <w:rsid w:val="003B5EDE"/>
    <w:rsid w:val="00416953"/>
    <w:rsid w:val="0042711C"/>
    <w:rsid w:val="004608F3"/>
    <w:rsid w:val="00486981"/>
    <w:rsid w:val="004A57D9"/>
    <w:rsid w:val="004F733D"/>
    <w:rsid w:val="005024E2"/>
    <w:rsid w:val="00516B16"/>
    <w:rsid w:val="00524BB0"/>
    <w:rsid w:val="00526396"/>
    <w:rsid w:val="005B4A33"/>
    <w:rsid w:val="005F3590"/>
    <w:rsid w:val="005F4DC3"/>
    <w:rsid w:val="006366DB"/>
    <w:rsid w:val="0064286A"/>
    <w:rsid w:val="006927C6"/>
    <w:rsid w:val="006C180E"/>
    <w:rsid w:val="006E30D6"/>
    <w:rsid w:val="007211DC"/>
    <w:rsid w:val="00733B71"/>
    <w:rsid w:val="007349C3"/>
    <w:rsid w:val="00785C4F"/>
    <w:rsid w:val="00786206"/>
    <w:rsid w:val="00795EF5"/>
    <w:rsid w:val="007B21D8"/>
    <w:rsid w:val="007E44A5"/>
    <w:rsid w:val="008526A4"/>
    <w:rsid w:val="00852890"/>
    <w:rsid w:val="00861649"/>
    <w:rsid w:val="008635C5"/>
    <w:rsid w:val="008A4D41"/>
    <w:rsid w:val="008A61C4"/>
    <w:rsid w:val="008A7A3B"/>
    <w:rsid w:val="008F1EF9"/>
    <w:rsid w:val="008F3993"/>
    <w:rsid w:val="00903292"/>
    <w:rsid w:val="009572FD"/>
    <w:rsid w:val="009D3B58"/>
    <w:rsid w:val="009E1B94"/>
    <w:rsid w:val="00A067C6"/>
    <w:rsid w:val="00A218D3"/>
    <w:rsid w:val="00A23FCD"/>
    <w:rsid w:val="00A26654"/>
    <w:rsid w:val="00A66F5E"/>
    <w:rsid w:val="00AA1D79"/>
    <w:rsid w:val="00AD55A8"/>
    <w:rsid w:val="00AD6E5B"/>
    <w:rsid w:val="00AF50C0"/>
    <w:rsid w:val="00B368A7"/>
    <w:rsid w:val="00B433CD"/>
    <w:rsid w:val="00B60FB5"/>
    <w:rsid w:val="00B6428D"/>
    <w:rsid w:val="00BA1E12"/>
    <w:rsid w:val="00BB7565"/>
    <w:rsid w:val="00BD12D3"/>
    <w:rsid w:val="00BD1B28"/>
    <w:rsid w:val="00C1102A"/>
    <w:rsid w:val="00C20A03"/>
    <w:rsid w:val="00C22374"/>
    <w:rsid w:val="00C74D2C"/>
    <w:rsid w:val="00C9610B"/>
    <w:rsid w:val="00CA75C0"/>
    <w:rsid w:val="00CC2541"/>
    <w:rsid w:val="00CC6D05"/>
    <w:rsid w:val="00D60378"/>
    <w:rsid w:val="00D72A0F"/>
    <w:rsid w:val="00D86C55"/>
    <w:rsid w:val="00DE59F7"/>
    <w:rsid w:val="00E133D1"/>
    <w:rsid w:val="00E42047"/>
    <w:rsid w:val="00E55A70"/>
    <w:rsid w:val="00E56EF6"/>
    <w:rsid w:val="00E67C37"/>
    <w:rsid w:val="00E76DC8"/>
    <w:rsid w:val="00E91515"/>
    <w:rsid w:val="00EC5A3A"/>
    <w:rsid w:val="00F071A0"/>
    <w:rsid w:val="00F13C3C"/>
    <w:rsid w:val="00F3667B"/>
    <w:rsid w:val="00F37027"/>
    <w:rsid w:val="00F416C6"/>
    <w:rsid w:val="00F4174F"/>
    <w:rsid w:val="00F429FB"/>
    <w:rsid w:val="00F50F41"/>
    <w:rsid w:val="00F64E51"/>
    <w:rsid w:val="00F9289B"/>
    <w:rsid w:val="00FA6415"/>
    <w:rsid w:val="00FC284B"/>
    <w:rsid w:val="00FE1DCD"/>
    <w:rsid w:val="00FE6308"/>
    <w:rsid w:val="06322943"/>
    <w:rsid w:val="10294C12"/>
    <w:rsid w:val="15D05C79"/>
    <w:rsid w:val="16B94831"/>
    <w:rsid w:val="19B67B12"/>
    <w:rsid w:val="1B0375E9"/>
    <w:rsid w:val="1BB81C84"/>
    <w:rsid w:val="1E2E187F"/>
    <w:rsid w:val="1F8E4729"/>
    <w:rsid w:val="20014B53"/>
    <w:rsid w:val="268617F3"/>
    <w:rsid w:val="2A183E42"/>
    <w:rsid w:val="2CD30BA0"/>
    <w:rsid w:val="31EF4BA0"/>
    <w:rsid w:val="343155AF"/>
    <w:rsid w:val="343B4673"/>
    <w:rsid w:val="3DB108F3"/>
    <w:rsid w:val="3DDC185A"/>
    <w:rsid w:val="3F60143E"/>
    <w:rsid w:val="45F8417E"/>
    <w:rsid w:val="48284AC3"/>
    <w:rsid w:val="48BF71D5"/>
    <w:rsid w:val="494E6815"/>
    <w:rsid w:val="4A2A51B0"/>
    <w:rsid w:val="4F5F701C"/>
    <w:rsid w:val="559D53F0"/>
    <w:rsid w:val="565F3DA6"/>
    <w:rsid w:val="59DE7CE2"/>
    <w:rsid w:val="5C6C69AE"/>
    <w:rsid w:val="62192DE5"/>
    <w:rsid w:val="64460353"/>
    <w:rsid w:val="6F1019EE"/>
    <w:rsid w:val="72442B67"/>
    <w:rsid w:val="77581A3C"/>
    <w:rsid w:val="77A2369A"/>
    <w:rsid w:val="78CA2949"/>
    <w:rsid w:val="7BB43296"/>
    <w:rsid w:val="7E0827E7"/>
    <w:rsid w:val="9FAFC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黑体" w:cs="Times New Roman"/>
      <w:kern w:val="44"/>
      <w:sz w:val="36"/>
      <w:szCs w:val="15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284</Words>
  <Characters>1622</Characters>
  <Lines>13</Lines>
  <Paragraphs>3</Paragraphs>
  <TotalTime>275</TotalTime>
  <ScaleCrop>false</ScaleCrop>
  <LinksUpToDate>false</LinksUpToDate>
  <CharactersWithSpaces>1903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2023-07-10T08:56:00Z</dcterms:created>
  <dc:creator>冯妍</dc:creator>
  <cp:lastModifiedBy>欧培芝</cp:lastModifiedBy>
  <cp:lastPrinted>2023-04-18T16:42:00Z</cp:lastPrinted>
  <dcterms:modified xsi:type="dcterms:W3CDTF">2023-12-15T08:24:25Z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95C4056F1C674BD99557C93C86713CED</vt:lpwstr>
  </property>
</Properties>
</file>