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东凤镇伯公社区股份合作经济联合社工业厂房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地块B低效工业用地改造方案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根据中山市城市更新（“三旧”改造）专项规划和现行控制性详细规划，东凤镇人民政府拟对位于中山市东凤镇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同吉路的中山市东凤镇伯公社区股份合作经济联合社（以下简称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伯公社区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）地块B低效工业用地进行改造，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由土地权利人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伯公社区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自主改造，采取全面改造的改造方式。改造方案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一、地块基本情况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（一）总体情况</w:t>
      </w:r>
    </w:p>
    <w:p>
      <w:pPr>
        <w:widowControl/>
        <w:spacing w:line="574" w:lineRule="exact"/>
        <w:ind w:firstLine="616" w:firstLineChars="200"/>
        <w:jc w:val="both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位于中山市东凤镇民乐村、和泰村，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改造地块位于和泰村辖区内，北至卓越街，南至内部路，东至内部路，西至同吉路，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用地面积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1.4667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14666.67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（二）标图入库情况</w:t>
      </w:r>
    </w:p>
    <w:p>
      <w:pPr>
        <w:widowControl/>
        <w:spacing w:line="57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该项目地块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2009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年地类为坑塘水面及村庄等，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年地类为建制镇，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2009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年地上无建筑。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改造地块在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2009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日前未建设，上盖物基地面积占比小于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%，不符合标图入库条件。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（三）权属情况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改造地块属国有建设用地，权利性质为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出让，土地用途为工业，改造涉及的土地已经确权、登记，不动产权证为粤（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）中山市不动产权第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0003853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号，为土地产权人伯公社区自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月开始使用。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（四）土地利用现状情况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改造范围内现有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栋建筑物，为伯公社区自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月开始使用。无合法规划报建手续，现有建筑面积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12038.40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平方米，现状容积率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0.82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，作工业厂房所用。</w:t>
      </w:r>
      <w:r>
        <w:rPr>
          <w:rFonts w:hint="eastAsia" w:ascii="仿宋_GB2312" w:hAnsi="仿宋_GB2312" w:eastAsia="仿宋_GB2312"/>
          <w:spacing w:val="-6"/>
          <w:kern w:val="0"/>
          <w:sz w:val="32"/>
          <w:szCs w:val="32"/>
        </w:rPr>
        <w:t>该地块目前已拆除建筑面积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/>
          <w:spacing w:val="-6"/>
          <w:kern w:val="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，改造前年产值为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1800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81.8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万元/亩），年税收为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26.57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1.2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万元/亩）。</w:t>
      </w:r>
    </w:p>
    <w:p>
      <w:pPr>
        <w:spacing w:line="574" w:lineRule="exact"/>
        <w:ind w:firstLine="616" w:firstLineChars="200"/>
        <w:rPr>
          <w:rFonts w:ascii="仿宋_GB2312" w:hAnsi="仿宋_GB2312" w:eastAsia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kern w:val="0"/>
          <w:sz w:val="32"/>
          <w:szCs w:val="32"/>
        </w:rPr>
        <w:t>经研究，认定属于低效工业用地。</w:t>
      </w:r>
    </w:p>
    <w:p>
      <w:pPr>
        <w:spacing w:line="574" w:lineRule="exact"/>
        <w:ind w:firstLine="616" w:firstLineChars="200"/>
        <w:rPr>
          <w:rFonts w:ascii="仿宋_GB2312" w:hAnsi="Times New Roman" w:eastAsia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kern w:val="0"/>
          <w:sz w:val="32"/>
          <w:szCs w:val="32"/>
        </w:rPr>
        <w:t>改造地块不涉及</w:t>
      </w:r>
      <w:r>
        <w:rPr>
          <w:rFonts w:ascii="仿宋_GB2312" w:hAnsi="仿宋_GB2312" w:eastAsia="仿宋_GB2312"/>
          <w:spacing w:val="-6"/>
          <w:kern w:val="0"/>
          <w:sz w:val="32"/>
          <w:szCs w:val="32"/>
        </w:rPr>
        <w:t>闲置、</w:t>
      </w:r>
      <w:r>
        <w:rPr>
          <w:rFonts w:hint="eastAsia" w:ascii="仿宋_GB2312" w:hAnsi="仿宋_GB2312" w:eastAsia="仿宋_GB2312"/>
          <w:spacing w:val="-6"/>
          <w:kern w:val="0"/>
          <w:sz w:val="32"/>
          <w:szCs w:val="32"/>
        </w:rPr>
        <w:t>抵押、历史文化资源要素等情况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，不属于我市土壤污染潜在监管地块范围。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（五）规划情况</w:t>
      </w:r>
    </w:p>
    <w:p>
      <w:pPr>
        <w:widowControl/>
        <w:spacing w:line="574" w:lineRule="exact"/>
        <w:ind w:firstLine="616" w:firstLineChars="200"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改造地块不符合现行土地利用总体规划，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符合国土空间总体规划、控制性详细规划，已纳入《中山市城市更新（“三旧”改造）专项规划》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。其中，在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国土空间总体规划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属建设用地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1.4667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14666.67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《中山市东凤镇民乐片区控制性详细规划（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）》（中府函〔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中，属一类工业用地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1.4133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14133.26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21.2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，规划容积率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1.0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3.5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，建筑密度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35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%-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60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%，绿地率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%-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%，生产性建筑高度≤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米，配套设施建筑高度≤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米；属城市道路用地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0.0533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533.41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，折合约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74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改造项目地块位于城镇开发边界内，不涉及到永久基本农田、生态保护红线等管控要求。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二、改造意愿情况</w:t>
      </w:r>
    </w:p>
    <w:p>
      <w:pPr>
        <w:spacing w:line="574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改造范围涉及伯公社区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个权利主体，东凤镇人民政府已按照法律法规，就改造范围、土地现状、开发主体及拟改造情况等事项经征询农村集体经济组织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股东代表会议三分之二以上股东代表表决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，同意将涉及土地、房屋纳入改造范围。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三、开发主体及拟改造情况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根据有关规划要求，改造项目严格按照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国土空间总体规划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现行控制性详细规划管控要求实施建设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在规划中属非建设用地部分，按照非建设用地进行管控；在详细规划中属道路等公益性用地部分，日后属地政府需按规划开发建设时，应无偿将用地交给属地政府使用。</w:t>
      </w:r>
    </w:p>
    <w:p>
      <w:pPr>
        <w:widowControl/>
        <w:spacing w:line="574" w:lineRule="exact"/>
        <w:ind w:firstLine="640" w:firstLineChars="200"/>
        <w:jc w:val="both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该改造项目属于低效工业用地改造项目，拟采取权利人自主改造方式，由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伯公社区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作为改造主体，实施全面改造。改造后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主要用于研发、生产、销售五金制品，家用电器等现代化工业厂房，助推企业产业升级。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在符合详细规划的基础上，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容积率不小于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2.91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，总建筑面积不小于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49877.8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平方米（含不计容建筑面积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7198.8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平方米），不保留原有建筑。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项目相关情况符合国家《产业结构调整指导目录》、《中山市“三线一单”生态环境分区管控方案》、《中山市涉挥发性有机物项目环保管理规定》。改造后年产值将达到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8800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万元（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折合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400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万/亩），年税收将达到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440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万元（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折合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万/亩）。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资金筹措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改造项目开发主体拟投入改造资金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9800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万元，其中，拟投入自有资金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2450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万元，银行借贷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7350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开发时序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项目开发周期为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年，拟分两期开发。一期开发时间为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月，拟投入资金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32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万元，拟建建筑面积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16000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平方米（含不计容面积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2292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平方米）；二期开发时间为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2026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月，拟投入资金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6600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万元，拟建建筑面积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33877.8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（含不计容建筑面积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4906.8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平方米）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六、实施监管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详见项目实施监管协议。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 xml:space="preserve"> 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c1ZDU4NDFiMDQyZjVhMTYyMjkwZmU4ODY0ZjI1MzIifQ=="/>
  </w:docVars>
  <w:rsids>
    <w:rsidRoot w:val="343B4673"/>
    <w:rsid w:val="00003979"/>
    <w:rsid w:val="00014E3E"/>
    <w:rsid w:val="0003098D"/>
    <w:rsid w:val="000525F4"/>
    <w:rsid w:val="000529AD"/>
    <w:rsid w:val="000969DE"/>
    <w:rsid w:val="000B54BB"/>
    <w:rsid w:val="000F7580"/>
    <w:rsid w:val="00122F11"/>
    <w:rsid w:val="0016173B"/>
    <w:rsid w:val="001857EC"/>
    <w:rsid w:val="00190303"/>
    <w:rsid w:val="001B422A"/>
    <w:rsid w:val="001D57EA"/>
    <w:rsid w:val="001F29A1"/>
    <w:rsid w:val="00203242"/>
    <w:rsid w:val="002129F0"/>
    <w:rsid w:val="00217D65"/>
    <w:rsid w:val="00231480"/>
    <w:rsid w:val="0028570C"/>
    <w:rsid w:val="00293C93"/>
    <w:rsid w:val="00325775"/>
    <w:rsid w:val="00343ADD"/>
    <w:rsid w:val="00367F87"/>
    <w:rsid w:val="003C52C9"/>
    <w:rsid w:val="003D5433"/>
    <w:rsid w:val="00416953"/>
    <w:rsid w:val="00441399"/>
    <w:rsid w:val="004608F3"/>
    <w:rsid w:val="004626EF"/>
    <w:rsid w:val="004745CF"/>
    <w:rsid w:val="00486981"/>
    <w:rsid w:val="004A57D9"/>
    <w:rsid w:val="004B56D3"/>
    <w:rsid w:val="004E0E2D"/>
    <w:rsid w:val="004E2680"/>
    <w:rsid w:val="004F3FA0"/>
    <w:rsid w:val="00516B16"/>
    <w:rsid w:val="00524BB0"/>
    <w:rsid w:val="005B7418"/>
    <w:rsid w:val="005C10C5"/>
    <w:rsid w:val="005D4158"/>
    <w:rsid w:val="005E7AD6"/>
    <w:rsid w:val="005F4DC3"/>
    <w:rsid w:val="0063747B"/>
    <w:rsid w:val="0065590B"/>
    <w:rsid w:val="00660A9A"/>
    <w:rsid w:val="00672F41"/>
    <w:rsid w:val="006927C6"/>
    <w:rsid w:val="006C180E"/>
    <w:rsid w:val="006D01A9"/>
    <w:rsid w:val="006D0F4A"/>
    <w:rsid w:val="00700D8A"/>
    <w:rsid w:val="00733B71"/>
    <w:rsid w:val="007360D9"/>
    <w:rsid w:val="0076209D"/>
    <w:rsid w:val="00786206"/>
    <w:rsid w:val="007C3AEF"/>
    <w:rsid w:val="007E44A5"/>
    <w:rsid w:val="008303DC"/>
    <w:rsid w:val="008403E9"/>
    <w:rsid w:val="008526A4"/>
    <w:rsid w:val="00893B99"/>
    <w:rsid w:val="008A4D41"/>
    <w:rsid w:val="008A61C4"/>
    <w:rsid w:val="008A7A3B"/>
    <w:rsid w:val="008B0E73"/>
    <w:rsid w:val="008F3993"/>
    <w:rsid w:val="008F6AEA"/>
    <w:rsid w:val="008F715E"/>
    <w:rsid w:val="0091065C"/>
    <w:rsid w:val="009135CD"/>
    <w:rsid w:val="00961195"/>
    <w:rsid w:val="0096432A"/>
    <w:rsid w:val="009C3C13"/>
    <w:rsid w:val="00A067C6"/>
    <w:rsid w:val="00A26C5C"/>
    <w:rsid w:val="00A66F5E"/>
    <w:rsid w:val="00A807AC"/>
    <w:rsid w:val="00A82AF4"/>
    <w:rsid w:val="00AA1D79"/>
    <w:rsid w:val="00B07715"/>
    <w:rsid w:val="00B14016"/>
    <w:rsid w:val="00B26031"/>
    <w:rsid w:val="00B5085E"/>
    <w:rsid w:val="00B60FB5"/>
    <w:rsid w:val="00B94030"/>
    <w:rsid w:val="00BA5660"/>
    <w:rsid w:val="00BB7565"/>
    <w:rsid w:val="00BD12D3"/>
    <w:rsid w:val="00C06E95"/>
    <w:rsid w:val="00C74D2C"/>
    <w:rsid w:val="00CA75C0"/>
    <w:rsid w:val="00CC6313"/>
    <w:rsid w:val="00D51487"/>
    <w:rsid w:val="00D72A0F"/>
    <w:rsid w:val="00D77F05"/>
    <w:rsid w:val="00D86C55"/>
    <w:rsid w:val="00DD0248"/>
    <w:rsid w:val="00E132C8"/>
    <w:rsid w:val="00E133D1"/>
    <w:rsid w:val="00E5307B"/>
    <w:rsid w:val="00E67C37"/>
    <w:rsid w:val="00E76DC8"/>
    <w:rsid w:val="00E91515"/>
    <w:rsid w:val="00EC5A3A"/>
    <w:rsid w:val="00EF3C03"/>
    <w:rsid w:val="00F13C3C"/>
    <w:rsid w:val="00F244F0"/>
    <w:rsid w:val="00F37027"/>
    <w:rsid w:val="00F4174F"/>
    <w:rsid w:val="00F708D6"/>
    <w:rsid w:val="00F9289B"/>
    <w:rsid w:val="00FB5458"/>
    <w:rsid w:val="00FC284B"/>
    <w:rsid w:val="00FC61E5"/>
    <w:rsid w:val="00FC68EF"/>
    <w:rsid w:val="00FE6308"/>
    <w:rsid w:val="05700236"/>
    <w:rsid w:val="06322943"/>
    <w:rsid w:val="0D9D2FE5"/>
    <w:rsid w:val="12B7092B"/>
    <w:rsid w:val="15D05C79"/>
    <w:rsid w:val="16B94831"/>
    <w:rsid w:val="19B67B12"/>
    <w:rsid w:val="1B0375E9"/>
    <w:rsid w:val="1BB81C84"/>
    <w:rsid w:val="1E2E187F"/>
    <w:rsid w:val="1F8E4729"/>
    <w:rsid w:val="20014B53"/>
    <w:rsid w:val="268617F3"/>
    <w:rsid w:val="2A183E42"/>
    <w:rsid w:val="2CD30BA0"/>
    <w:rsid w:val="31EF4BA0"/>
    <w:rsid w:val="343155AF"/>
    <w:rsid w:val="343B4673"/>
    <w:rsid w:val="3DB108F3"/>
    <w:rsid w:val="3F60143E"/>
    <w:rsid w:val="42267FA1"/>
    <w:rsid w:val="45F8417E"/>
    <w:rsid w:val="48284AC3"/>
    <w:rsid w:val="48BF71D5"/>
    <w:rsid w:val="4F5F701C"/>
    <w:rsid w:val="559D53F0"/>
    <w:rsid w:val="565F3DA6"/>
    <w:rsid w:val="59DE7CE2"/>
    <w:rsid w:val="5C6C69AE"/>
    <w:rsid w:val="62192DE5"/>
    <w:rsid w:val="64460353"/>
    <w:rsid w:val="697F5B18"/>
    <w:rsid w:val="6F1019EE"/>
    <w:rsid w:val="72442B67"/>
    <w:rsid w:val="77581A3C"/>
    <w:rsid w:val="77A2369A"/>
    <w:rsid w:val="78CA2949"/>
    <w:rsid w:val="7E0827E7"/>
    <w:rsid w:val="9FAFC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黑体" w:cs="Times New Roman"/>
      <w:kern w:val="44"/>
      <w:sz w:val="36"/>
      <w:szCs w:val="15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rPr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280</Words>
  <Characters>1598</Characters>
  <Lines>13</Lines>
  <Paragraphs>3</Paragraphs>
  <TotalTime>0</TotalTime>
  <ScaleCrop>false</ScaleCrop>
  <LinksUpToDate>false</LinksUpToDate>
  <CharactersWithSpaces>1875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2023-07-10T08:52:00Z</dcterms:created>
  <dc:creator>冯妍</dc:creator>
  <cp:lastModifiedBy>欧培芝</cp:lastModifiedBy>
  <cp:lastPrinted>2023-04-18T16:42:00Z</cp:lastPrinted>
  <dcterms:modified xsi:type="dcterms:W3CDTF">2023-12-15T08:24:49Z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95C4056F1C674BD99557C93C86713CED</vt:lpwstr>
  </property>
</Properties>
</file>