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关于变更粤（2023）中山市不动产权第0413722号用地规划条件公示的通告</w:t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33800" cy="2733675"/>
            <wp:effectExtent l="0" t="0" r="0" b="9525"/>
            <wp:docPr id="1" name="图片 1" descr="阮金其用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阮金其用地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阮金其用地图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该宗地位于中山市南朗街道榄边村赤坎上街18号，不动产权证号为粤（2023）中山市不动产权第0413722号，证载土地用途为农村宅基地，用地面积为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103.20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阮金其</w:t>
      </w:r>
      <w:r>
        <w:rPr>
          <w:rFonts w:hint="eastAsia" w:ascii="仿宋" w:hAnsi="仿宋" w:eastAsia="仿宋" w:cs="仿宋"/>
          <w:sz w:val="30"/>
          <w:szCs w:val="30"/>
        </w:rPr>
        <w:t>。现该单位申请按农房标准变更该宗地规划条件。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该用地位于《中山市华南现代中医药城控制性详细规划调整》，为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村庄建设用地</w:t>
      </w:r>
      <w:r>
        <w:rPr>
          <w:rFonts w:hint="eastAsia" w:ascii="仿宋" w:hAnsi="仿宋" w:eastAsia="仿宋" w:cs="仿宋"/>
          <w:sz w:val="30"/>
          <w:szCs w:val="30"/>
        </w:rPr>
        <w:t>，符合规划用地性质。拟根据相关规定和技术标准办理规划条件变更。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曹</w:t>
      </w:r>
      <w:r>
        <w:rPr>
          <w:rFonts w:hint="eastAsia" w:ascii="仿宋" w:hAnsi="仿宋" w:eastAsia="仿宋" w:cs="仿宋"/>
          <w:sz w:val="30"/>
          <w:szCs w:val="30"/>
        </w:rPr>
        <w:t>先生    联系电话：85598381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44D1B"/>
    <w:rsid w:val="6E44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2023-12-18T01:11:00Z</dcterms:created>
  <dc:creator>曹宇晟</dc:creator>
  <cp:lastModifiedBy>曹宇晟</cp:lastModifiedBy>
  <dcterms:modified xsi:type="dcterms:W3CDTF">2023-12-18T01:26:29Z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